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507" w:rsidRPr="0030617D" w:rsidRDefault="00872A29" w:rsidP="0030617D">
      <w:pPr>
        <w:spacing w:line="240" w:lineRule="auto"/>
        <w:jc w:val="center"/>
        <w:rPr>
          <w:sz w:val="24"/>
          <w:szCs w:val="24"/>
          <w:lang w:val="ro-RO"/>
        </w:rPr>
      </w:pPr>
      <w:r w:rsidRPr="00872A29">
        <w:rPr>
          <w:noProof/>
          <w:sz w:val="24"/>
          <w:szCs w:val="24"/>
          <w:lang w:val="ro-RO" w:eastAsia="ro-RO"/>
        </w:rPr>
        <w:drawing>
          <wp:inline distT="0" distB="0" distL="0" distR="0">
            <wp:extent cx="5943600" cy="8406376"/>
            <wp:effectExtent l="0" t="0" r="0" b="0"/>
            <wp:docPr id="23" name="Imagine 23" descr="C:\Users\magda.lungu\AppData\Local\Temp\WLMDSS.tmp\WLM6E1B.tmp\coper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da.lungu\AppData\Local\Temp\WLMDSS.tmp\WLM6E1B.tmp\coperta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06376"/>
                    </a:xfrm>
                    <a:prstGeom prst="rect">
                      <a:avLst/>
                    </a:prstGeom>
                    <a:noFill/>
                    <a:ln>
                      <a:noFill/>
                    </a:ln>
                  </pic:spPr>
                </pic:pic>
              </a:graphicData>
            </a:graphic>
          </wp:inline>
        </w:drawing>
      </w:r>
    </w:p>
    <w:p w:rsidR="00523507" w:rsidRPr="0030617D" w:rsidRDefault="00523507" w:rsidP="0030617D">
      <w:pPr>
        <w:spacing w:line="240" w:lineRule="auto"/>
        <w:jc w:val="center"/>
        <w:rPr>
          <w:sz w:val="24"/>
          <w:szCs w:val="24"/>
          <w:lang w:val="ro-RO"/>
        </w:rPr>
      </w:pPr>
    </w:p>
    <w:p w:rsidR="00523507" w:rsidRDefault="00523507"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Default="00742B34" w:rsidP="0030617D">
      <w:pPr>
        <w:spacing w:line="240" w:lineRule="auto"/>
        <w:jc w:val="center"/>
        <w:rPr>
          <w:sz w:val="24"/>
          <w:szCs w:val="24"/>
          <w:lang w:val="ro-RO"/>
        </w:rPr>
      </w:pPr>
    </w:p>
    <w:p w:rsidR="00742B34" w:rsidRPr="0030617D" w:rsidRDefault="00742B34" w:rsidP="0030617D">
      <w:pPr>
        <w:spacing w:line="240" w:lineRule="auto"/>
        <w:jc w:val="center"/>
        <w:rPr>
          <w:sz w:val="24"/>
          <w:szCs w:val="24"/>
          <w:lang w:val="ro-RO"/>
        </w:rPr>
      </w:pPr>
    </w:p>
    <w:p w:rsidR="00523507" w:rsidRPr="0030617D" w:rsidRDefault="00523507" w:rsidP="0030617D">
      <w:pPr>
        <w:spacing w:line="240" w:lineRule="auto"/>
        <w:jc w:val="center"/>
        <w:rPr>
          <w:sz w:val="24"/>
          <w:szCs w:val="24"/>
          <w:lang w:val="ro-RO"/>
        </w:rPr>
      </w:pPr>
    </w:p>
    <w:p w:rsidR="0020017D" w:rsidRPr="0030617D" w:rsidRDefault="0020017D" w:rsidP="0030617D">
      <w:pPr>
        <w:spacing w:line="240" w:lineRule="auto"/>
        <w:jc w:val="center"/>
        <w:rPr>
          <w:b/>
          <w:sz w:val="24"/>
          <w:szCs w:val="24"/>
          <w:lang w:val="ro-RO"/>
        </w:rPr>
      </w:pPr>
    </w:p>
    <w:p w:rsidR="00194B53" w:rsidRPr="0030617D" w:rsidRDefault="00194B53" w:rsidP="0030617D">
      <w:pPr>
        <w:spacing w:line="240" w:lineRule="auto"/>
        <w:jc w:val="center"/>
        <w:rPr>
          <w:b/>
          <w:sz w:val="24"/>
          <w:szCs w:val="24"/>
          <w:lang w:val="ro-RO"/>
        </w:rPr>
      </w:pPr>
    </w:p>
    <w:p w:rsidR="00742B34" w:rsidRDefault="00742B34" w:rsidP="0030617D">
      <w:pPr>
        <w:spacing w:line="240" w:lineRule="auto"/>
        <w:jc w:val="center"/>
        <w:rPr>
          <w:b/>
          <w:sz w:val="36"/>
          <w:szCs w:val="36"/>
          <w:lang w:val="ro-RO"/>
        </w:rPr>
      </w:pPr>
    </w:p>
    <w:p w:rsidR="00742B34" w:rsidRDefault="00742B34" w:rsidP="0030617D">
      <w:pPr>
        <w:spacing w:line="240" w:lineRule="auto"/>
        <w:jc w:val="center"/>
        <w:rPr>
          <w:b/>
          <w:sz w:val="36"/>
          <w:szCs w:val="36"/>
          <w:lang w:val="ro-RO"/>
        </w:rPr>
      </w:pPr>
    </w:p>
    <w:p w:rsidR="00742B34" w:rsidRDefault="00742B34" w:rsidP="0030617D">
      <w:pPr>
        <w:spacing w:line="240" w:lineRule="auto"/>
        <w:jc w:val="center"/>
        <w:rPr>
          <w:b/>
          <w:sz w:val="36"/>
          <w:szCs w:val="36"/>
          <w:lang w:val="ro-RO"/>
        </w:rPr>
      </w:pPr>
    </w:p>
    <w:p w:rsidR="00742B34" w:rsidRDefault="00742B34" w:rsidP="0030617D">
      <w:pPr>
        <w:spacing w:line="240" w:lineRule="auto"/>
        <w:jc w:val="center"/>
        <w:rPr>
          <w:b/>
          <w:sz w:val="36"/>
          <w:szCs w:val="36"/>
          <w:lang w:val="ro-RO"/>
        </w:rPr>
      </w:pPr>
    </w:p>
    <w:p w:rsidR="00523507" w:rsidRPr="002C1E58" w:rsidRDefault="00BD5358" w:rsidP="0030617D">
      <w:pPr>
        <w:spacing w:line="240" w:lineRule="auto"/>
        <w:jc w:val="center"/>
        <w:rPr>
          <w:b/>
          <w:sz w:val="36"/>
          <w:szCs w:val="36"/>
          <w:lang w:val="ro-RO"/>
        </w:rPr>
      </w:pPr>
      <w:r w:rsidRPr="002C1E58">
        <w:rPr>
          <w:b/>
          <w:sz w:val="36"/>
          <w:szCs w:val="36"/>
          <w:lang w:val="ro-RO"/>
        </w:rPr>
        <w:t>DOCUMENT</w:t>
      </w:r>
      <w:r w:rsidR="00523507" w:rsidRPr="002C1E58">
        <w:rPr>
          <w:b/>
          <w:sz w:val="36"/>
          <w:szCs w:val="36"/>
          <w:lang w:val="ro-RO"/>
        </w:rPr>
        <w:t xml:space="preserve"> CADRU PENTRU STRATEGIA DE CERCETARE ȘI INOVARE REGIONALĂ PENTRU SPECIALIZARE INTELIGENTĂ</w:t>
      </w:r>
    </w:p>
    <w:p w:rsidR="00BD5358" w:rsidRPr="002C1E58" w:rsidRDefault="00BD5358" w:rsidP="0030617D">
      <w:pPr>
        <w:spacing w:line="240" w:lineRule="auto"/>
        <w:jc w:val="center"/>
        <w:rPr>
          <w:b/>
          <w:sz w:val="36"/>
          <w:szCs w:val="36"/>
          <w:lang w:val="ro-RO"/>
        </w:rPr>
      </w:pPr>
      <w:r w:rsidRPr="002C1E58">
        <w:rPr>
          <w:b/>
          <w:sz w:val="36"/>
          <w:szCs w:val="36"/>
          <w:lang w:val="ro-RO"/>
        </w:rPr>
        <w:t>REGIUNEA SUD-VEST OLTENIA</w:t>
      </w:r>
    </w:p>
    <w:p w:rsidR="00523507" w:rsidRPr="0030617D" w:rsidRDefault="00523507" w:rsidP="0030617D">
      <w:pPr>
        <w:spacing w:line="240" w:lineRule="auto"/>
        <w:jc w:val="center"/>
        <w:rPr>
          <w:sz w:val="24"/>
          <w:szCs w:val="24"/>
          <w:lang w:val="ro-RO"/>
        </w:rPr>
      </w:pPr>
    </w:p>
    <w:p w:rsidR="00523507" w:rsidRPr="0030617D" w:rsidRDefault="00523507" w:rsidP="0030617D">
      <w:pPr>
        <w:spacing w:line="240" w:lineRule="auto"/>
        <w:jc w:val="center"/>
        <w:rPr>
          <w:sz w:val="24"/>
          <w:szCs w:val="24"/>
          <w:lang w:val="ro-RO"/>
        </w:rPr>
      </w:pPr>
    </w:p>
    <w:p w:rsidR="00523507" w:rsidRPr="0030617D" w:rsidRDefault="00523507" w:rsidP="0030617D">
      <w:pPr>
        <w:spacing w:line="240" w:lineRule="auto"/>
        <w:jc w:val="center"/>
        <w:rPr>
          <w:sz w:val="24"/>
          <w:szCs w:val="24"/>
          <w:lang w:val="ro-RO"/>
        </w:rPr>
      </w:pPr>
    </w:p>
    <w:p w:rsidR="00523507" w:rsidRPr="0030617D" w:rsidRDefault="00523507" w:rsidP="0030617D">
      <w:pPr>
        <w:spacing w:line="240" w:lineRule="auto"/>
        <w:jc w:val="center"/>
        <w:rPr>
          <w:sz w:val="24"/>
          <w:szCs w:val="24"/>
          <w:lang w:val="ro-RO"/>
        </w:rPr>
      </w:pPr>
    </w:p>
    <w:p w:rsidR="00523507" w:rsidRPr="0030617D" w:rsidRDefault="00523507" w:rsidP="0030617D">
      <w:pPr>
        <w:spacing w:line="240" w:lineRule="auto"/>
        <w:jc w:val="center"/>
        <w:rPr>
          <w:sz w:val="24"/>
          <w:szCs w:val="24"/>
          <w:lang w:val="ro-RO"/>
        </w:rPr>
      </w:pPr>
    </w:p>
    <w:p w:rsidR="00523507" w:rsidRPr="0030617D" w:rsidRDefault="00523507" w:rsidP="0030617D">
      <w:pPr>
        <w:spacing w:line="240" w:lineRule="auto"/>
        <w:jc w:val="center"/>
        <w:rPr>
          <w:sz w:val="24"/>
          <w:szCs w:val="24"/>
          <w:lang w:val="ro-RO"/>
        </w:rPr>
      </w:pPr>
    </w:p>
    <w:p w:rsidR="00523507" w:rsidRPr="0030617D" w:rsidRDefault="00523507" w:rsidP="0030617D">
      <w:pPr>
        <w:spacing w:line="240" w:lineRule="auto"/>
        <w:jc w:val="center"/>
        <w:rPr>
          <w:sz w:val="24"/>
          <w:szCs w:val="24"/>
          <w:lang w:val="ro-RO"/>
        </w:rPr>
      </w:pPr>
    </w:p>
    <w:p w:rsidR="00523507" w:rsidRPr="0030617D" w:rsidRDefault="00523507" w:rsidP="0030617D">
      <w:pPr>
        <w:spacing w:line="240" w:lineRule="auto"/>
        <w:jc w:val="center"/>
        <w:rPr>
          <w:sz w:val="24"/>
          <w:szCs w:val="24"/>
          <w:lang w:val="ro-RO"/>
        </w:rPr>
      </w:pPr>
    </w:p>
    <w:p w:rsidR="00523507" w:rsidRPr="0030617D" w:rsidRDefault="00523507" w:rsidP="0030617D">
      <w:pPr>
        <w:spacing w:line="240" w:lineRule="auto"/>
        <w:jc w:val="center"/>
        <w:rPr>
          <w:sz w:val="24"/>
          <w:szCs w:val="24"/>
          <w:lang w:val="ro-RO"/>
        </w:rPr>
      </w:pPr>
    </w:p>
    <w:p w:rsidR="00523507" w:rsidRPr="0030617D" w:rsidRDefault="00523507" w:rsidP="0030617D">
      <w:pPr>
        <w:spacing w:line="240" w:lineRule="auto"/>
        <w:jc w:val="center"/>
        <w:rPr>
          <w:sz w:val="24"/>
          <w:szCs w:val="24"/>
          <w:lang w:val="ro-RO"/>
        </w:rPr>
      </w:pPr>
    </w:p>
    <w:p w:rsidR="001F0267" w:rsidRPr="0030617D" w:rsidRDefault="00F17E7F" w:rsidP="0030617D">
      <w:pPr>
        <w:pBdr>
          <w:top w:val="single" w:sz="4" w:space="1" w:color="auto"/>
          <w:left w:val="single" w:sz="4" w:space="4" w:color="auto"/>
          <w:bottom w:val="single" w:sz="4" w:space="1" w:color="auto"/>
          <w:right w:val="single" w:sz="4" w:space="4" w:color="auto"/>
        </w:pBdr>
        <w:spacing w:line="240" w:lineRule="auto"/>
        <w:jc w:val="both"/>
        <w:rPr>
          <w:b/>
          <w:i/>
          <w:sz w:val="24"/>
          <w:szCs w:val="24"/>
          <w:lang w:val="ro-RO"/>
        </w:rPr>
      </w:pPr>
      <w:r w:rsidRPr="0030617D">
        <w:rPr>
          <w:b/>
          <w:i/>
          <w:sz w:val="24"/>
          <w:szCs w:val="24"/>
          <w:lang w:val="ro-RO"/>
        </w:rPr>
        <w:t>A</w:t>
      </w:r>
      <w:r w:rsidR="001F0267" w:rsidRPr="0030617D">
        <w:rPr>
          <w:b/>
          <w:i/>
          <w:sz w:val="24"/>
          <w:szCs w:val="24"/>
          <w:lang w:val="ro-RO"/>
        </w:rPr>
        <w:t xml:space="preserve">cest document-cadru are rolul de actualizare a direcțiilor deja identificate </w:t>
      </w:r>
      <w:r w:rsidRPr="0030617D">
        <w:rPr>
          <w:b/>
          <w:i/>
          <w:sz w:val="24"/>
          <w:szCs w:val="24"/>
          <w:lang w:val="ro-RO"/>
        </w:rPr>
        <w:t xml:space="preserve">prin Strategia Regionala de Inovare </w:t>
      </w:r>
      <w:r w:rsidR="001F0267" w:rsidRPr="0030617D">
        <w:rPr>
          <w:b/>
          <w:i/>
          <w:sz w:val="24"/>
          <w:szCs w:val="24"/>
          <w:lang w:val="ro-RO"/>
        </w:rPr>
        <w:t>pentru Specializare Inteligentă (RIS 3)</w:t>
      </w:r>
      <w:r w:rsidRPr="0030617D">
        <w:rPr>
          <w:b/>
          <w:i/>
          <w:sz w:val="24"/>
          <w:szCs w:val="24"/>
          <w:lang w:val="ro-RO"/>
        </w:rPr>
        <w:t xml:space="preserve"> si de fundamentare</w:t>
      </w:r>
      <w:r w:rsidR="008710B3" w:rsidRPr="0030617D">
        <w:rPr>
          <w:b/>
          <w:i/>
          <w:sz w:val="24"/>
          <w:szCs w:val="24"/>
          <w:lang w:val="ro-RO"/>
        </w:rPr>
        <w:t>a</w:t>
      </w:r>
      <w:r w:rsidR="00AB506E" w:rsidRPr="0030617D">
        <w:rPr>
          <w:b/>
          <w:i/>
          <w:sz w:val="24"/>
          <w:szCs w:val="24"/>
          <w:lang w:val="ro-RO"/>
        </w:rPr>
        <w:t xml:space="preserve"> domeniilor</w:t>
      </w:r>
      <w:r w:rsidR="008710B3" w:rsidRPr="0030617D">
        <w:rPr>
          <w:b/>
          <w:i/>
          <w:sz w:val="24"/>
          <w:szCs w:val="24"/>
          <w:lang w:val="ro-RO"/>
        </w:rPr>
        <w:t xml:space="preserve"> regionale de specializare inteligentă în sensul orientării acestora către sectoare economice</w:t>
      </w:r>
      <w:r w:rsidR="00AB506E" w:rsidRPr="0030617D">
        <w:rPr>
          <w:b/>
          <w:i/>
          <w:sz w:val="24"/>
          <w:szCs w:val="24"/>
          <w:lang w:val="ro-RO"/>
        </w:rPr>
        <w:t xml:space="preserve"> clare</w:t>
      </w:r>
    </w:p>
    <w:p w:rsidR="00523507" w:rsidRPr="0030617D" w:rsidRDefault="00523507" w:rsidP="0030617D">
      <w:pPr>
        <w:spacing w:line="240" w:lineRule="auto"/>
        <w:jc w:val="center"/>
        <w:rPr>
          <w:sz w:val="24"/>
          <w:szCs w:val="24"/>
          <w:lang w:val="ro-RO"/>
        </w:rPr>
      </w:pPr>
    </w:p>
    <w:p w:rsidR="00F17E7F" w:rsidRPr="0030617D" w:rsidRDefault="00F17E7F" w:rsidP="0030617D">
      <w:pPr>
        <w:spacing w:line="240" w:lineRule="auto"/>
        <w:jc w:val="center"/>
        <w:rPr>
          <w:sz w:val="24"/>
          <w:szCs w:val="24"/>
          <w:lang w:val="ro-RO"/>
        </w:rPr>
      </w:pPr>
    </w:p>
    <w:p w:rsidR="00F17E7F" w:rsidRPr="0030617D" w:rsidRDefault="00F17E7F" w:rsidP="0030617D">
      <w:pPr>
        <w:spacing w:line="240" w:lineRule="auto"/>
        <w:jc w:val="center"/>
        <w:rPr>
          <w:sz w:val="24"/>
          <w:szCs w:val="24"/>
          <w:lang w:val="ro-RO"/>
        </w:rPr>
      </w:pPr>
    </w:p>
    <w:p w:rsidR="00EF1164" w:rsidRDefault="00EF1164" w:rsidP="0030617D">
      <w:pPr>
        <w:tabs>
          <w:tab w:val="left" w:pos="5290"/>
        </w:tabs>
        <w:spacing w:line="240" w:lineRule="auto"/>
        <w:rPr>
          <w:sz w:val="24"/>
          <w:szCs w:val="24"/>
          <w:lang w:val="ro-RO"/>
        </w:rPr>
      </w:pPr>
    </w:p>
    <w:p w:rsidR="00523507" w:rsidRPr="0030617D" w:rsidRDefault="00D90798" w:rsidP="0030617D">
      <w:pPr>
        <w:tabs>
          <w:tab w:val="left" w:pos="5290"/>
        </w:tabs>
        <w:spacing w:line="240" w:lineRule="auto"/>
        <w:rPr>
          <w:sz w:val="24"/>
          <w:szCs w:val="24"/>
          <w:lang w:val="ro-RO"/>
        </w:rPr>
      </w:pPr>
      <w:r w:rsidRPr="0030617D">
        <w:rPr>
          <w:sz w:val="24"/>
          <w:szCs w:val="24"/>
          <w:lang w:val="ro-RO"/>
        </w:rPr>
        <w:tab/>
      </w:r>
    </w:p>
    <w:p w:rsidR="00523507" w:rsidRPr="0030617D" w:rsidRDefault="009A39DB" w:rsidP="0030617D">
      <w:pPr>
        <w:spacing w:line="240" w:lineRule="auto"/>
        <w:rPr>
          <w:b/>
          <w:i/>
          <w:sz w:val="24"/>
          <w:szCs w:val="24"/>
          <w:lang w:val="ro-RO"/>
        </w:rPr>
      </w:pPr>
      <w:r w:rsidRPr="0030617D">
        <w:rPr>
          <w:b/>
          <w:i/>
          <w:sz w:val="24"/>
          <w:szCs w:val="24"/>
          <w:lang w:val="ro-RO"/>
        </w:rPr>
        <w:lastRenderedPageBreak/>
        <w:t>CUPRINS:</w:t>
      </w:r>
    </w:p>
    <w:p w:rsidR="00C32699" w:rsidRDefault="00ED0DB3">
      <w:pPr>
        <w:pStyle w:val="Cuprins1"/>
        <w:tabs>
          <w:tab w:val="right" w:leader="dot" w:pos="9350"/>
        </w:tabs>
        <w:rPr>
          <w:rFonts w:eastAsiaTheme="minorEastAsia"/>
          <w:noProof/>
          <w:lang w:val="ro-RO" w:eastAsia="ro-RO"/>
        </w:rPr>
      </w:pPr>
      <w:r w:rsidRPr="0030617D">
        <w:rPr>
          <w:b/>
          <w:sz w:val="24"/>
          <w:szCs w:val="24"/>
          <w:lang w:val="ro-RO"/>
        </w:rPr>
        <w:fldChar w:fldCharType="begin"/>
      </w:r>
      <w:r w:rsidR="009D262F" w:rsidRPr="0030617D">
        <w:rPr>
          <w:b/>
          <w:sz w:val="24"/>
          <w:szCs w:val="24"/>
          <w:lang w:val="ro-RO"/>
        </w:rPr>
        <w:instrText xml:space="preserve"> TOC \o "1-2" \h \z \u </w:instrText>
      </w:r>
      <w:r w:rsidRPr="0030617D">
        <w:rPr>
          <w:b/>
          <w:sz w:val="24"/>
          <w:szCs w:val="24"/>
          <w:lang w:val="ro-RO"/>
        </w:rPr>
        <w:fldChar w:fldCharType="separate"/>
      </w:r>
      <w:hyperlink w:anchor="_Toc482274294" w:history="1">
        <w:r w:rsidR="00C32699" w:rsidRPr="002D2CCB">
          <w:rPr>
            <w:rStyle w:val="Hyperlink"/>
            <w:noProof/>
            <w:lang w:val="ro-RO"/>
          </w:rPr>
          <w:t>PARTEA I: INTRODUCERE - CONTEXTUL POLITICII DE SPECIALIZARE INTELIGENTĂ</w:t>
        </w:r>
        <w:r w:rsidR="00C32699">
          <w:rPr>
            <w:noProof/>
            <w:webHidden/>
          </w:rPr>
          <w:tab/>
        </w:r>
        <w:r w:rsidR="00C32699">
          <w:rPr>
            <w:noProof/>
            <w:webHidden/>
          </w:rPr>
          <w:fldChar w:fldCharType="begin"/>
        </w:r>
        <w:r w:rsidR="00C32699">
          <w:rPr>
            <w:noProof/>
            <w:webHidden/>
          </w:rPr>
          <w:instrText xml:space="preserve"> PAGEREF _Toc482274294 \h </w:instrText>
        </w:r>
        <w:r w:rsidR="00C32699">
          <w:rPr>
            <w:noProof/>
            <w:webHidden/>
          </w:rPr>
        </w:r>
        <w:r w:rsidR="00C32699">
          <w:rPr>
            <w:noProof/>
            <w:webHidden/>
          </w:rPr>
          <w:fldChar w:fldCharType="separate"/>
        </w:r>
        <w:r w:rsidR="00C32699">
          <w:rPr>
            <w:noProof/>
            <w:webHidden/>
          </w:rPr>
          <w:t>5</w:t>
        </w:r>
        <w:r w:rsidR="00C32699">
          <w:rPr>
            <w:noProof/>
            <w:webHidden/>
          </w:rPr>
          <w:fldChar w:fldCharType="end"/>
        </w:r>
      </w:hyperlink>
    </w:p>
    <w:p w:rsidR="00C32699" w:rsidRDefault="00C32699">
      <w:pPr>
        <w:pStyle w:val="Cuprins1"/>
        <w:tabs>
          <w:tab w:val="right" w:leader="dot" w:pos="9350"/>
        </w:tabs>
        <w:rPr>
          <w:rFonts w:eastAsiaTheme="minorEastAsia"/>
          <w:noProof/>
          <w:lang w:val="ro-RO" w:eastAsia="ro-RO"/>
        </w:rPr>
      </w:pPr>
      <w:hyperlink w:anchor="_Toc482274295" w:history="1">
        <w:r w:rsidRPr="002D2CCB">
          <w:rPr>
            <w:rStyle w:val="Hyperlink"/>
            <w:noProof/>
            <w:lang w:val="ro-RO"/>
          </w:rPr>
          <w:t>PARTEA a-II-a: CONȚINUTUL DOCUMENTULUI CADRU</w:t>
        </w:r>
        <w:r>
          <w:rPr>
            <w:noProof/>
            <w:webHidden/>
          </w:rPr>
          <w:tab/>
        </w:r>
        <w:r>
          <w:rPr>
            <w:noProof/>
            <w:webHidden/>
          </w:rPr>
          <w:fldChar w:fldCharType="begin"/>
        </w:r>
        <w:r>
          <w:rPr>
            <w:noProof/>
            <w:webHidden/>
          </w:rPr>
          <w:instrText xml:space="preserve"> PAGEREF _Toc482274295 \h </w:instrText>
        </w:r>
        <w:r>
          <w:rPr>
            <w:noProof/>
            <w:webHidden/>
          </w:rPr>
        </w:r>
        <w:r>
          <w:rPr>
            <w:noProof/>
            <w:webHidden/>
          </w:rPr>
          <w:fldChar w:fldCharType="separate"/>
        </w:r>
        <w:r>
          <w:rPr>
            <w:noProof/>
            <w:webHidden/>
          </w:rPr>
          <w:t>7</w:t>
        </w:r>
        <w:r>
          <w:rPr>
            <w:noProof/>
            <w:webHidden/>
          </w:rPr>
          <w:fldChar w:fldCharType="end"/>
        </w:r>
      </w:hyperlink>
    </w:p>
    <w:p w:rsidR="00C32699" w:rsidRDefault="00C32699">
      <w:pPr>
        <w:pStyle w:val="Cuprins2"/>
        <w:tabs>
          <w:tab w:val="left" w:pos="660"/>
          <w:tab w:val="right" w:leader="dot" w:pos="9350"/>
        </w:tabs>
        <w:rPr>
          <w:rFonts w:eastAsiaTheme="minorEastAsia"/>
          <w:noProof/>
          <w:lang w:val="ro-RO" w:eastAsia="ro-RO"/>
        </w:rPr>
      </w:pPr>
      <w:hyperlink w:anchor="_Toc482274296" w:history="1">
        <w:r w:rsidRPr="002D2CCB">
          <w:rPr>
            <w:rStyle w:val="Hyperlink"/>
            <w:noProof/>
            <w:lang w:val="ro-RO"/>
          </w:rPr>
          <w:t>1.</w:t>
        </w:r>
        <w:r>
          <w:rPr>
            <w:rFonts w:eastAsiaTheme="minorEastAsia"/>
            <w:noProof/>
            <w:lang w:val="ro-RO" w:eastAsia="ro-RO"/>
          </w:rPr>
          <w:tab/>
        </w:r>
        <w:r w:rsidRPr="002D2CCB">
          <w:rPr>
            <w:rStyle w:val="Hyperlink"/>
            <w:noProof/>
            <w:lang w:val="ro-RO"/>
          </w:rPr>
          <w:t>Analiza contextului regional și a potențialului de inovare</w:t>
        </w:r>
        <w:r>
          <w:rPr>
            <w:noProof/>
            <w:webHidden/>
          </w:rPr>
          <w:tab/>
        </w:r>
        <w:r>
          <w:rPr>
            <w:noProof/>
            <w:webHidden/>
          </w:rPr>
          <w:fldChar w:fldCharType="begin"/>
        </w:r>
        <w:r>
          <w:rPr>
            <w:noProof/>
            <w:webHidden/>
          </w:rPr>
          <w:instrText xml:space="preserve"> PAGEREF _Toc482274296 \h </w:instrText>
        </w:r>
        <w:r>
          <w:rPr>
            <w:noProof/>
            <w:webHidden/>
          </w:rPr>
        </w:r>
        <w:r>
          <w:rPr>
            <w:noProof/>
            <w:webHidden/>
          </w:rPr>
          <w:fldChar w:fldCharType="separate"/>
        </w:r>
        <w:r>
          <w:rPr>
            <w:noProof/>
            <w:webHidden/>
          </w:rPr>
          <w:t>7</w:t>
        </w:r>
        <w:r>
          <w:rPr>
            <w:noProof/>
            <w:webHidden/>
          </w:rPr>
          <w:fldChar w:fldCharType="end"/>
        </w:r>
      </w:hyperlink>
    </w:p>
    <w:p w:rsidR="00C32699" w:rsidRDefault="00C32699">
      <w:pPr>
        <w:pStyle w:val="Cuprins2"/>
        <w:tabs>
          <w:tab w:val="left" w:pos="660"/>
          <w:tab w:val="right" w:leader="dot" w:pos="9350"/>
        </w:tabs>
        <w:rPr>
          <w:rFonts w:eastAsiaTheme="minorEastAsia"/>
          <w:noProof/>
          <w:lang w:val="ro-RO" w:eastAsia="ro-RO"/>
        </w:rPr>
      </w:pPr>
      <w:hyperlink w:anchor="_Toc482274297" w:history="1">
        <w:r w:rsidRPr="002D2CCB">
          <w:rPr>
            <w:rStyle w:val="Hyperlink"/>
            <w:noProof/>
            <w:lang w:val="ro-RO"/>
          </w:rPr>
          <w:t>2.</w:t>
        </w:r>
        <w:r>
          <w:rPr>
            <w:rFonts w:eastAsiaTheme="minorEastAsia"/>
            <w:noProof/>
            <w:lang w:val="ro-RO" w:eastAsia="ro-RO"/>
          </w:rPr>
          <w:tab/>
        </w:r>
        <w:r w:rsidRPr="002D2CCB">
          <w:rPr>
            <w:rStyle w:val="Hyperlink"/>
            <w:noProof/>
            <w:lang w:val="ro-RO"/>
          </w:rPr>
          <w:t>GUVERNARE REGIONALĂ: ASIGURAREA PARTICIPĂRII ȘI A ASUMĂRII</w:t>
        </w:r>
        <w:r>
          <w:rPr>
            <w:noProof/>
            <w:webHidden/>
          </w:rPr>
          <w:tab/>
        </w:r>
        <w:r>
          <w:rPr>
            <w:noProof/>
            <w:webHidden/>
          </w:rPr>
          <w:fldChar w:fldCharType="begin"/>
        </w:r>
        <w:r>
          <w:rPr>
            <w:noProof/>
            <w:webHidden/>
          </w:rPr>
          <w:instrText xml:space="preserve"> PAGEREF _Toc482274297 \h </w:instrText>
        </w:r>
        <w:r>
          <w:rPr>
            <w:noProof/>
            <w:webHidden/>
          </w:rPr>
        </w:r>
        <w:r>
          <w:rPr>
            <w:noProof/>
            <w:webHidden/>
          </w:rPr>
          <w:fldChar w:fldCharType="separate"/>
        </w:r>
        <w:r>
          <w:rPr>
            <w:noProof/>
            <w:webHidden/>
          </w:rPr>
          <w:t>15</w:t>
        </w:r>
        <w:r>
          <w:rPr>
            <w:noProof/>
            <w:webHidden/>
          </w:rPr>
          <w:fldChar w:fldCharType="end"/>
        </w:r>
      </w:hyperlink>
    </w:p>
    <w:p w:rsidR="00C32699" w:rsidRDefault="00C32699">
      <w:pPr>
        <w:pStyle w:val="Cuprins2"/>
        <w:tabs>
          <w:tab w:val="left" w:pos="660"/>
          <w:tab w:val="right" w:leader="dot" w:pos="9350"/>
        </w:tabs>
        <w:rPr>
          <w:rFonts w:eastAsiaTheme="minorEastAsia"/>
          <w:noProof/>
          <w:lang w:val="ro-RO" w:eastAsia="ro-RO"/>
        </w:rPr>
      </w:pPr>
      <w:hyperlink w:anchor="_Toc482274298" w:history="1">
        <w:r w:rsidRPr="002D2CCB">
          <w:rPr>
            <w:rStyle w:val="Hyperlink"/>
            <w:noProof/>
            <w:lang w:val="ro-RO"/>
          </w:rPr>
          <w:t>3.</w:t>
        </w:r>
        <w:r>
          <w:rPr>
            <w:rFonts w:eastAsiaTheme="minorEastAsia"/>
            <w:noProof/>
            <w:lang w:val="ro-RO" w:eastAsia="ro-RO"/>
          </w:rPr>
          <w:tab/>
        </w:r>
        <w:r w:rsidRPr="002D2CCB">
          <w:rPr>
            <w:rStyle w:val="Hyperlink"/>
            <w:noProof/>
            <w:lang w:val="ro-RO"/>
          </w:rPr>
          <w:t>ELABORAREA UNEI VIZIUNI GLOBALE PENTRU VIITORUL REGIUNII</w:t>
        </w:r>
        <w:r>
          <w:rPr>
            <w:noProof/>
            <w:webHidden/>
          </w:rPr>
          <w:tab/>
        </w:r>
        <w:r>
          <w:rPr>
            <w:noProof/>
            <w:webHidden/>
          </w:rPr>
          <w:fldChar w:fldCharType="begin"/>
        </w:r>
        <w:r>
          <w:rPr>
            <w:noProof/>
            <w:webHidden/>
          </w:rPr>
          <w:instrText xml:space="preserve"> PAGEREF _Toc482274298 \h </w:instrText>
        </w:r>
        <w:r>
          <w:rPr>
            <w:noProof/>
            <w:webHidden/>
          </w:rPr>
        </w:r>
        <w:r>
          <w:rPr>
            <w:noProof/>
            <w:webHidden/>
          </w:rPr>
          <w:fldChar w:fldCharType="separate"/>
        </w:r>
        <w:r>
          <w:rPr>
            <w:noProof/>
            <w:webHidden/>
          </w:rPr>
          <w:t>16</w:t>
        </w:r>
        <w:r>
          <w:rPr>
            <w:noProof/>
            <w:webHidden/>
          </w:rPr>
          <w:fldChar w:fldCharType="end"/>
        </w:r>
      </w:hyperlink>
    </w:p>
    <w:p w:rsidR="00C32699" w:rsidRDefault="00C32699">
      <w:pPr>
        <w:pStyle w:val="Cuprins2"/>
        <w:tabs>
          <w:tab w:val="left" w:pos="660"/>
          <w:tab w:val="right" w:leader="dot" w:pos="9350"/>
        </w:tabs>
        <w:rPr>
          <w:rFonts w:eastAsiaTheme="minorEastAsia"/>
          <w:noProof/>
          <w:lang w:val="ro-RO" w:eastAsia="ro-RO"/>
        </w:rPr>
      </w:pPr>
      <w:hyperlink w:anchor="_Toc482274299" w:history="1">
        <w:r w:rsidRPr="002D2CCB">
          <w:rPr>
            <w:rStyle w:val="Hyperlink"/>
            <w:noProof/>
            <w:lang w:val="ro-RO"/>
          </w:rPr>
          <w:t>4.</w:t>
        </w:r>
        <w:r>
          <w:rPr>
            <w:rFonts w:eastAsiaTheme="minorEastAsia"/>
            <w:noProof/>
            <w:lang w:val="ro-RO" w:eastAsia="ro-RO"/>
          </w:rPr>
          <w:tab/>
        </w:r>
        <w:r w:rsidRPr="002D2CCB">
          <w:rPr>
            <w:rStyle w:val="Hyperlink"/>
            <w:noProof/>
            <w:lang w:val="ro-RO"/>
          </w:rPr>
          <w:t>IDENTIFICAREA PRIORITĂȚILOR</w:t>
        </w:r>
        <w:r>
          <w:rPr>
            <w:noProof/>
            <w:webHidden/>
          </w:rPr>
          <w:tab/>
        </w:r>
        <w:r>
          <w:rPr>
            <w:noProof/>
            <w:webHidden/>
          </w:rPr>
          <w:fldChar w:fldCharType="begin"/>
        </w:r>
        <w:r>
          <w:rPr>
            <w:noProof/>
            <w:webHidden/>
          </w:rPr>
          <w:instrText xml:space="preserve"> PAGEREF _Toc482274299 \h </w:instrText>
        </w:r>
        <w:r>
          <w:rPr>
            <w:noProof/>
            <w:webHidden/>
          </w:rPr>
        </w:r>
        <w:r>
          <w:rPr>
            <w:noProof/>
            <w:webHidden/>
          </w:rPr>
          <w:fldChar w:fldCharType="separate"/>
        </w:r>
        <w:r>
          <w:rPr>
            <w:noProof/>
            <w:webHidden/>
          </w:rPr>
          <w:t>16</w:t>
        </w:r>
        <w:r>
          <w:rPr>
            <w:noProof/>
            <w:webHidden/>
          </w:rPr>
          <w:fldChar w:fldCharType="end"/>
        </w:r>
      </w:hyperlink>
    </w:p>
    <w:p w:rsidR="00C32699" w:rsidRDefault="00C32699">
      <w:pPr>
        <w:pStyle w:val="Cuprins2"/>
        <w:tabs>
          <w:tab w:val="left" w:pos="660"/>
          <w:tab w:val="right" w:leader="dot" w:pos="9350"/>
        </w:tabs>
        <w:rPr>
          <w:rFonts w:eastAsiaTheme="minorEastAsia"/>
          <w:noProof/>
          <w:lang w:val="ro-RO" w:eastAsia="ro-RO"/>
        </w:rPr>
      </w:pPr>
      <w:hyperlink w:anchor="_Toc482274300" w:history="1">
        <w:r w:rsidRPr="002D2CCB">
          <w:rPr>
            <w:rStyle w:val="Hyperlink"/>
            <w:noProof/>
            <w:lang w:val="ro-RO"/>
          </w:rPr>
          <w:t>5.</w:t>
        </w:r>
        <w:r>
          <w:rPr>
            <w:rFonts w:eastAsiaTheme="minorEastAsia"/>
            <w:noProof/>
            <w:lang w:val="ro-RO" w:eastAsia="ro-RO"/>
          </w:rPr>
          <w:tab/>
        </w:r>
        <w:r w:rsidRPr="002D2CCB">
          <w:rPr>
            <w:rStyle w:val="Hyperlink"/>
            <w:noProof/>
            <w:lang w:val="ro-RO"/>
          </w:rPr>
          <w:t>DEFINIREA MIXULUI DE POLITICI ȘI A PLANULUI DE ACȚIUNE</w:t>
        </w:r>
        <w:r>
          <w:rPr>
            <w:noProof/>
            <w:webHidden/>
          </w:rPr>
          <w:tab/>
        </w:r>
        <w:r>
          <w:rPr>
            <w:noProof/>
            <w:webHidden/>
          </w:rPr>
          <w:fldChar w:fldCharType="begin"/>
        </w:r>
        <w:r>
          <w:rPr>
            <w:noProof/>
            <w:webHidden/>
          </w:rPr>
          <w:instrText xml:space="preserve"> PAGEREF _Toc482274300 \h </w:instrText>
        </w:r>
        <w:r>
          <w:rPr>
            <w:noProof/>
            <w:webHidden/>
          </w:rPr>
        </w:r>
        <w:r>
          <w:rPr>
            <w:noProof/>
            <w:webHidden/>
          </w:rPr>
          <w:fldChar w:fldCharType="separate"/>
        </w:r>
        <w:r>
          <w:rPr>
            <w:noProof/>
            <w:webHidden/>
          </w:rPr>
          <w:t>18</w:t>
        </w:r>
        <w:r>
          <w:rPr>
            <w:noProof/>
            <w:webHidden/>
          </w:rPr>
          <w:fldChar w:fldCharType="end"/>
        </w:r>
      </w:hyperlink>
    </w:p>
    <w:p w:rsidR="00C32699" w:rsidRDefault="00C32699">
      <w:pPr>
        <w:pStyle w:val="Cuprins2"/>
        <w:tabs>
          <w:tab w:val="left" w:pos="660"/>
          <w:tab w:val="right" w:leader="dot" w:pos="9350"/>
        </w:tabs>
        <w:rPr>
          <w:rFonts w:eastAsiaTheme="minorEastAsia"/>
          <w:noProof/>
          <w:lang w:val="ro-RO" w:eastAsia="ro-RO"/>
        </w:rPr>
      </w:pPr>
      <w:hyperlink w:anchor="_Toc482274301" w:history="1">
        <w:r w:rsidRPr="002D2CCB">
          <w:rPr>
            <w:rStyle w:val="Hyperlink"/>
            <w:noProof/>
            <w:lang w:val="ro-RO"/>
          </w:rPr>
          <w:t>6.</w:t>
        </w:r>
        <w:r>
          <w:rPr>
            <w:rFonts w:eastAsiaTheme="minorEastAsia"/>
            <w:noProof/>
            <w:lang w:val="ro-RO" w:eastAsia="ro-RO"/>
          </w:rPr>
          <w:tab/>
        </w:r>
        <w:r w:rsidRPr="002D2CCB">
          <w:rPr>
            <w:rStyle w:val="Hyperlink"/>
            <w:noProof/>
            <w:lang w:val="ro-RO"/>
          </w:rPr>
          <w:t>INTEGRAREA MECANISMELOR DE MONITORIZARE ȘI EVALUARE</w:t>
        </w:r>
        <w:r>
          <w:rPr>
            <w:noProof/>
            <w:webHidden/>
          </w:rPr>
          <w:tab/>
        </w:r>
        <w:r>
          <w:rPr>
            <w:noProof/>
            <w:webHidden/>
          </w:rPr>
          <w:fldChar w:fldCharType="begin"/>
        </w:r>
        <w:r>
          <w:rPr>
            <w:noProof/>
            <w:webHidden/>
          </w:rPr>
          <w:instrText xml:space="preserve"> PAGEREF _Toc482274301 \h </w:instrText>
        </w:r>
        <w:r>
          <w:rPr>
            <w:noProof/>
            <w:webHidden/>
          </w:rPr>
        </w:r>
        <w:r>
          <w:rPr>
            <w:noProof/>
            <w:webHidden/>
          </w:rPr>
          <w:fldChar w:fldCharType="separate"/>
        </w:r>
        <w:r>
          <w:rPr>
            <w:noProof/>
            <w:webHidden/>
          </w:rPr>
          <w:t>18</w:t>
        </w:r>
        <w:r>
          <w:rPr>
            <w:noProof/>
            <w:webHidden/>
          </w:rPr>
          <w:fldChar w:fldCharType="end"/>
        </w:r>
      </w:hyperlink>
    </w:p>
    <w:p w:rsidR="00C32699" w:rsidRDefault="00C32699">
      <w:pPr>
        <w:pStyle w:val="Cuprins1"/>
        <w:tabs>
          <w:tab w:val="right" w:leader="dot" w:pos="9350"/>
        </w:tabs>
        <w:rPr>
          <w:rFonts w:eastAsiaTheme="minorEastAsia"/>
          <w:noProof/>
          <w:lang w:val="ro-RO" w:eastAsia="ro-RO"/>
        </w:rPr>
      </w:pPr>
      <w:hyperlink w:anchor="_Toc482274302" w:history="1">
        <w:r w:rsidRPr="002D2CCB">
          <w:rPr>
            <w:rStyle w:val="Hyperlink"/>
            <w:noProof/>
            <w:lang w:val="fr-BE"/>
          </w:rPr>
          <w:t>Potențial de specializare</w:t>
        </w:r>
        <w:r>
          <w:rPr>
            <w:noProof/>
            <w:webHidden/>
          </w:rPr>
          <w:tab/>
        </w:r>
        <w:r>
          <w:rPr>
            <w:noProof/>
            <w:webHidden/>
          </w:rPr>
          <w:fldChar w:fldCharType="begin"/>
        </w:r>
        <w:r>
          <w:rPr>
            <w:noProof/>
            <w:webHidden/>
          </w:rPr>
          <w:instrText xml:space="preserve"> PAGEREF _Toc482274302 \h </w:instrText>
        </w:r>
        <w:r>
          <w:rPr>
            <w:noProof/>
            <w:webHidden/>
          </w:rPr>
        </w:r>
        <w:r>
          <w:rPr>
            <w:noProof/>
            <w:webHidden/>
          </w:rPr>
          <w:fldChar w:fldCharType="separate"/>
        </w:r>
        <w:r>
          <w:rPr>
            <w:noProof/>
            <w:webHidden/>
          </w:rPr>
          <w:t>37</w:t>
        </w:r>
        <w:r>
          <w:rPr>
            <w:noProof/>
            <w:webHidden/>
          </w:rPr>
          <w:fldChar w:fldCharType="end"/>
        </w:r>
      </w:hyperlink>
    </w:p>
    <w:p w:rsidR="00C32699" w:rsidRDefault="00C32699">
      <w:pPr>
        <w:pStyle w:val="Cuprins1"/>
        <w:tabs>
          <w:tab w:val="right" w:leader="dot" w:pos="9350"/>
        </w:tabs>
        <w:rPr>
          <w:rFonts w:eastAsiaTheme="minorEastAsia"/>
          <w:noProof/>
          <w:lang w:val="ro-RO" w:eastAsia="ro-RO"/>
        </w:rPr>
      </w:pPr>
      <w:hyperlink w:anchor="_Toc482274303" w:history="1">
        <w:r w:rsidRPr="002D2CCB">
          <w:rPr>
            <w:rStyle w:val="Hyperlink"/>
            <w:noProof/>
            <w:lang w:val="fr-BE"/>
          </w:rPr>
          <w:t>Avantaje comparative</w:t>
        </w:r>
        <w:r>
          <w:rPr>
            <w:noProof/>
            <w:webHidden/>
          </w:rPr>
          <w:tab/>
        </w:r>
        <w:r>
          <w:rPr>
            <w:noProof/>
            <w:webHidden/>
          </w:rPr>
          <w:fldChar w:fldCharType="begin"/>
        </w:r>
        <w:r>
          <w:rPr>
            <w:noProof/>
            <w:webHidden/>
          </w:rPr>
          <w:instrText xml:space="preserve"> PAGEREF _Toc482274303 \h </w:instrText>
        </w:r>
        <w:r>
          <w:rPr>
            <w:noProof/>
            <w:webHidden/>
          </w:rPr>
        </w:r>
        <w:r>
          <w:rPr>
            <w:noProof/>
            <w:webHidden/>
          </w:rPr>
          <w:fldChar w:fldCharType="separate"/>
        </w:r>
        <w:r>
          <w:rPr>
            <w:noProof/>
            <w:webHidden/>
          </w:rPr>
          <w:t>41</w:t>
        </w:r>
        <w:r>
          <w:rPr>
            <w:noProof/>
            <w:webHidden/>
          </w:rPr>
          <w:fldChar w:fldCharType="end"/>
        </w:r>
      </w:hyperlink>
    </w:p>
    <w:p w:rsidR="00C32699" w:rsidRDefault="00C32699">
      <w:pPr>
        <w:pStyle w:val="Cuprins2"/>
        <w:tabs>
          <w:tab w:val="left" w:pos="660"/>
          <w:tab w:val="right" w:leader="dot" w:pos="9350"/>
        </w:tabs>
        <w:rPr>
          <w:rFonts w:eastAsiaTheme="minorEastAsia"/>
          <w:noProof/>
          <w:lang w:val="ro-RO" w:eastAsia="ro-RO"/>
        </w:rPr>
      </w:pPr>
      <w:hyperlink w:anchor="_Toc482274304" w:history="1">
        <w:r w:rsidRPr="002D2CCB">
          <w:rPr>
            <w:rStyle w:val="Hyperlink"/>
            <w:noProof/>
            <w:lang w:val="ro-RO"/>
          </w:rPr>
          <w:t>7.</w:t>
        </w:r>
        <w:r>
          <w:rPr>
            <w:rFonts w:eastAsiaTheme="minorEastAsia"/>
            <w:noProof/>
            <w:lang w:val="ro-RO" w:eastAsia="ro-RO"/>
          </w:rPr>
          <w:tab/>
        </w:r>
        <w:r w:rsidRPr="002D2CCB">
          <w:rPr>
            <w:rStyle w:val="Hyperlink"/>
            <w:noProof/>
            <w:lang w:val="ro-RO"/>
          </w:rPr>
          <w:t>ANALIZA REGIONALĂ A DO</w:t>
        </w:r>
        <w:r w:rsidRPr="002D2CCB">
          <w:rPr>
            <w:rStyle w:val="Hyperlink"/>
            <w:noProof/>
            <w:lang w:val="ro-RO"/>
          </w:rPr>
          <w:t>M</w:t>
        </w:r>
        <w:r w:rsidRPr="002D2CCB">
          <w:rPr>
            <w:rStyle w:val="Hyperlink"/>
            <w:noProof/>
            <w:lang w:val="ro-RO"/>
          </w:rPr>
          <w:t>ENIULUI CERCETARE, DEZVOLTARE, TRANSFER TEHNOLOGIC;</w:t>
        </w:r>
        <w:r>
          <w:rPr>
            <w:noProof/>
            <w:webHidden/>
          </w:rPr>
          <w:tab/>
        </w:r>
        <w:r>
          <w:rPr>
            <w:noProof/>
            <w:webHidden/>
          </w:rPr>
          <w:fldChar w:fldCharType="begin"/>
        </w:r>
        <w:r>
          <w:rPr>
            <w:noProof/>
            <w:webHidden/>
          </w:rPr>
          <w:instrText xml:space="preserve"> PAGEREF _Toc482274304 \h </w:instrText>
        </w:r>
        <w:r>
          <w:rPr>
            <w:noProof/>
            <w:webHidden/>
          </w:rPr>
        </w:r>
        <w:r>
          <w:rPr>
            <w:noProof/>
            <w:webHidden/>
          </w:rPr>
          <w:fldChar w:fldCharType="separate"/>
        </w:r>
        <w:r>
          <w:rPr>
            <w:noProof/>
            <w:webHidden/>
          </w:rPr>
          <w:t>44</w:t>
        </w:r>
        <w:r>
          <w:rPr>
            <w:noProof/>
            <w:webHidden/>
          </w:rPr>
          <w:fldChar w:fldCharType="end"/>
        </w:r>
      </w:hyperlink>
    </w:p>
    <w:p w:rsidR="00C32699" w:rsidRDefault="00C32699">
      <w:pPr>
        <w:pStyle w:val="Cuprins2"/>
        <w:tabs>
          <w:tab w:val="right" w:leader="dot" w:pos="9350"/>
        </w:tabs>
        <w:rPr>
          <w:rFonts w:eastAsiaTheme="minorEastAsia"/>
          <w:noProof/>
          <w:lang w:val="ro-RO" w:eastAsia="ro-RO"/>
        </w:rPr>
      </w:pPr>
      <w:hyperlink w:anchor="_Toc482274308" w:history="1">
        <w:r w:rsidRPr="002D2CCB">
          <w:rPr>
            <w:rStyle w:val="Hyperlink"/>
            <w:noProof/>
            <w:lang w:val="fr-BE"/>
          </w:rPr>
          <w:t>ANEXA</w:t>
        </w:r>
        <w:r w:rsidR="005115E9">
          <w:rPr>
            <w:rStyle w:val="Hyperlink"/>
            <w:noProof/>
            <w:lang w:val="fr-BE"/>
          </w:rPr>
          <w:t xml:space="preserve"> </w:t>
        </w:r>
        <w:r w:rsidRPr="002D2CCB">
          <w:rPr>
            <w:rStyle w:val="Hyperlink"/>
            <w:noProof/>
            <w:lang w:val="fr-BE"/>
          </w:rPr>
          <w:t xml:space="preserve">– </w:t>
        </w:r>
        <w:r w:rsidRPr="002D2CCB">
          <w:rPr>
            <w:rStyle w:val="Hyperlink"/>
            <w:noProof/>
            <w:lang w:val="ro-RO"/>
          </w:rPr>
          <w:t>propuneri Scrisori de Intentie</w:t>
        </w:r>
        <w:r>
          <w:rPr>
            <w:noProof/>
            <w:webHidden/>
          </w:rPr>
          <w:tab/>
        </w:r>
        <w:r>
          <w:rPr>
            <w:noProof/>
            <w:webHidden/>
          </w:rPr>
          <w:fldChar w:fldCharType="begin"/>
        </w:r>
        <w:r>
          <w:rPr>
            <w:noProof/>
            <w:webHidden/>
          </w:rPr>
          <w:instrText xml:space="preserve"> PAGEREF _Toc482274308 \h </w:instrText>
        </w:r>
        <w:r>
          <w:rPr>
            <w:noProof/>
            <w:webHidden/>
          </w:rPr>
        </w:r>
        <w:r>
          <w:rPr>
            <w:noProof/>
            <w:webHidden/>
          </w:rPr>
          <w:fldChar w:fldCharType="separate"/>
        </w:r>
        <w:r>
          <w:rPr>
            <w:noProof/>
            <w:webHidden/>
          </w:rPr>
          <w:t>122</w:t>
        </w:r>
        <w:r>
          <w:rPr>
            <w:noProof/>
            <w:webHidden/>
          </w:rPr>
          <w:fldChar w:fldCharType="end"/>
        </w:r>
      </w:hyperlink>
    </w:p>
    <w:p w:rsidR="009A39DB" w:rsidRPr="0030617D" w:rsidRDefault="00ED0DB3" w:rsidP="0030617D">
      <w:pPr>
        <w:spacing w:line="240" w:lineRule="auto"/>
        <w:rPr>
          <w:b/>
          <w:sz w:val="24"/>
          <w:szCs w:val="24"/>
          <w:lang w:val="ro-RO"/>
        </w:rPr>
      </w:pPr>
      <w:r w:rsidRPr="0030617D">
        <w:rPr>
          <w:b/>
          <w:sz w:val="24"/>
          <w:szCs w:val="24"/>
          <w:lang w:val="ro-RO"/>
        </w:rPr>
        <w:fldChar w:fldCharType="end"/>
      </w:r>
    </w:p>
    <w:p w:rsidR="009A39DB" w:rsidRPr="0030617D" w:rsidRDefault="009A39DB" w:rsidP="0030617D">
      <w:pPr>
        <w:spacing w:line="240" w:lineRule="auto"/>
        <w:jc w:val="center"/>
        <w:rPr>
          <w:sz w:val="24"/>
          <w:szCs w:val="24"/>
          <w:lang w:val="ro-RO"/>
        </w:rPr>
      </w:pPr>
    </w:p>
    <w:p w:rsidR="009A39DB" w:rsidRPr="0030617D" w:rsidRDefault="009A39DB" w:rsidP="0030617D">
      <w:pPr>
        <w:spacing w:line="240" w:lineRule="auto"/>
        <w:jc w:val="center"/>
        <w:rPr>
          <w:i/>
          <w:sz w:val="24"/>
          <w:szCs w:val="24"/>
          <w:lang w:val="ro-RO"/>
        </w:rPr>
      </w:pPr>
    </w:p>
    <w:p w:rsidR="00756089" w:rsidRPr="0030617D" w:rsidRDefault="00756089" w:rsidP="0030617D">
      <w:pPr>
        <w:spacing w:line="240" w:lineRule="auto"/>
        <w:jc w:val="center"/>
        <w:rPr>
          <w:i/>
          <w:sz w:val="24"/>
          <w:szCs w:val="24"/>
          <w:lang w:val="ro-RO"/>
        </w:rPr>
        <w:sectPr w:rsidR="00756089" w:rsidRPr="0030617D" w:rsidSect="009974D6">
          <w:headerReference w:type="even" r:id="rId9"/>
          <w:headerReference w:type="default" r:id="rId10"/>
          <w:footerReference w:type="default" r:id="rId11"/>
          <w:headerReference w:type="first" r:id="rId12"/>
          <w:pgSz w:w="12240" w:h="15840"/>
          <w:pgMar w:top="1440" w:right="1440" w:bottom="1440" w:left="1440" w:header="720" w:footer="720" w:gutter="0"/>
          <w:pgNumType w:start="1" w:chapStyle="1"/>
          <w:cols w:space="720"/>
          <w:titlePg/>
          <w:docGrid w:linePitch="360"/>
        </w:sectPr>
      </w:pPr>
    </w:p>
    <w:p w:rsidR="006C6CDC" w:rsidRPr="002C1E58" w:rsidRDefault="006C6CDC" w:rsidP="0030617D">
      <w:pPr>
        <w:pStyle w:val="Titlu1"/>
        <w:spacing w:line="240" w:lineRule="auto"/>
        <w:jc w:val="both"/>
        <w:rPr>
          <w:rFonts w:asciiTheme="minorHAnsi" w:hAnsiTheme="minorHAnsi"/>
          <w:color w:val="548DD4" w:themeColor="text2" w:themeTint="99"/>
          <w:sz w:val="24"/>
          <w:szCs w:val="24"/>
          <w:lang w:val="ro-RO"/>
        </w:rPr>
      </w:pPr>
      <w:bookmarkStart w:id="0" w:name="_Toc482274294"/>
      <w:r w:rsidRPr="002C1E58">
        <w:rPr>
          <w:rFonts w:asciiTheme="minorHAnsi" w:hAnsiTheme="minorHAnsi"/>
          <w:color w:val="548DD4" w:themeColor="text2" w:themeTint="99"/>
          <w:sz w:val="24"/>
          <w:szCs w:val="24"/>
          <w:lang w:val="ro-RO"/>
        </w:rPr>
        <w:lastRenderedPageBreak/>
        <w:t>PARTEA I: INTRODUCERE - CONTEXTUL POLITICII DE SPECIALIZARE INTELIGENTĂ</w:t>
      </w:r>
      <w:bookmarkEnd w:id="0"/>
    </w:p>
    <w:p w:rsidR="00E30170" w:rsidRPr="0030617D" w:rsidRDefault="00E30170" w:rsidP="0030617D">
      <w:pPr>
        <w:spacing w:line="240" w:lineRule="auto"/>
        <w:rPr>
          <w:sz w:val="24"/>
          <w:szCs w:val="24"/>
          <w:lang w:val="ro-RO"/>
        </w:rPr>
      </w:pPr>
    </w:p>
    <w:p w:rsidR="00E30170" w:rsidRDefault="00054630" w:rsidP="0030617D">
      <w:pPr>
        <w:spacing w:line="240" w:lineRule="auto"/>
        <w:rPr>
          <w:b/>
          <w:i/>
          <w:sz w:val="24"/>
          <w:szCs w:val="24"/>
          <w:lang w:val="ro-RO"/>
        </w:rPr>
      </w:pPr>
      <w:r w:rsidRPr="0030617D">
        <w:rPr>
          <w:b/>
          <w:i/>
          <w:sz w:val="24"/>
          <w:szCs w:val="24"/>
          <w:lang w:val="ro-RO"/>
        </w:rPr>
        <w:t>Scopu</w:t>
      </w:r>
      <w:r w:rsidR="00E30170" w:rsidRPr="0030617D">
        <w:rPr>
          <w:b/>
          <w:i/>
          <w:sz w:val="24"/>
          <w:szCs w:val="24"/>
          <w:lang w:val="ro-RO"/>
        </w:rPr>
        <w:t>l elaborarii documentului cadru</w:t>
      </w:r>
    </w:p>
    <w:p w:rsidR="00981801" w:rsidRPr="0030617D" w:rsidRDefault="00981801" w:rsidP="0030617D">
      <w:pPr>
        <w:spacing w:line="240" w:lineRule="auto"/>
        <w:rPr>
          <w:b/>
          <w:i/>
          <w:sz w:val="24"/>
          <w:szCs w:val="24"/>
          <w:lang w:val="ro-RO"/>
        </w:rPr>
      </w:pPr>
    </w:p>
    <w:p w:rsidR="00E30170" w:rsidRPr="0030617D" w:rsidRDefault="00E30170" w:rsidP="0030617D">
      <w:pPr>
        <w:pStyle w:val="Text1"/>
        <w:spacing w:before="240"/>
        <w:ind w:left="0"/>
        <w:rPr>
          <w:rFonts w:asciiTheme="minorHAnsi" w:eastAsia="Times New Roman" w:hAnsiTheme="minorHAnsi"/>
          <w:szCs w:val="24"/>
          <w:lang w:val="fr-BE" w:eastAsia="en-US"/>
        </w:rPr>
      </w:pPr>
      <w:r w:rsidRPr="0030617D">
        <w:rPr>
          <w:rFonts w:asciiTheme="minorHAnsi" w:hAnsiTheme="minorHAnsi"/>
          <w:b/>
          <w:szCs w:val="24"/>
          <w:lang w:val="ro-RO"/>
        </w:rPr>
        <w:t>Programul Operațional Regional 2014-2020 (POR) finanțează</w:t>
      </w:r>
      <w:r w:rsidRPr="0030617D">
        <w:rPr>
          <w:rFonts w:asciiTheme="minorHAnsi" w:hAnsiTheme="minorHAnsi"/>
          <w:szCs w:val="24"/>
          <w:lang w:val="ro-RO"/>
        </w:rPr>
        <w:t xml:space="preserve">, în cadrul Axei prioritare 1, promovarea </w:t>
      </w:r>
      <w:r w:rsidRPr="0030617D">
        <w:rPr>
          <w:rFonts w:asciiTheme="minorHAnsi" w:hAnsiTheme="minorHAnsi"/>
          <w:b/>
          <w:szCs w:val="24"/>
          <w:lang w:val="ro-RO"/>
        </w:rPr>
        <w:t>transferului tehnologic</w:t>
      </w:r>
      <w:r w:rsidRPr="0030617D">
        <w:rPr>
          <w:rFonts w:asciiTheme="minorHAnsi" w:hAnsiTheme="minorHAnsi"/>
          <w:szCs w:val="24"/>
          <w:lang w:val="ro-RO"/>
        </w:rPr>
        <w:t>. Investițiile prevăzute vor urmări consolidarea specializării rezultate</w:t>
      </w:r>
      <w:r w:rsidR="00D0523D" w:rsidRPr="0030617D">
        <w:rPr>
          <w:rFonts w:asciiTheme="minorHAnsi" w:hAnsiTheme="minorHAnsi"/>
          <w:szCs w:val="24"/>
          <w:lang w:val="ro-RO"/>
        </w:rPr>
        <w:t>lor</w:t>
      </w:r>
      <w:r w:rsidRPr="0030617D">
        <w:rPr>
          <w:rFonts w:asciiTheme="minorHAnsi" w:hAnsiTheme="minorHAnsi"/>
          <w:szCs w:val="24"/>
          <w:lang w:val="ro-RO"/>
        </w:rPr>
        <w:t xml:space="preserve"> la nivel local și regional, pentru a se asigura o valorificare eficientă a avantajelor comparative, în funcție de resursele naturale și de alți factori favorabili pentru realizarea unui transfer mai intens al rezultatelor cercetării în aplicații comerciale inovative,</w:t>
      </w:r>
      <w:r w:rsidRPr="0030617D">
        <w:rPr>
          <w:rFonts w:asciiTheme="minorHAnsi" w:eastAsia="Times New Roman" w:hAnsiTheme="minorHAnsi"/>
          <w:szCs w:val="24"/>
          <w:lang w:val="ro-RO" w:eastAsia="en-US"/>
        </w:rPr>
        <w:t xml:space="preserve"> conform Obiectivului Europa 2020 privind dezvoltarea unei economii bazate pe cunoaștere și inovare. </w:t>
      </w:r>
      <w:r w:rsidRPr="0030617D">
        <w:rPr>
          <w:rFonts w:asciiTheme="minorHAnsi" w:eastAsia="Times New Roman" w:hAnsiTheme="minorHAnsi"/>
          <w:szCs w:val="24"/>
          <w:lang w:val="fr-BE" w:eastAsia="en-US"/>
        </w:rPr>
        <w:t>Potențialii beneficiari sunt</w:t>
      </w:r>
      <w:r w:rsidRPr="0030617D">
        <w:rPr>
          <w:rFonts w:asciiTheme="minorHAnsi" w:hAnsiTheme="minorHAnsi"/>
          <w:szCs w:val="24"/>
          <w:lang w:val="fr-BE"/>
        </w:rPr>
        <w:t xml:space="preserve">: </w:t>
      </w:r>
      <w:r w:rsidRPr="0030617D">
        <w:rPr>
          <w:rFonts w:asciiTheme="minorHAnsi" w:eastAsia="Times New Roman" w:hAnsiTheme="minorHAnsi"/>
          <w:i/>
          <w:szCs w:val="24"/>
          <w:lang w:val="fr-BE" w:eastAsia="en-US"/>
        </w:rPr>
        <w:t>entități juridic constituite care gestionează infrastructuri cu rol de ITT, Parcuri științifice si tehnologice, IMM-uri, parteneriate între acestea</w:t>
      </w:r>
      <w:r w:rsidRPr="0030617D">
        <w:rPr>
          <w:rFonts w:asciiTheme="minorHAnsi" w:eastAsia="Times New Roman" w:hAnsiTheme="minorHAnsi"/>
          <w:szCs w:val="24"/>
          <w:lang w:val="fr-BE" w:eastAsia="en-US"/>
        </w:rPr>
        <w:t xml:space="preserve">. </w:t>
      </w:r>
    </w:p>
    <w:p w:rsidR="00E30170" w:rsidRPr="0030617D" w:rsidRDefault="00E30170" w:rsidP="0030617D">
      <w:pPr>
        <w:spacing w:after="100" w:afterAutospacing="1" w:line="240" w:lineRule="auto"/>
        <w:jc w:val="both"/>
        <w:rPr>
          <w:b/>
          <w:sz w:val="24"/>
          <w:szCs w:val="24"/>
          <w:lang w:val="fr-BE"/>
        </w:rPr>
      </w:pPr>
      <w:r w:rsidRPr="0030617D">
        <w:rPr>
          <w:b/>
          <w:sz w:val="24"/>
          <w:szCs w:val="24"/>
          <w:lang w:val="fr-BE"/>
        </w:rPr>
        <w:t xml:space="preserve">În conformitate cu Anexa la POR 2014-2020 care prezintă modul de implementare al Axei prioritare 1, se prevede necesitatea realizării unui </w:t>
      </w:r>
      <w:r w:rsidRPr="0030617D">
        <w:rPr>
          <w:b/>
          <w:sz w:val="24"/>
          <w:szCs w:val="24"/>
          <w:u w:val="single"/>
          <w:lang w:val="fr-BE"/>
        </w:rPr>
        <w:t>Document Cadru pentru Strategia de Cercetare și Inovare Regională pentru Specializare Inteligentă</w:t>
      </w:r>
      <w:r w:rsidRPr="0030617D">
        <w:rPr>
          <w:b/>
          <w:sz w:val="24"/>
          <w:szCs w:val="24"/>
          <w:lang w:val="fr-BE"/>
        </w:rPr>
        <w:t xml:space="preserve"> – </w:t>
      </w:r>
      <w:r w:rsidRPr="0030617D">
        <w:rPr>
          <w:sz w:val="24"/>
          <w:szCs w:val="24"/>
          <w:lang w:val="fr-BE"/>
        </w:rPr>
        <w:t>denumit în continuare</w:t>
      </w:r>
      <w:r w:rsidRPr="0030617D">
        <w:rPr>
          <w:b/>
          <w:sz w:val="24"/>
          <w:szCs w:val="24"/>
          <w:lang w:val="fr-BE"/>
        </w:rPr>
        <w:t xml:space="preserve"> Document Cadru Regional (Concept Note), </w:t>
      </w:r>
      <w:r w:rsidRPr="0030617D">
        <w:rPr>
          <w:sz w:val="24"/>
          <w:szCs w:val="24"/>
          <w:lang w:val="fr-BE"/>
        </w:rPr>
        <w:t>agreat în cadrul procesului de negociere cu Comisia Europeană.</w:t>
      </w:r>
    </w:p>
    <w:p w:rsidR="00E30170" w:rsidRPr="0030617D" w:rsidRDefault="00E30170" w:rsidP="0030617D">
      <w:pPr>
        <w:spacing w:line="240" w:lineRule="auto"/>
        <w:jc w:val="both"/>
        <w:rPr>
          <w:sz w:val="24"/>
          <w:szCs w:val="24"/>
          <w:lang w:val="ro-RO"/>
        </w:rPr>
      </w:pPr>
      <w:r w:rsidRPr="0030617D">
        <w:rPr>
          <w:b/>
          <w:sz w:val="24"/>
          <w:szCs w:val="24"/>
          <w:lang w:val="fr-BE"/>
        </w:rPr>
        <w:t>Strategia Regionala pentru Specializare Inteligentaa Regiunii Sud-Vest Oltenia, elaborata sub coordonarea ADR SV Oltenia,</w:t>
      </w:r>
      <w:r w:rsidR="00B62C85">
        <w:rPr>
          <w:b/>
          <w:sz w:val="24"/>
          <w:szCs w:val="24"/>
          <w:lang w:val="fr-BE"/>
        </w:rPr>
        <w:t xml:space="preserve"> </w:t>
      </w:r>
      <w:r w:rsidRPr="0030617D">
        <w:rPr>
          <w:b/>
          <w:sz w:val="24"/>
          <w:szCs w:val="24"/>
          <w:lang w:val="fr-BE"/>
        </w:rPr>
        <w:t>a fost aprobata prin Hotărâre a Consiliului pentru Dezvoltare Regionala</w:t>
      </w:r>
      <w:r w:rsidRPr="0030617D">
        <w:rPr>
          <w:sz w:val="24"/>
          <w:szCs w:val="24"/>
          <w:lang w:val="fr-BE"/>
        </w:rPr>
        <w:t xml:space="preserve"> in cadrul ședinței din  31 martie 2016. Domeniile cu potențial de dezvoltare identificate in cadrul strategiei, care pot asigura o specializare inteligentă a regiunii Sud-Vest Oltenia sunt: </w:t>
      </w:r>
      <w:r w:rsidRPr="0030617D">
        <w:rPr>
          <w:i/>
          <w:sz w:val="24"/>
          <w:szCs w:val="24"/>
          <w:lang w:val="fr-BE"/>
        </w:rPr>
        <w:t>Inginerie industrială și transporturi, Energie durabilă și mediu, Medicină inovativă fundamentală și aplicativă, Agricultură și industrie alimentară, Turism și identitate culturală</w:t>
      </w:r>
      <w:r w:rsidRPr="0030617D">
        <w:rPr>
          <w:sz w:val="24"/>
          <w:szCs w:val="24"/>
          <w:lang w:val="fr-BE"/>
        </w:rPr>
        <w:t xml:space="preserve">. </w:t>
      </w:r>
      <w:r w:rsidRPr="0030617D">
        <w:rPr>
          <w:rFonts w:eastAsia="Calibri"/>
          <w:i/>
          <w:sz w:val="24"/>
          <w:szCs w:val="24"/>
        </w:rPr>
        <w:t xml:space="preserve">Sectoarele ITC și eco-tehnologii </w:t>
      </w:r>
      <w:r w:rsidRPr="0030617D">
        <w:rPr>
          <w:rFonts w:eastAsia="Calibri"/>
          <w:sz w:val="24"/>
          <w:szCs w:val="24"/>
        </w:rPr>
        <w:t>sunt considerate ca fiind două domenii transversale.</w:t>
      </w:r>
    </w:p>
    <w:p w:rsidR="009B112D" w:rsidRPr="0030617D" w:rsidRDefault="009B112D" w:rsidP="0030617D">
      <w:pPr>
        <w:spacing w:line="240" w:lineRule="auto"/>
        <w:jc w:val="both"/>
        <w:rPr>
          <w:sz w:val="24"/>
          <w:szCs w:val="24"/>
          <w:lang w:val="ro-RO"/>
        </w:rPr>
      </w:pPr>
      <w:r w:rsidRPr="0030617D">
        <w:rPr>
          <w:b/>
          <w:sz w:val="24"/>
          <w:szCs w:val="24"/>
          <w:lang w:val="ro-RO"/>
        </w:rPr>
        <w:t>Documentul Cadru pentru Strategia Regională de Inovare pentru Specializare Inteligentă a Regiunii Sud-Vest Oltenia</w:t>
      </w:r>
      <w:r w:rsidRPr="0030617D">
        <w:rPr>
          <w:sz w:val="24"/>
          <w:szCs w:val="24"/>
          <w:lang w:val="ro-RO"/>
        </w:rPr>
        <w:t xml:space="preserve"> are o relevanță deosebită în contextul dezvoltării socio-economice a regiunii, având ca scop identificarea unor soluţii optime cu caracter specific, identificate ca urmare a procesului de descoperire antreprenoriala, în vederea:</w:t>
      </w:r>
    </w:p>
    <w:p w:rsidR="009B112D" w:rsidRPr="0030617D" w:rsidRDefault="009B112D" w:rsidP="00AA0833">
      <w:pPr>
        <w:pStyle w:val="Listparagraf"/>
        <w:numPr>
          <w:ilvl w:val="0"/>
          <w:numId w:val="11"/>
        </w:numPr>
        <w:spacing w:after="0" w:line="240" w:lineRule="auto"/>
        <w:jc w:val="both"/>
        <w:rPr>
          <w:sz w:val="24"/>
          <w:szCs w:val="24"/>
          <w:lang w:val="ro-RO"/>
        </w:rPr>
      </w:pPr>
      <w:r w:rsidRPr="0030617D">
        <w:rPr>
          <w:sz w:val="24"/>
          <w:szCs w:val="24"/>
          <w:lang w:val="ro-RO"/>
        </w:rPr>
        <w:t>realizării unei mai bune concentrări a resurselor și focalizarea investițiilor regiunii în domenii ce prezintă avantaje competitive și cu valoare adăugată mare;</w:t>
      </w:r>
    </w:p>
    <w:p w:rsidR="009B112D" w:rsidRPr="0030617D" w:rsidRDefault="009B112D" w:rsidP="00AA0833">
      <w:pPr>
        <w:pStyle w:val="Listparagraf"/>
        <w:numPr>
          <w:ilvl w:val="0"/>
          <w:numId w:val="11"/>
        </w:numPr>
        <w:spacing w:after="0" w:line="240" w:lineRule="auto"/>
        <w:jc w:val="both"/>
        <w:rPr>
          <w:sz w:val="24"/>
          <w:szCs w:val="24"/>
          <w:lang w:val="ro-RO"/>
        </w:rPr>
      </w:pPr>
      <w:r w:rsidRPr="0030617D">
        <w:rPr>
          <w:sz w:val="24"/>
          <w:szCs w:val="24"/>
          <w:lang w:val="ro-RO"/>
        </w:rPr>
        <w:t>creşterii ponderii ocupate de cercetare aplicată şi orientarea acesteia pe domenii prioritare  printr-o mai bună colaborare/conlucrare cu mediul de afaceri regional şi creşterea progresivă a finanţării pentru cercetare-inovare atrase din surse private;</w:t>
      </w:r>
    </w:p>
    <w:p w:rsidR="009B112D" w:rsidRPr="0030617D" w:rsidRDefault="009B112D" w:rsidP="00AA0833">
      <w:pPr>
        <w:pStyle w:val="Listparagraf"/>
        <w:numPr>
          <w:ilvl w:val="0"/>
          <w:numId w:val="11"/>
        </w:numPr>
        <w:spacing w:after="0" w:line="240" w:lineRule="auto"/>
        <w:jc w:val="both"/>
        <w:rPr>
          <w:sz w:val="24"/>
          <w:szCs w:val="24"/>
          <w:lang w:val="ro-RO"/>
        </w:rPr>
      </w:pPr>
      <w:r w:rsidRPr="0030617D">
        <w:rPr>
          <w:sz w:val="24"/>
          <w:szCs w:val="24"/>
          <w:lang w:val="ro-RO"/>
        </w:rPr>
        <w:t>scoaterii din izolare a sistemului economic şi de inovare regional propulsându-l pe o perspectivă trans-regională şi internaţională;</w:t>
      </w:r>
    </w:p>
    <w:p w:rsidR="009B112D" w:rsidRPr="0030617D" w:rsidRDefault="009B112D" w:rsidP="00AA0833">
      <w:pPr>
        <w:pStyle w:val="Listparagraf"/>
        <w:numPr>
          <w:ilvl w:val="0"/>
          <w:numId w:val="11"/>
        </w:numPr>
        <w:spacing w:after="0" w:line="240" w:lineRule="auto"/>
        <w:jc w:val="both"/>
        <w:rPr>
          <w:sz w:val="24"/>
          <w:szCs w:val="24"/>
          <w:lang w:val="ro-RO"/>
        </w:rPr>
      </w:pPr>
      <w:r w:rsidRPr="0030617D">
        <w:rPr>
          <w:sz w:val="24"/>
          <w:szCs w:val="24"/>
          <w:lang w:val="ro-RO"/>
        </w:rPr>
        <w:t>identificării proiectelor de importanţă strategică pentru regiune pentru a dirija fluxul financiar către maximizarea impactului iniţiativelor ce vizează integrarea şi exploatarea sistemică a resurselor competitive (capitalul uman, creativitate, clustere, transfer tehnologic etc.).</w:t>
      </w:r>
    </w:p>
    <w:p w:rsidR="00054630" w:rsidRPr="0030617D" w:rsidRDefault="00054630" w:rsidP="0030617D">
      <w:pPr>
        <w:spacing w:line="240" w:lineRule="auto"/>
        <w:jc w:val="both"/>
        <w:rPr>
          <w:b/>
          <w:sz w:val="24"/>
          <w:szCs w:val="24"/>
          <w:u w:val="single"/>
          <w:lang w:val="ro-RO"/>
        </w:rPr>
      </w:pPr>
    </w:p>
    <w:p w:rsidR="002051B9" w:rsidRPr="0030617D" w:rsidRDefault="008710B3" w:rsidP="0030617D">
      <w:pPr>
        <w:spacing w:line="240" w:lineRule="auto"/>
        <w:jc w:val="both"/>
        <w:rPr>
          <w:b/>
          <w:sz w:val="24"/>
          <w:szCs w:val="24"/>
          <w:lang w:val="fr-BE"/>
        </w:rPr>
      </w:pPr>
      <w:r w:rsidRPr="0030617D">
        <w:rPr>
          <w:b/>
          <w:sz w:val="24"/>
          <w:szCs w:val="24"/>
          <w:u w:val="single"/>
          <w:lang w:val="fr-BE"/>
        </w:rPr>
        <w:lastRenderedPageBreak/>
        <w:t>Documentul Cadru va actualiza si va valida Strategia</w:t>
      </w:r>
      <w:r w:rsidR="00B62C85">
        <w:rPr>
          <w:b/>
          <w:sz w:val="24"/>
          <w:szCs w:val="24"/>
          <w:u w:val="single"/>
          <w:lang w:val="fr-BE"/>
        </w:rPr>
        <w:t xml:space="preserve"> </w:t>
      </w:r>
      <w:r w:rsidRPr="0030617D">
        <w:rPr>
          <w:b/>
          <w:sz w:val="24"/>
          <w:szCs w:val="24"/>
          <w:u w:val="single"/>
          <w:lang w:val="ro-RO"/>
        </w:rPr>
        <w:t>Regională de Inovare pentru Specializare Inteligentă</w:t>
      </w:r>
      <w:r w:rsidRPr="0030617D">
        <w:rPr>
          <w:b/>
          <w:sz w:val="24"/>
          <w:szCs w:val="24"/>
          <w:u w:val="single"/>
          <w:lang w:val="fr-BE"/>
        </w:rPr>
        <w:t>, printr-o fundamentare mai detaliata care sa duca la concluzii privind sectoarele economice şi tipurile de servicii pentru care s-ar putea obţine finanţare de către entităţile de transfer tehnologic şi de către IMM-urile care pot implementa un rezultat al transferului tehnologic.</w:t>
      </w:r>
    </w:p>
    <w:p w:rsidR="002051B9" w:rsidRPr="0030617D" w:rsidRDefault="002051B9" w:rsidP="0030617D">
      <w:pPr>
        <w:spacing w:line="240" w:lineRule="auto"/>
        <w:jc w:val="both"/>
        <w:rPr>
          <w:sz w:val="24"/>
          <w:szCs w:val="24"/>
          <w:lang w:val="fr-BE"/>
        </w:rPr>
      </w:pPr>
      <w:r w:rsidRPr="0030617D">
        <w:rPr>
          <w:b/>
          <w:sz w:val="24"/>
          <w:szCs w:val="24"/>
          <w:lang w:val="fr-BE"/>
        </w:rPr>
        <w:t>Documentul Cadru va oferi o imagine completa a situației actuale a infrastructurii de cercetare-dezvoltare inovare si transfer tehnologic la nivel regional</w:t>
      </w:r>
      <w:r w:rsidRPr="0030617D">
        <w:rPr>
          <w:sz w:val="24"/>
          <w:szCs w:val="24"/>
          <w:lang w:val="fr-BE"/>
        </w:rPr>
        <w:t xml:space="preserve"> si va conține o analiza privind cererea si oferta de servicii ITT (dotări laboratoare, servicii oferite, etc),  </w:t>
      </w:r>
      <w:r w:rsidRPr="0030617D">
        <w:rPr>
          <w:b/>
          <w:sz w:val="24"/>
          <w:szCs w:val="24"/>
          <w:lang w:val="fr-BE"/>
        </w:rPr>
        <w:t>care va fundamenta domeniile de specializare inteligenta la nivel teritorial si va orienta intervențiile Axei 1</w:t>
      </w:r>
      <w:r w:rsidRPr="0030617D">
        <w:rPr>
          <w:sz w:val="24"/>
          <w:szCs w:val="24"/>
          <w:lang w:val="fr-BE"/>
        </w:rPr>
        <w:t>.</w:t>
      </w:r>
    </w:p>
    <w:p w:rsidR="00981801" w:rsidRDefault="00981801" w:rsidP="0030617D">
      <w:pPr>
        <w:pStyle w:val="Titlu1"/>
        <w:spacing w:line="240" w:lineRule="auto"/>
        <w:rPr>
          <w:rFonts w:asciiTheme="minorHAnsi" w:hAnsiTheme="minorHAnsi"/>
          <w:color w:val="auto"/>
          <w:sz w:val="24"/>
          <w:szCs w:val="24"/>
          <w:lang w:val="ro-RO"/>
        </w:rPr>
      </w:pPr>
    </w:p>
    <w:p w:rsidR="00981801" w:rsidRDefault="00981801" w:rsidP="0030617D">
      <w:pPr>
        <w:pStyle w:val="Titlu1"/>
        <w:spacing w:line="240" w:lineRule="auto"/>
        <w:rPr>
          <w:rFonts w:asciiTheme="minorHAnsi" w:hAnsiTheme="minorHAnsi"/>
          <w:color w:val="auto"/>
          <w:sz w:val="24"/>
          <w:szCs w:val="24"/>
          <w:lang w:val="ro-RO"/>
        </w:rPr>
      </w:pPr>
    </w:p>
    <w:p w:rsidR="00981801" w:rsidRDefault="00981801" w:rsidP="0030617D">
      <w:pPr>
        <w:pStyle w:val="Titlu1"/>
        <w:spacing w:line="240" w:lineRule="auto"/>
        <w:rPr>
          <w:rFonts w:asciiTheme="minorHAnsi" w:hAnsiTheme="minorHAnsi"/>
          <w:color w:val="auto"/>
          <w:sz w:val="24"/>
          <w:szCs w:val="24"/>
          <w:lang w:val="ro-RO"/>
        </w:rPr>
      </w:pPr>
    </w:p>
    <w:p w:rsidR="00981801" w:rsidRDefault="00981801" w:rsidP="0030617D">
      <w:pPr>
        <w:pStyle w:val="Titlu1"/>
        <w:spacing w:line="240" w:lineRule="auto"/>
        <w:rPr>
          <w:rFonts w:asciiTheme="minorHAnsi" w:hAnsiTheme="minorHAnsi"/>
          <w:color w:val="auto"/>
          <w:sz w:val="24"/>
          <w:szCs w:val="24"/>
          <w:lang w:val="ro-RO"/>
        </w:rPr>
      </w:pPr>
    </w:p>
    <w:p w:rsidR="00981801" w:rsidRDefault="00981801" w:rsidP="0030617D">
      <w:pPr>
        <w:pStyle w:val="Titlu1"/>
        <w:spacing w:line="240" w:lineRule="auto"/>
        <w:rPr>
          <w:rFonts w:asciiTheme="minorHAnsi" w:hAnsiTheme="minorHAnsi"/>
          <w:color w:val="auto"/>
          <w:sz w:val="24"/>
          <w:szCs w:val="24"/>
          <w:lang w:val="ro-RO"/>
        </w:rPr>
      </w:pPr>
    </w:p>
    <w:p w:rsidR="00981801" w:rsidRDefault="00981801" w:rsidP="0030617D">
      <w:pPr>
        <w:pStyle w:val="Titlu1"/>
        <w:spacing w:line="240" w:lineRule="auto"/>
        <w:rPr>
          <w:rFonts w:asciiTheme="minorHAnsi" w:hAnsiTheme="minorHAnsi"/>
          <w:color w:val="auto"/>
          <w:sz w:val="24"/>
          <w:szCs w:val="24"/>
          <w:lang w:val="ro-RO"/>
        </w:rPr>
      </w:pPr>
    </w:p>
    <w:p w:rsidR="00981801" w:rsidRDefault="00981801" w:rsidP="0030617D">
      <w:pPr>
        <w:pStyle w:val="Titlu1"/>
        <w:spacing w:line="240" w:lineRule="auto"/>
        <w:rPr>
          <w:rFonts w:asciiTheme="minorHAnsi" w:hAnsiTheme="minorHAnsi"/>
          <w:color w:val="auto"/>
          <w:sz w:val="24"/>
          <w:szCs w:val="24"/>
          <w:lang w:val="ro-RO"/>
        </w:rPr>
      </w:pPr>
    </w:p>
    <w:p w:rsidR="00981801" w:rsidRDefault="00981801" w:rsidP="0030617D">
      <w:pPr>
        <w:pStyle w:val="Titlu1"/>
        <w:spacing w:line="240" w:lineRule="auto"/>
        <w:rPr>
          <w:rFonts w:asciiTheme="minorHAnsi" w:hAnsiTheme="minorHAnsi"/>
          <w:color w:val="auto"/>
          <w:sz w:val="24"/>
          <w:szCs w:val="24"/>
          <w:lang w:val="ro-RO"/>
        </w:rPr>
      </w:pPr>
    </w:p>
    <w:p w:rsidR="00981801" w:rsidRDefault="00981801" w:rsidP="0030617D">
      <w:pPr>
        <w:pStyle w:val="Titlu1"/>
        <w:spacing w:line="240" w:lineRule="auto"/>
        <w:rPr>
          <w:rFonts w:asciiTheme="minorHAnsi" w:hAnsiTheme="minorHAnsi"/>
          <w:color w:val="auto"/>
          <w:sz w:val="24"/>
          <w:szCs w:val="24"/>
          <w:lang w:val="ro-RO"/>
        </w:rPr>
      </w:pPr>
    </w:p>
    <w:p w:rsidR="00981801" w:rsidRDefault="00981801" w:rsidP="00981801">
      <w:pPr>
        <w:rPr>
          <w:lang w:val="ro-RO"/>
        </w:rPr>
      </w:pPr>
    </w:p>
    <w:p w:rsidR="00981801" w:rsidRDefault="00981801" w:rsidP="00981801">
      <w:pPr>
        <w:rPr>
          <w:lang w:val="ro-RO"/>
        </w:rPr>
      </w:pPr>
    </w:p>
    <w:p w:rsidR="00981801" w:rsidRDefault="00981801" w:rsidP="00981801">
      <w:pPr>
        <w:rPr>
          <w:lang w:val="ro-RO"/>
        </w:rPr>
      </w:pPr>
    </w:p>
    <w:p w:rsidR="00981801" w:rsidRDefault="00981801" w:rsidP="00981801">
      <w:pPr>
        <w:rPr>
          <w:lang w:val="ro-RO"/>
        </w:rPr>
      </w:pPr>
    </w:p>
    <w:p w:rsidR="00981801" w:rsidRDefault="00981801" w:rsidP="00981801">
      <w:pPr>
        <w:rPr>
          <w:lang w:val="ro-RO"/>
        </w:rPr>
      </w:pPr>
    </w:p>
    <w:p w:rsidR="00981801" w:rsidRDefault="00981801" w:rsidP="00981801">
      <w:pPr>
        <w:rPr>
          <w:lang w:val="ro-RO"/>
        </w:rPr>
      </w:pPr>
    </w:p>
    <w:p w:rsidR="00981801" w:rsidRDefault="00981801" w:rsidP="00981801">
      <w:pPr>
        <w:rPr>
          <w:lang w:val="ro-RO"/>
        </w:rPr>
      </w:pPr>
    </w:p>
    <w:p w:rsidR="00981801" w:rsidRPr="00981801" w:rsidRDefault="00981801" w:rsidP="00981801">
      <w:pPr>
        <w:rPr>
          <w:lang w:val="ro-RO"/>
        </w:rPr>
      </w:pPr>
    </w:p>
    <w:p w:rsidR="0041649A" w:rsidRPr="002C1E58" w:rsidRDefault="00AB506E" w:rsidP="0030617D">
      <w:pPr>
        <w:pStyle w:val="Titlu1"/>
        <w:spacing w:line="240" w:lineRule="auto"/>
        <w:rPr>
          <w:rFonts w:asciiTheme="minorHAnsi" w:hAnsiTheme="minorHAnsi"/>
          <w:color w:val="548DD4" w:themeColor="text2" w:themeTint="99"/>
          <w:sz w:val="24"/>
          <w:szCs w:val="24"/>
          <w:lang w:val="ro-RO"/>
        </w:rPr>
      </w:pPr>
      <w:bookmarkStart w:id="1" w:name="_Toc482274295"/>
      <w:r w:rsidRPr="002C1E58">
        <w:rPr>
          <w:rFonts w:asciiTheme="minorHAnsi" w:hAnsiTheme="minorHAnsi"/>
          <w:color w:val="548DD4" w:themeColor="text2" w:themeTint="99"/>
          <w:sz w:val="24"/>
          <w:szCs w:val="24"/>
          <w:lang w:val="ro-RO"/>
        </w:rPr>
        <w:lastRenderedPageBreak/>
        <w:t>PARTEA a</w:t>
      </w:r>
      <w:r w:rsidR="00054630" w:rsidRPr="002C1E58">
        <w:rPr>
          <w:rFonts w:asciiTheme="minorHAnsi" w:hAnsiTheme="minorHAnsi"/>
          <w:color w:val="548DD4" w:themeColor="text2" w:themeTint="99"/>
          <w:sz w:val="24"/>
          <w:szCs w:val="24"/>
          <w:lang w:val="ro-RO"/>
        </w:rPr>
        <w:t>-</w:t>
      </w:r>
      <w:r w:rsidRPr="002C1E58">
        <w:rPr>
          <w:rFonts w:asciiTheme="minorHAnsi" w:hAnsiTheme="minorHAnsi"/>
          <w:color w:val="548DD4" w:themeColor="text2" w:themeTint="99"/>
          <w:sz w:val="24"/>
          <w:szCs w:val="24"/>
          <w:lang w:val="ro-RO"/>
        </w:rPr>
        <w:t>II-a</w:t>
      </w:r>
      <w:r w:rsidR="0041649A" w:rsidRPr="002C1E58">
        <w:rPr>
          <w:rFonts w:asciiTheme="minorHAnsi" w:hAnsiTheme="minorHAnsi"/>
          <w:color w:val="548DD4" w:themeColor="text2" w:themeTint="99"/>
          <w:sz w:val="24"/>
          <w:szCs w:val="24"/>
          <w:lang w:val="ro-RO"/>
        </w:rPr>
        <w:t xml:space="preserve">: </w:t>
      </w:r>
      <w:r w:rsidR="00901ED8" w:rsidRPr="002C1E58">
        <w:rPr>
          <w:rFonts w:asciiTheme="minorHAnsi" w:hAnsiTheme="minorHAnsi"/>
          <w:color w:val="548DD4" w:themeColor="text2" w:themeTint="99"/>
          <w:sz w:val="24"/>
          <w:szCs w:val="24"/>
          <w:lang w:val="ro-RO"/>
        </w:rPr>
        <w:t>CONȚINUTUL DOCUMENTULUI CADRU</w:t>
      </w:r>
      <w:bookmarkEnd w:id="1"/>
    </w:p>
    <w:p w:rsidR="00981801" w:rsidRPr="00981801" w:rsidRDefault="00981801" w:rsidP="00981801">
      <w:pPr>
        <w:rPr>
          <w:lang w:val="ro-RO"/>
        </w:rPr>
      </w:pPr>
    </w:p>
    <w:p w:rsidR="002E3C8E" w:rsidRPr="0030617D" w:rsidRDefault="002E3C8E" w:rsidP="0030617D">
      <w:pPr>
        <w:spacing w:line="240" w:lineRule="auto"/>
        <w:ind w:left="720"/>
        <w:rPr>
          <w:sz w:val="24"/>
          <w:szCs w:val="24"/>
          <w:lang w:val="ro-RO"/>
        </w:rPr>
      </w:pPr>
    </w:p>
    <w:p w:rsidR="00EA4978" w:rsidRPr="0030617D" w:rsidRDefault="00EA4978" w:rsidP="00AA0833">
      <w:pPr>
        <w:pStyle w:val="Titlu2"/>
        <w:numPr>
          <w:ilvl w:val="0"/>
          <w:numId w:val="2"/>
        </w:numPr>
        <w:spacing w:line="240" w:lineRule="auto"/>
        <w:rPr>
          <w:rFonts w:asciiTheme="minorHAnsi" w:hAnsiTheme="minorHAnsi"/>
          <w:color w:val="auto"/>
          <w:sz w:val="24"/>
          <w:szCs w:val="24"/>
          <w:lang w:val="ro-RO"/>
        </w:rPr>
      </w:pPr>
      <w:bookmarkStart w:id="2" w:name="_Toc482274296"/>
      <w:r w:rsidRPr="002C1E58">
        <w:rPr>
          <w:rFonts w:asciiTheme="minorHAnsi" w:hAnsiTheme="minorHAnsi"/>
          <w:color w:val="1F497D" w:themeColor="text2"/>
          <w:sz w:val="24"/>
          <w:szCs w:val="24"/>
          <w:lang w:val="ro-RO"/>
        </w:rPr>
        <w:t>Analiza contextului regional și a potențialului de inovare</w:t>
      </w:r>
      <w:bookmarkEnd w:id="2"/>
    </w:p>
    <w:p w:rsidR="00223321" w:rsidRPr="0030617D" w:rsidRDefault="00223321" w:rsidP="0030617D">
      <w:pPr>
        <w:pStyle w:val="Listparagraf"/>
        <w:spacing w:line="240" w:lineRule="auto"/>
        <w:jc w:val="both"/>
        <w:rPr>
          <w:b/>
          <w:sz w:val="24"/>
          <w:szCs w:val="24"/>
          <w:lang w:val="ro-RO"/>
        </w:rPr>
      </w:pPr>
    </w:p>
    <w:p w:rsidR="000B7269" w:rsidRPr="001636A0" w:rsidRDefault="000D2DAB" w:rsidP="00314482">
      <w:pPr>
        <w:pStyle w:val="Listparagraf"/>
        <w:numPr>
          <w:ilvl w:val="0"/>
          <w:numId w:val="1"/>
        </w:numPr>
        <w:spacing w:line="240" w:lineRule="auto"/>
        <w:jc w:val="both"/>
        <w:rPr>
          <w:b/>
          <w:color w:val="548DD4" w:themeColor="text2" w:themeTint="99"/>
          <w:sz w:val="24"/>
          <w:szCs w:val="24"/>
          <w:lang w:val="ro-RO"/>
        </w:rPr>
      </w:pPr>
      <w:r w:rsidRPr="001636A0">
        <w:rPr>
          <w:b/>
          <w:color w:val="548DD4" w:themeColor="text2" w:themeTint="99"/>
          <w:sz w:val="24"/>
          <w:szCs w:val="24"/>
          <w:lang w:val="ro-RO"/>
        </w:rPr>
        <w:t>Active</w:t>
      </w:r>
      <w:r w:rsidR="00D36BD4" w:rsidRPr="001636A0">
        <w:rPr>
          <w:b/>
          <w:color w:val="548DD4" w:themeColor="text2" w:themeTint="99"/>
          <w:sz w:val="24"/>
          <w:szCs w:val="24"/>
          <w:lang w:val="ro-RO"/>
        </w:rPr>
        <w:t>le</w:t>
      </w:r>
      <w:r w:rsidR="00DE7A52">
        <w:rPr>
          <w:b/>
          <w:color w:val="548DD4" w:themeColor="text2" w:themeTint="99"/>
          <w:sz w:val="24"/>
          <w:szCs w:val="24"/>
          <w:lang w:val="ro-RO"/>
        </w:rPr>
        <w:t xml:space="preserve"> </w:t>
      </w:r>
      <w:r w:rsidR="00C53623" w:rsidRPr="001636A0">
        <w:rPr>
          <w:b/>
          <w:color w:val="548DD4" w:themeColor="text2" w:themeTint="99"/>
          <w:sz w:val="24"/>
          <w:szCs w:val="24"/>
          <w:lang w:val="ro-RO"/>
        </w:rPr>
        <w:t>regionale</w:t>
      </w:r>
      <w:r w:rsidR="00057379" w:rsidRPr="001636A0">
        <w:rPr>
          <w:b/>
          <w:color w:val="548DD4" w:themeColor="text2" w:themeTint="99"/>
          <w:sz w:val="24"/>
          <w:szCs w:val="24"/>
          <w:lang w:val="ro-RO"/>
        </w:rPr>
        <w:t>,</w:t>
      </w:r>
      <w:r w:rsidR="00B62C85">
        <w:rPr>
          <w:b/>
          <w:color w:val="548DD4" w:themeColor="text2" w:themeTint="99"/>
          <w:sz w:val="24"/>
          <w:szCs w:val="24"/>
          <w:lang w:val="ro-RO"/>
        </w:rPr>
        <w:t xml:space="preserve"> </w:t>
      </w:r>
      <w:r w:rsidR="00057379" w:rsidRPr="001636A0">
        <w:rPr>
          <w:b/>
          <w:color w:val="548DD4" w:themeColor="text2" w:themeTint="99"/>
          <w:sz w:val="24"/>
          <w:szCs w:val="24"/>
          <w:lang w:val="ro-RO"/>
        </w:rPr>
        <w:t xml:space="preserve">în special analiza </w:t>
      </w:r>
      <w:r w:rsidRPr="001636A0">
        <w:rPr>
          <w:b/>
          <w:color w:val="548DD4" w:themeColor="text2" w:themeTint="99"/>
          <w:sz w:val="24"/>
          <w:szCs w:val="24"/>
          <w:lang w:val="ro-RO"/>
        </w:rPr>
        <w:t>infrastructuri</w:t>
      </w:r>
      <w:r w:rsidR="00057379" w:rsidRPr="001636A0">
        <w:rPr>
          <w:b/>
          <w:color w:val="548DD4" w:themeColor="text2" w:themeTint="99"/>
          <w:sz w:val="24"/>
          <w:szCs w:val="24"/>
          <w:lang w:val="ro-RO"/>
        </w:rPr>
        <w:t>i</w:t>
      </w:r>
      <w:r w:rsidRPr="001636A0">
        <w:rPr>
          <w:b/>
          <w:color w:val="548DD4" w:themeColor="text2" w:themeTint="99"/>
          <w:sz w:val="24"/>
          <w:szCs w:val="24"/>
          <w:lang w:val="ro-RO"/>
        </w:rPr>
        <w:t xml:space="preserve"> tehnologice</w:t>
      </w:r>
    </w:p>
    <w:p w:rsidR="00223321" w:rsidRPr="0030617D" w:rsidRDefault="00223321" w:rsidP="0030617D">
      <w:pPr>
        <w:spacing w:line="240" w:lineRule="auto"/>
        <w:jc w:val="both"/>
        <w:rPr>
          <w:sz w:val="24"/>
          <w:szCs w:val="24"/>
          <w:lang w:val="fr-BE"/>
        </w:rPr>
      </w:pPr>
      <w:r w:rsidRPr="0030617D">
        <w:rPr>
          <w:sz w:val="24"/>
          <w:szCs w:val="24"/>
          <w:lang w:val="fr-BE"/>
        </w:rPr>
        <w:t>Structura si repartizarea activitatilor economice la nivelul regiunii este determinata de resursele naturale, traditia in prelucrarea acestora, facilitatile tehnologice, capital, dar si de sistemul de preturi si de functionarea adecvata a mecanismelor pietei.</w:t>
      </w:r>
    </w:p>
    <w:p w:rsidR="00792814" w:rsidRPr="0030617D" w:rsidRDefault="00792814" w:rsidP="0030617D">
      <w:pPr>
        <w:spacing w:line="240" w:lineRule="auto"/>
        <w:jc w:val="both"/>
        <w:rPr>
          <w:sz w:val="24"/>
          <w:szCs w:val="24"/>
          <w:lang w:val="fr-BE"/>
        </w:rPr>
      </w:pPr>
      <w:r w:rsidRPr="0030617D">
        <w:rPr>
          <w:sz w:val="24"/>
          <w:szCs w:val="24"/>
          <w:lang w:val="fr-BE"/>
        </w:rPr>
        <w:t>Regiunea</w:t>
      </w:r>
      <w:r w:rsidR="001636A0">
        <w:rPr>
          <w:sz w:val="24"/>
          <w:szCs w:val="24"/>
          <w:lang w:val="fr-BE"/>
        </w:rPr>
        <w:t xml:space="preserve"> Sud-Vest Oltenia</w:t>
      </w:r>
      <w:r w:rsidRPr="0030617D">
        <w:rPr>
          <w:sz w:val="24"/>
          <w:szCs w:val="24"/>
          <w:lang w:val="fr-BE"/>
        </w:rPr>
        <w:t xml:space="preserve"> are o suprafata agricola totala de </w:t>
      </w:r>
      <w:r w:rsidR="00F153C7" w:rsidRPr="00273722">
        <w:rPr>
          <w:sz w:val="24"/>
          <w:szCs w:val="24"/>
          <w:lang w:val="fr-BE"/>
        </w:rPr>
        <w:t>aproximativ</w:t>
      </w:r>
      <w:r w:rsidRPr="00273722">
        <w:rPr>
          <w:sz w:val="24"/>
          <w:szCs w:val="24"/>
          <w:lang w:val="fr-BE"/>
        </w:rPr>
        <w:t xml:space="preserve"> 1,8 milioane</w:t>
      </w:r>
      <w:r w:rsidR="00F153C7" w:rsidRPr="00273722">
        <w:rPr>
          <w:sz w:val="24"/>
          <w:szCs w:val="24"/>
          <w:lang w:val="fr-BE"/>
        </w:rPr>
        <w:t xml:space="preserve"> ha</w:t>
      </w:r>
      <w:r w:rsidRPr="0030617D">
        <w:rPr>
          <w:sz w:val="24"/>
          <w:szCs w:val="24"/>
          <w:lang w:val="fr-BE"/>
        </w:rPr>
        <w:t xml:space="preserve">, reprezentand </w:t>
      </w:r>
      <w:r w:rsidRPr="00273722">
        <w:rPr>
          <w:sz w:val="24"/>
          <w:szCs w:val="24"/>
          <w:lang w:val="fr-BE"/>
        </w:rPr>
        <w:t>12,</w:t>
      </w:r>
      <w:r w:rsidR="00F153C7" w:rsidRPr="00273722">
        <w:rPr>
          <w:sz w:val="24"/>
          <w:szCs w:val="24"/>
          <w:lang w:val="fr-BE"/>
        </w:rPr>
        <w:t>28</w:t>
      </w:r>
      <w:r w:rsidRPr="00273722">
        <w:rPr>
          <w:sz w:val="24"/>
          <w:szCs w:val="24"/>
          <w:lang w:val="fr-BE"/>
        </w:rPr>
        <w:t xml:space="preserve">% </w:t>
      </w:r>
      <w:r w:rsidRPr="0030617D">
        <w:rPr>
          <w:sz w:val="24"/>
          <w:szCs w:val="24"/>
          <w:lang w:val="fr-BE"/>
        </w:rPr>
        <w:t>din terenul agricol din Romania si, de asemenea, beneficiaza de importante resurse hidroenergetice (Dunarea, Oltul, Jiul) si termoelectrice (bazinul carbonifer Jiu-Motru), Oltenia fiind cel mai important producator de energie – aproximativ ¾ din totalul pe tara.</w:t>
      </w:r>
    </w:p>
    <w:p w:rsidR="00FE2519" w:rsidRPr="0030617D" w:rsidRDefault="00FE2519" w:rsidP="0030617D">
      <w:pPr>
        <w:spacing w:line="240" w:lineRule="auto"/>
        <w:jc w:val="both"/>
        <w:rPr>
          <w:sz w:val="24"/>
          <w:szCs w:val="24"/>
          <w:lang w:val="fr-BE"/>
        </w:rPr>
      </w:pPr>
      <w:r w:rsidRPr="0030617D">
        <w:rPr>
          <w:b/>
          <w:sz w:val="24"/>
          <w:szCs w:val="24"/>
          <w:lang w:val="fr-BE"/>
        </w:rPr>
        <w:t>Analizand valoarea adaugata bruta inregistrata in Regiunea Sud - Vest Oltenia (baza de date Eurostat 2015), se constată că segmentul industrial deține un rol deosebit de important în ceea ce privește generarea de plus valoare, deținând o pondere de 49,90% din totalul VAB realizate la nivelul întregii regiuni.</w:t>
      </w:r>
    </w:p>
    <w:p w:rsidR="00223321" w:rsidRPr="0030617D" w:rsidRDefault="00223321" w:rsidP="0030617D">
      <w:pPr>
        <w:spacing w:line="240" w:lineRule="auto"/>
        <w:jc w:val="both"/>
        <w:rPr>
          <w:sz w:val="24"/>
          <w:szCs w:val="24"/>
          <w:lang w:val="fr-BE"/>
        </w:rPr>
      </w:pPr>
      <w:r w:rsidRPr="0030617D">
        <w:rPr>
          <w:sz w:val="24"/>
          <w:szCs w:val="24"/>
          <w:lang w:val="fr-BE"/>
        </w:rPr>
        <w:t xml:space="preserve">Principalele subsectoare industriale preponderente in regiune sunt: industria extractiva, industria prelucratoare si industria de energie electrica si termica, gaze si apa. Avand in vedere rolul capital detinut de regiunea Sud-Vest Oltenia in acest sector, cresterea competitivitatii sectorului energetic trebuie sa reprezinte un obiectiv important al economiei regionale. </w:t>
      </w:r>
    </w:p>
    <w:p w:rsidR="00223321" w:rsidRPr="0030617D" w:rsidRDefault="00223321" w:rsidP="0030617D">
      <w:pPr>
        <w:spacing w:line="240" w:lineRule="auto"/>
        <w:jc w:val="both"/>
        <w:rPr>
          <w:sz w:val="24"/>
          <w:szCs w:val="24"/>
          <w:lang w:val="fr-BE"/>
        </w:rPr>
      </w:pPr>
      <w:r w:rsidRPr="0030617D">
        <w:rPr>
          <w:sz w:val="24"/>
          <w:szCs w:val="24"/>
          <w:lang w:val="fr-BE"/>
        </w:rPr>
        <w:t xml:space="preserve">Agricultura reprezinta o resursa importanta pentru Regiunea Sud Vest Oltenia, cu peste 1 mil ha utilizate pentru cultura cerealelor (in special porumb si grau), a plantelor oleaginoase (mai ales floarea-soarelui), legume (soia, mazare, fasole, rosii, varza, ceapa) si fructe (mere, pepeni verzi, pepeni galbeni, struguri), cartofi, sfecla de zahar, productia vinului de buna calitate. </w:t>
      </w:r>
    </w:p>
    <w:p w:rsidR="008608A4" w:rsidRPr="0030617D" w:rsidRDefault="00223321" w:rsidP="0030617D">
      <w:pPr>
        <w:spacing w:line="240" w:lineRule="auto"/>
        <w:jc w:val="both"/>
        <w:rPr>
          <w:sz w:val="24"/>
          <w:szCs w:val="24"/>
          <w:lang w:val="fr-BE"/>
        </w:rPr>
      </w:pPr>
      <w:r w:rsidRPr="0030617D">
        <w:rPr>
          <w:sz w:val="24"/>
          <w:szCs w:val="24"/>
          <w:lang w:val="fr-BE"/>
        </w:rPr>
        <w:t xml:space="preserve">Sectorul extractiv (carbune energetic si petrol) constituie inca o componenta importanta in economia regiunii. In judetul Gorj se gasesc cele mai multe intreprinderi cu profil extractiv. Spectaculoasa crestere a pretului energiei, determina o tendinta de revigorare a activitatii in domeniu. </w:t>
      </w:r>
    </w:p>
    <w:p w:rsidR="00FA5995" w:rsidRDefault="00223321" w:rsidP="0030617D">
      <w:pPr>
        <w:spacing w:line="240" w:lineRule="auto"/>
        <w:jc w:val="both"/>
        <w:rPr>
          <w:sz w:val="24"/>
          <w:szCs w:val="24"/>
          <w:lang w:val="fr-BE"/>
        </w:rPr>
      </w:pPr>
      <w:r w:rsidRPr="0030617D">
        <w:rPr>
          <w:sz w:val="24"/>
          <w:szCs w:val="24"/>
          <w:lang w:val="fr-BE"/>
        </w:rPr>
        <w:t>Reteaua de</w:t>
      </w:r>
      <w:r w:rsidR="000C3077">
        <w:rPr>
          <w:sz w:val="24"/>
          <w:szCs w:val="24"/>
          <w:lang w:val="fr-BE"/>
        </w:rPr>
        <w:t xml:space="preserve"> </w:t>
      </w:r>
      <w:r w:rsidR="00E97FA3">
        <w:rPr>
          <w:sz w:val="24"/>
          <w:szCs w:val="24"/>
          <w:lang w:val="fr-BE"/>
        </w:rPr>
        <w:t>î</w:t>
      </w:r>
      <w:r w:rsidR="00FA5995" w:rsidRPr="0030617D">
        <w:rPr>
          <w:sz w:val="24"/>
          <w:szCs w:val="24"/>
          <w:lang w:val="fr-BE"/>
        </w:rPr>
        <w:t>ntreprinderi</w:t>
      </w:r>
      <w:r w:rsidRPr="0030617D">
        <w:rPr>
          <w:sz w:val="24"/>
          <w:szCs w:val="24"/>
          <w:lang w:val="fr-BE"/>
        </w:rPr>
        <w:t xml:space="preserve"> la nivelul regiunii Sud Vest Oltenia este </w:t>
      </w:r>
      <w:r w:rsidR="00273722">
        <w:rPr>
          <w:sz w:val="24"/>
          <w:szCs w:val="24"/>
          <w:lang w:val="fr-BE"/>
        </w:rPr>
        <w:t>insuficient</w:t>
      </w:r>
      <w:r w:rsidR="000C3077">
        <w:rPr>
          <w:sz w:val="24"/>
          <w:szCs w:val="24"/>
          <w:lang w:val="fr-BE"/>
        </w:rPr>
        <w:t xml:space="preserve"> </w:t>
      </w:r>
      <w:r w:rsidR="009212D4" w:rsidRPr="0030617D">
        <w:rPr>
          <w:sz w:val="24"/>
          <w:szCs w:val="24"/>
          <w:lang w:val="fr-BE"/>
        </w:rPr>
        <w:t>reprezentata</w:t>
      </w:r>
      <w:r w:rsidR="0035537A" w:rsidRPr="0030617D">
        <w:rPr>
          <w:sz w:val="24"/>
          <w:szCs w:val="24"/>
          <w:lang w:val="fr-BE"/>
        </w:rPr>
        <w:t>,</w:t>
      </w:r>
      <w:r w:rsidR="00FA5995" w:rsidRPr="0030617D">
        <w:rPr>
          <w:sz w:val="24"/>
          <w:szCs w:val="24"/>
          <w:lang w:val="fr-BE"/>
        </w:rPr>
        <w:t xml:space="preserve"> la nivelul anului 201</w:t>
      </w:r>
      <w:r w:rsidR="00D0523D" w:rsidRPr="0030617D">
        <w:rPr>
          <w:sz w:val="24"/>
          <w:szCs w:val="24"/>
          <w:lang w:val="fr-BE"/>
        </w:rPr>
        <w:t>4</w:t>
      </w:r>
      <w:r w:rsidR="00FA5995" w:rsidRPr="0030617D">
        <w:rPr>
          <w:sz w:val="24"/>
          <w:szCs w:val="24"/>
          <w:lang w:val="fr-BE"/>
        </w:rPr>
        <w:t xml:space="preserve">, </w:t>
      </w:r>
      <w:r w:rsidR="0035537A" w:rsidRPr="0030617D">
        <w:rPr>
          <w:sz w:val="24"/>
          <w:szCs w:val="24"/>
          <w:lang w:val="fr-BE"/>
        </w:rPr>
        <w:t xml:space="preserve">exista </w:t>
      </w:r>
      <w:r w:rsidR="00FA5995" w:rsidRPr="0030617D">
        <w:rPr>
          <w:sz w:val="24"/>
          <w:szCs w:val="24"/>
          <w:lang w:val="fr-BE"/>
        </w:rPr>
        <w:t xml:space="preserve">un număr de </w:t>
      </w:r>
      <w:r w:rsidR="00D0523D" w:rsidRPr="0030617D">
        <w:rPr>
          <w:sz w:val="24"/>
          <w:szCs w:val="24"/>
          <w:lang w:val="fr-BE"/>
        </w:rPr>
        <w:t xml:space="preserve">37.708 </w:t>
      </w:r>
      <w:r w:rsidR="00FA5995" w:rsidRPr="0030617D">
        <w:rPr>
          <w:sz w:val="24"/>
          <w:szCs w:val="24"/>
          <w:lang w:val="fr-BE"/>
        </w:rPr>
        <w:t xml:space="preserve"> unități locale active, reprezentând 7,2</w:t>
      </w:r>
      <w:r w:rsidR="00D0523D" w:rsidRPr="0030617D">
        <w:rPr>
          <w:sz w:val="24"/>
          <w:szCs w:val="24"/>
          <w:lang w:val="fr-BE"/>
        </w:rPr>
        <w:t>3</w:t>
      </w:r>
      <w:r w:rsidR="00FA5995" w:rsidRPr="0030617D">
        <w:rPr>
          <w:sz w:val="24"/>
          <w:szCs w:val="24"/>
          <w:lang w:val="fr-BE"/>
        </w:rPr>
        <w:t xml:space="preserve">% din numărul total înregistrat la nivel național. </w:t>
      </w:r>
    </w:p>
    <w:p w:rsidR="00981801" w:rsidRDefault="00981801" w:rsidP="0030617D">
      <w:pPr>
        <w:spacing w:line="240" w:lineRule="auto"/>
        <w:jc w:val="both"/>
        <w:rPr>
          <w:sz w:val="24"/>
          <w:szCs w:val="24"/>
          <w:lang w:val="fr-BE"/>
        </w:rPr>
      </w:pPr>
    </w:p>
    <w:p w:rsidR="00981801" w:rsidRDefault="00981801" w:rsidP="0030617D">
      <w:pPr>
        <w:spacing w:line="240" w:lineRule="auto"/>
        <w:jc w:val="both"/>
        <w:rPr>
          <w:sz w:val="24"/>
          <w:szCs w:val="24"/>
          <w:lang w:val="fr-BE"/>
        </w:rPr>
      </w:pPr>
    </w:p>
    <w:p w:rsidR="002B78C4" w:rsidRDefault="002B78C4" w:rsidP="0030617D">
      <w:pPr>
        <w:spacing w:line="240" w:lineRule="auto"/>
        <w:jc w:val="both"/>
        <w:rPr>
          <w:sz w:val="24"/>
          <w:szCs w:val="24"/>
          <w:lang w:val="fr-BE"/>
        </w:rPr>
      </w:pPr>
    </w:p>
    <w:p w:rsidR="002B78C4" w:rsidRDefault="002B78C4" w:rsidP="0030617D">
      <w:pPr>
        <w:spacing w:line="240" w:lineRule="auto"/>
        <w:jc w:val="both"/>
        <w:rPr>
          <w:sz w:val="24"/>
          <w:szCs w:val="24"/>
          <w:lang w:val="fr-BE"/>
        </w:rPr>
      </w:pPr>
    </w:p>
    <w:p w:rsidR="00981801" w:rsidRPr="0030617D" w:rsidRDefault="00981801" w:rsidP="0030617D">
      <w:pPr>
        <w:spacing w:line="240" w:lineRule="auto"/>
        <w:jc w:val="both"/>
        <w:rPr>
          <w:sz w:val="24"/>
          <w:szCs w:val="24"/>
          <w:lang w:val="fr-BE"/>
        </w:rPr>
      </w:pPr>
    </w:p>
    <w:p w:rsidR="001556E5" w:rsidRPr="0030617D" w:rsidRDefault="00623146" w:rsidP="00F33348">
      <w:pPr>
        <w:pStyle w:val="Figuranr"/>
      </w:pPr>
      <w:r>
        <w:lastRenderedPageBreak/>
        <w:t xml:space="preserve">Tab. 1 : </w:t>
      </w:r>
      <w:r w:rsidR="001556E5" w:rsidRPr="0030617D">
        <w:t>Unităţi locale active pe activităţi ale economiei naţionale la nivel de secţiune CAEN Rev. 2, la nivelul Regiunii Sud - Vest Oltenia</w:t>
      </w:r>
    </w:p>
    <w:p w:rsidR="001556E5" w:rsidRPr="0030617D" w:rsidRDefault="00121090" w:rsidP="0030617D">
      <w:pPr>
        <w:pStyle w:val="Listparagraf"/>
        <w:spacing w:after="0" w:line="240" w:lineRule="auto"/>
        <w:ind w:left="0"/>
        <w:jc w:val="center"/>
        <w:rPr>
          <w:sz w:val="24"/>
          <w:szCs w:val="24"/>
        </w:rPr>
      </w:pPr>
      <w:r w:rsidRPr="0030617D">
        <w:rPr>
          <w:noProof/>
          <w:sz w:val="24"/>
          <w:szCs w:val="24"/>
          <w:lang w:val="ro-RO" w:eastAsia="ro-RO"/>
        </w:rPr>
        <w:drawing>
          <wp:inline distT="0" distB="0" distL="0" distR="0">
            <wp:extent cx="54864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556E5" w:rsidRPr="0030617D" w:rsidRDefault="001556E5" w:rsidP="0030617D">
      <w:pPr>
        <w:pStyle w:val="Listparagraf"/>
        <w:spacing w:after="0" w:line="240" w:lineRule="auto"/>
        <w:ind w:left="360"/>
        <w:jc w:val="right"/>
        <w:rPr>
          <w:i/>
          <w:sz w:val="24"/>
          <w:szCs w:val="24"/>
          <w:lang w:val="fr-BE"/>
        </w:rPr>
      </w:pPr>
      <w:r w:rsidRPr="0030617D">
        <w:rPr>
          <w:bCs/>
          <w:i/>
          <w:sz w:val="24"/>
          <w:szCs w:val="24"/>
          <w:lang w:val="fr-BE"/>
        </w:rPr>
        <w:t xml:space="preserve">Sursa: </w:t>
      </w:r>
      <w:r w:rsidRPr="0030617D">
        <w:rPr>
          <w:i/>
          <w:sz w:val="24"/>
          <w:szCs w:val="24"/>
          <w:lang w:val="fr-BE"/>
        </w:rPr>
        <w:t>Institutul Național de Statistică, baza de date TEMPO, 201</w:t>
      </w:r>
      <w:r w:rsidR="00121090" w:rsidRPr="0030617D">
        <w:rPr>
          <w:i/>
          <w:sz w:val="24"/>
          <w:szCs w:val="24"/>
          <w:lang w:val="fr-BE"/>
        </w:rPr>
        <w:t>6</w:t>
      </w:r>
    </w:p>
    <w:p w:rsidR="001556E5" w:rsidRPr="0030617D" w:rsidRDefault="001556E5" w:rsidP="0030617D">
      <w:pPr>
        <w:spacing w:line="240" w:lineRule="auto"/>
        <w:jc w:val="both"/>
        <w:rPr>
          <w:sz w:val="24"/>
          <w:szCs w:val="24"/>
          <w:lang w:val="fr-BE"/>
        </w:rPr>
      </w:pPr>
    </w:p>
    <w:p w:rsidR="008608A4" w:rsidRPr="0030617D" w:rsidRDefault="00551AAE" w:rsidP="0030617D">
      <w:pPr>
        <w:spacing w:line="240" w:lineRule="auto"/>
        <w:jc w:val="both"/>
        <w:rPr>
          <w:sz w:val="24"/>
          <w:szCs w:val="24"/>
          <w:lang w:val="fr-BE"/>
        </w:rPr>
      </w:pPr>
      <w:r w:rsidRPr="0030617D">
        <w:rPr>
          <w:sz w:val="24"/>
          <w:szCs w:val="24"/>
          <w:lang w:val="fr-BE"/>
        </w:rPr>
        <w:t xml:space="preserve">Realizând o analiză în structură pentru ultimul an de referință, se observă că întreprinderile mici și mijlocii dețin cea mai însemnată pondere din totalul unităților locale active în Regiunea Sud-Vest Oltenia, respectiv  </w:t>
      </w:r>
      <w:r w:rsidR="007E382C" w:rsidRPr="0030617D">
        <w:rPr>
          <w:sz w:val="24"/>
          <w:szCs w:val="24"/>
          <w:lang w:val="fr-BE"/>
        </w:rPr>
        <w:t>98.44</w:t>
      </w:r>
      <w:r w:rsidRPr="0030617D">
        <w:rPr>
          <w:sz w:val="24"/>
          <w:szCs w:val="24"/>
          <w:lang w:val="fr-BE"/>
        </w:rPr>
        <w:t>%.</w:t>
      </w:r>
    </w:p>
    <w:p w:rsidR="00DC5084" w:rsidRPr="00273722" w:rsidRDefault="00223321" w:rsidP="00DC5084">
      <w:pPr>
        <w:spacing w:line="240" w:lineRule="auto"/>
        <w:jc w:val="both"/>
        <w:rPr>
          <w:sz w:val="24"/>
          <w:szCs w:val="24"/>
          <w:lang w:val="fr-BE"/>
        </w:rPr>
      </w:pPr>
      <w:r w:rsidRPr="0030617D">
        <w:rPr>
          <w:sz w:val="24"/>
          <w:szCs w:val="24"/>
          <w:lang w:val="fr-BE"/>
        </w:rPr>
        <w:t>Structura de afaceri a regiunii Sud</w:t>
      </w:r>
      <w:r w:rsidR="00B62C85">
        <w:rPr>
          <w:sz w:val="24"/>
          <w:szCs w:val="24"/>
          <w:lang w:val="fr-BE"/>
        </w:rPr>
        <w:t>-</w:t>
      </w:r>
      <w:r w:rsidRPr="0030617D">
        <w:rPr>
          <w:sz w:val="24"/>
          <w:szCs w:val="24"/>
          <w:lang w:val="fr-BE"/>
        </w:rPr>
        <w:t xml:space="preserve">Vest este formata din </w:t>
      </w:r>
      <w:r w:rsidR="000B5B12" w:rsidRPr="00273722">
        <w:rPr>
          <w:sz w:val="24"/>
          <w:szCs w:val="24"/>
          <w:lang w:val="fr-BE"/>
        </w:rPr>
        <w:t>6</w:t>
      </w:r>
      <w:r w:rsidRPr="00273722">
        <w:rPr>
          <w:sz w:val="24"/>
          <w:szCs w:val="24"/>
          <w:lang w:val="fr-BE"/>
        </w:rPr>
        <w:t xml:space="preserve"> parcuri industriale</w:t>
      </w:r>
      <w:r w:rsidR="00B62C85">
        <w:rPr>
          <w:sz w:val="24"/>
          <w:szCs w:val="24"/>
          <w:lang w:val="fr-BE"/>
        </w:rPr>
        <w:t xml:space="preserve">, </w:t>
      </w:r>
      <w:r w:rsidR="00AA09AF" w:rsidRPr="00273722">
        <w:rPr>
          <w:sz w:val="24"/>
          <w:szCs w:val="24"/>
          <w:lang w:val="fr-BE"/>
        </w:rPr>
        <w:t xml:space="preserve">constituite conform O.G. nr. 65/2001 si Legea nr. </w:t>
      </w:r>
      <w:r w:rsidR="00EA48E7" w:rsidRPr="00273722">
        <w:rPr>
          <w:sz w:val="24"/>
          <w:szCs w:val="24"/>
          <w:lang w:val="fr-BE"/>
        </w:rPr>
        <w:t>186/2013</w:t>
      </w:r>
      <w:r w:rsidR="00B62C85">
        <w:rPr>
          <w:sz w:val="24"/>
          <w:szCs w:val="24"/>
          <w:lang w:val="fr-BE"/>
        </w:rPr>
        <w:t>,</w:t>
      </w:r>
    </w:p>
    <w:p w:rsidR="00DC5084" w:rsidRDefault="003774EB" w:rsidP="00DC5084">
      <w:pPr>
        <w:spacing w:line="240" w:lineRule="auto"/>
        <w:jc w:val="both"/>
        <w:rPr>
          <w:sz w:val="24"/>
          <w:szCs w:val="24"/>
          <w:lang w:val="fr-BE"/>
        </w:rPr>
      </w:pPr>
      <w:r>
        <w:rPr>
          <w:noProof/>
          <w:sz w:val="24"/>
          <w:szCs w:val="24"/>
          <w:lang w:val="ro-RO" w:eastAsia="ro-RO"/>
        </w:rPr>
        <w:object w:dxaOrig="0" w:dyaOrig="0">
          <v:shape id="_x0000_s1027" type="#_x0000_t75" style="position:absolute;left:0;text-align:left;margin-left:139.7pt;margin-top:456.6pt;width:273.85pt;height:201.5pt;z-index:-251656704;visibility:visible;mso-position-horizontal-relative:page;mso-position-vertical-relative:page" wrapcoords="-51 0 -51 21530 21600 21530 21600 0 -51 0" o:allowoverlap="f">
            <v:imagedata r:id="rId14" o:title=""/>
            <w10:wrap type="square" anchorx="page" anchory="page"/>
          </v:shape>
          <o:OLEObject Type="Embed" ProgID="Word.Picture.8" ShapeID="_x0000_s1027" DrawAspect="Content" ObjectID="_1556016261" r:id="rId15"/>
        </w:object>
      </w:r>
    </w:p>
    <w:p w:rsidR="00DC5084" w:rsidRDefault="00DC5084" w:rsidP="00DC5084">
      <w:pPr>
        <w:spacing w:line="240" w:lineRule="auto"/>
        <w:jc w:val="both"/>
        <w:rPr>
          <w:sz w:val="24"/>
          <w:szCs w:val="24"/>
          <w:lang w:val="fr-BE"/>
        </w:rPr>
      </w:pPr>
    </w:p>
    <w:p w:rsidR="00DC5084" w:rsidRDefault="00DC5084" w:rsidP="00DC5084">
      <w:pPr>
        <w:spacing w:line="240" w:lineRule="auto"/>
        <w:jc w:val="both"/>
        <w:rPr>
          <w:sz w:val="24"/>
          <w:szCs w:val="24"/>
          <w:lang w:val="fr-BE"/>
        </w:rPr>
      </w:pPr>
    </w:p>
    <w:p w:rsidR="00DC5084" w:rsidRDefault="00DC5084" w:rsidP="00DC5084">
      <w:pPr>
        <w:spacing w:line="240" w:lineRule="auto"/>
        <w:jc w:val="both"/>
        <w:rPr>
          <w:sz w:val="24"/>
          <w:szCs w:val="24"/>
          <w:lang w:val="fr-BE"/>
        </w:rPr>
      </w:pPr>
    </w:p>
    <w:p w:rsidR="00DC5084" w:rsidRDefault="00DC5084" w:rsidP="00DC5084">
      <w:pPr>
        <w:spacing w:line="240" w:lineRule="auto"/>
        <w:jc w:val="both"/>
        <w:rPr>
          <w:sz w:val="24"/>
          <w:szCs w:val="24"/>
          <w:lang w:val="fr-BE"/>
        </w:rPr>
      </w:pPr>
    </w:p>
    <w:p w:rsidR="00DC5084" w:rsidRPr="00DC5084" w:rsidRDefault="00DC5084" w:rsidP="00DC5084">
      <w:pPr>
        <w:spacing w:line="240" w:lineRule="auto"/>
        <w:jc w:val="both"/>
        <w:rPr>
          <w:sz w:val="24"/>
          <w:szCs w:val="24"/>
          <w:lang w:val="fr-BE"/>
        </w:rPr>
      </w:pPr>
    </w:p>
    <w:p w:rsidR="00DC5084" w:rsidRDefault="00DC5084" w:rsidP="0030617D">
      <w:pPr>
        <w:spacing w:line="240" w:lineRule="auto"/>
        <w:jc w:val="both"/>
        <w:rPr>
          <w:sz w:val="24"/>
          <w:szCs w:val="24"/>
          <w:lang w:val="fr-BE"/>
        </w:rPr>
      </w:pPr>
    </w:p>
    <w:p w:rsidR="00DC5084" w:rsidRDefault="00DC5084" w:rsidP="0030617D">
      <w:pPr>
        <w:spacing w:line="240" w:lineRule="auto"/>
        <w:jc w:val="both"/>
        <w:rPr>
          <w:sz w:val="24"/>
          <w:szCs w:val="24"/>
          <w:lang w:val="fr-BE"/>
        </w:rPr>
      </w:pPr>
    </w:p>
    <w:p w:rsidR="00DC5084" w:rsidRDefault="00DC5084" w:rsidP="0030617D">
      <w:pPr>
        <w:spacing w:line="240" w:lineRule="auto"/>
        <w:jc w:val="both"/>
        <w:rPr>
          <w:sz w:val="24"/>
          <w:szCs w:val="24"/>
          <w:lang w:val="fr-BE"/>
        </w:rPr>
      </w:pPr>
    </w:p>
    <w:p w:rsidR="00DC5084" w:rsidRDefault="00CA7B72" w:rsidP="0030617D">
      <w:pPr>
        <w:spacing w:line="240" w:lineRule="auto"/>
        <w:jc w:val="both"/>
        <w:rPr>
          <w:sz w:val="24"/>
          <w:szCs w:val="24"/>
          <w:lang w:val="fr-BE"/>
        </w:rPr>
      </w:pPr>
      <w:r>
        <w:rPr>
          <w:noProof/>
          <w:sz w:val="24"/>
          <w:szCs w:val="24"/>
          <w:lang w:val="ro-RO" w:eastAsia="ro-RO"/>
        </w:rPr>
        <mc:AlternateContent>
          <mc:Choice Requires="wps">
            <w:drawing>
              <wp:anchor distT="0" distB="0" distL="114300" distR="114300" simplePos="0" relativeHeight="251655680" behindDoc="0" locked="0" layoutInCell="1" allowOverlap="1">
                <wp:simplePos x="0" y="0"/>
                <wp:positionH relativeFrom="margin">
                  <wp:posOffset>-685800</wp:posOffset>
                </wp:positionH>
                <wp:positionV relativeFrom="paragraph">
                  <wp:posOffset>71120</wp:posOffset>
                </wp:positionV>
                <wp:extent cx="2628900" cy="1238250"/>
                <wp:effectExtent l="9525" t="542925" r="209550" b="9525"/>
                <wp:wrapNone/>
                <wp:docPr id="16" name="Line Callout 2 (Border and Accent Bar)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0" cy="1238250"/>
                        </a:xfrm>
                        <a:prstGeom prst="accentBorderCallout2">
                          <a:avLst>
                            <a:gd name="adj1" fmla="val 9231"/>
                            <a:gd name="adj2" fmla="val 102898"/>
                            <a:gd name="adj3" fmla="val 9231"/>
                            <a:gd name="adj4" fmla="val 104782"/>
                            <a:gd name="adj5" fmla="val -43130"/>
                            <a:gd name="adj6" fmla="val 107681"/>
                          </a:avLst>
                        </a:prstGeom>
                        <a:solidFill>
                          <a:srgbClr val="FFFFFF"/>
                        </a:solidFill>
                        <a:ln w="9525">
                          <a:solidFill>
                            <a:srgbClr val="000000"/>
                          </a:solidFill>
                          <a:miter lim="800000"/>
                          <a:headEnd/>
                          <a:tailEnd/>
                        </a:ln>
                      </wps:spPr>
                      <wps:txbx>
                        <w:txbxContent>
                          <w:p w:rsidR="003774EB" w:rsidRPr="00273722" w:rsidRDefault="003774EB" w:rsidP="000B5B12">
                            <w:pPr>
                              <w:spacing w:after="0"/>
                              <w:rPr>
                                <w:lang w:val="it-IT"/>
                              </w:rPr>
                            </w:pPr>
                            <w:r w:rsidRPr="00273722">
                              <w:rPr>
                                <w:lang w:val="it-IT"/>
                              </w:rPr>
                              <w:t>1. Parc Industrial Craiova (DJ)</w:t>
                            </w:r>
                          </w:p>
                          <w:p w:rsidR="003774EB" w:rsidRPr="00273722" w:rsidRDefault="003774EB" w:rsidP="000B5B12">
                            <w:pPr>
                              <w:spacing w:after="0"/>
                              <w:rPr>
                                <w:lang w:val="it-IT"/>
                              </w:rPr>
                            </w:pPr>
                            <w:r w:rsidRPr="00273722">
                              <w:rPr>
                                <w:lang w:val="it-IT"/>
                              </w:rPr>
                              <w:t>2. Parc Industrial Bumbeşti Jiu - Gorj (GJ)</w:t>
                            </w:r>
                          </w:p>
                          <w:p w:rsidR="003774EB" w:rsidRPr="00273722" w:rsidRDefault="003774EB" w:rsidP="000B5B12">
                            <w:pPr>
                              <w:spacing w:after="0"/>
                              <w:rPr>
                                <w:lang w:val="it-IT"/>
                              </w:rPr>
                            </w:pPr>
                            <w:r w:rsidRPr="00273722">
                              <w:rPr>
                                <w:lang w:val="it-IT"/>
                              </w:rPr>
                              <w:t>3. Parc Industrial Dragasani – Valcea (VL)</w:t>
                            </w:r>
                          </w:p>
                          <w:p w:rsidR="003774EB" w:rsidRPr="00273722" w:rsidRDefault="003774EB" w:rsidP="000B5B12">
                            <w:pPr>
                              <w:spacing w:after="0"/>
                              <w:rPr>
                                <w:lang w:val="it-IT"/>
                              </w:rPr>
                            </w:pPr>
                            <w:r w:rsidRPr="00273722">
                              <w:rPr>
                                <w:lang w:val="it-IT"/>
                              </w:rPr>
                              <w:t>4. Parc Industrial Balcesti – Valcea (VL)</w:t>
                            </w:r>
                          </w:p>
                          <w:p w:rsidR="003774EB" w:rsidRPr="00273722" w:rsidRDefault="003774EB" w:rsidP="000B5B12">
                            <w:pPr>
                              <w:spacing w:after="0"/>
                              <w:rPr>
                                <w:lang w:val="it-IT"/>
                              </w:rPr>
                            </w:pPr>
                            <w:r w:rsidRPr="00273722">
                              <w:rPr>
                                <w:lang w:val="it-IT"/>
                              </w:rPr>
                              <w:t>5. Parc Industrial Slatina (OT)</w:t>
                            </w:r>
                          </w:p>
                          <w:p w:rsidR="003774EB" w:rsidRPr="00273722" w:rsidRDefault="003774EB" w:rsidP="000B5B12">
                            <w:pPr>
                              <w:spacing w:after="0"/>
                              <w:rPr>
                                <w:lang w:val="it-IT"/>
                              </w:rPr>
                            </w:pPr>
                            <w:r w:rsidRPr="00273722">
                              <w:rPr>
                                <w:lang w:val="it-IT"/>
                              </w:rPr>
                              <w:t>6. Parc Industrial High-Tech Craiova (DJ)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ine Callout 2 (Border and Accent Bar) 17" o:spid="_x0000_s1026" type="#_x0000_t51" style="position:absolute;left:0;text-align:left;margin-left:-54pt;margin-top:5.6pt;width:207pt;height:9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" adj="23259,-9316,22633,1994,22226,1994">
                <v:textbox>
                  <w:txbxContent>
                    <w:p w:rsidR="003774EB" w:rsidRPr="00273722" w:rsidRDefault="003774EB" w:rsidP="000B5B12">
                      <w:pPr>
                        <w:spacing w:after="0"/>
                        <w:rPr>
                          <w:lang w:val="it-IT"/>
                        </w:rPr>
                      </w:pPr>
                      <w:r w:rsidRPr="00273722">
                        <w:rPr>
                          <w:lang w:val="it-IT"/>
                        </w:rPr>
                        <w:t>1. Parc Industrial Craiova (DJ)</w:t>
                      </w:r>
                    </w:p>
                    <w:p w:rsidR="003774EB" w:rsidRPr="00273722" w:rsidRDefault="003774EB" w:rsidP="000B5B12">
                      <w:pPr>
                        <w:spacing w:after="0"/>
                        <w:rPr>
                          <w:lang w:val="it-IT"/>
                        </w:rPr>
                      </w:pPr>
                      <w:r w:rsidRPr="00273722">
                        <w:rPr>
                          <w:lang w:val="it-IT"/>
                        </w:rPr>
                        <w:t>2. Parc Industrial Bumbeşti Jiu - Gorj (GJ)</w:t>
                      </w:r>
                    </w:p>
                    <w:p w:rsidR="003774EB" w:rsidRPr="00273722" w:rsidRDefault="003774EB" w:rsidP="000B5B12">
                      <w:pPr>
                        <w:spacing w:after="0"/>
                        <w:rPr>
                          <w:lang w:val="it-IT"/>
                        </w:rPr>
                      </w:pPr>
                      <w:r w:rsidRPr="00273722">
                        <w:rPr>
                          <w:lang w:val="it-IT"/>
                        </w:rPr>
                        <w:t>3. Parc Industrial Dragasani – Valcea (VL)</w:t>
                      </w:r>
                    </w:p>
                    <w:p w:rsidR="003774EB" w:rsidRPr="00273722" w:rsidRDefault="003774EB" w:rsidP="000B5B12">
                      <w:pPr>
                        <w:spacing w:after="0"/>
                        <w:rPr>
                          <w:lang w:val="it-IT"/>
                        </w:rPr>
                      </w:pPr>
                      <w:r w:rsidRPr="00273722">
                        <w:rPr>
                          <w:lang w:val="it-IT"/>
                        </w:rPr>
                        <w:t>4. Parc Industrial Balcesti – Valcea (VL)</w:t>
                      </w:r>
                    </w:p>
                    <w:p w:rsidR="003774EB" w:rsidRPr="00273722" w:rsidRDefault="003774EB" w:rsidP="000B5B12">
                      <w:pPr>
                        <w:spacing w:after="0"/>
                        <w:rPr>
                          <w:lang w:val="it-IT"/>
                        </w:rPr>
                      </w:pPr>
                      <w:r w:rsidRPr="00273722">
                        <w:rPr>
                          <w:lang w:val="it-IT"/>
                        </w:rPr>
                        <w:t>5. Parc Industrial Slatina (OT)</w:t>
                      </w:r>
                    </w:p>
                    <w:p w:rsidR="003774EB" w:rsidRPr="00273722" w:rsidRDefault="003774EB" w:rsidP="000B5B12">
                      <w:pPr>
                        <w:spacing w:after="0"/>
                        <w:rPr>
                          <w:lang w:val="it-IT"/>
                        </w:rPr>
                      </w:pPr>
                      <w:r w:rsidRPr="00273722">
                        <w:rPr>
                          <w:lang w:val="it-IT"/>
                        </w:rPr>
                        <w:t>6. Parc Industrial High-Tech Craiova (DJ)</w:t>
                      </w:r>
                    </w:p>
                  </w:txbxContent>
                </v:textbox>
                <o:callout v:ext="edit" minusx="t"/>
                <w10:wrap anchorx="margin"/>
              </v:shape>
            </w:pict>
          </mc:Fallback>
        </mc:AlternateContent>
      </w:r>
    </w:p>
    <w:p w:rsidR="00DC5084" w:rsidRDefault="00DC5084" w:rsidP="0030617D">
      <w:pPr>
        <w:spacing w:line="240" w:lineRule="auto"/>
        <w:jc w:val="both"/>
        <w:rPr>
          <w:sz w:val="24"/>
          <w:szCs w:val="24"/>
          <w:lang w:val="fr-BE"/>
        </w:rPr>
      </w:pPr>
    </w:p>
    <w:p w:rsidR="00E216CA" w:rsidRDefault="00E216CA" w:rsidP="00E216CA">
      <w:pPr>
        <w:spacing w:line="240" w:lineRule="auto"/>
        <w:jc w:val="center"/>
        <w:rPr>
          <w:sz w:val="24"/>
          <w:szCs w:val="24"/>
          <w:lang w:val="fr-BE"/>
        </w:rPr>
      </w:pPr>
    </w:p>
    <w:p w:rsidR="00E216CA" w:rsidRPr="00623146" w:rsidRDefault="00E216CA" w:rsidP="00623146">
      <w:pPr>
        <w:spacing w:line="240" w:lineRule="auto"/>
        <w:jc w:val="right"/>
        <w:rPr>
          <w:sz w:val="18"/>
          <w:szCs w:val="18"/>
          <w:lang w:val="fr-BE"/>
        </w:rPr>
      </w:pPr>
      <w:r>
        <w:rPr>
          <w:sz w:val="24"/>
          <w:szCs w:val="24"/>
          <w:lang w:val="fr-BE"/>
        </w:rPr>
        <w:t xml:space="preserve">                                                                                                                                                                       </w:t>
      </w:r>
      <w:r w:rsidRPr="00623146">
        <w:rPr>
          <w:sz w:val="18"/>
          <w:szCs w:val="18"/>
          <w:lang w:val="fr-BE"/>
        </w:rPr>
        <w:t xml:space="preserve">Sursa: MDRAP, Situatia parcurilor industriale  pe regiuni la data de 07.06.2016       </w:t>
      </w:r>
    </w:p>
    <w:p w:rsidR="008E64EE" w:rsidRPr="0030617D" w:rsidRDefault="00981801" w:rsidP="0030617D">
      <w:pPr>
        <w:spacing w:line="240" w:lineRule="auto"/>
        <w:jc w:val="both"/>
        <w:rPr>
          <w:sz w:val="24"/>
          <w:szCs w:val="24"/>
          <w:lang w:val="fr-BE"/>
        </w:rPr>
      </w:pPr>
      <w:r>
        <w:rPr>
          <w:sz w:val="24"/>
          <w:szCs w:val="24"/>
          <w:lang w:val="fr-BE"/>
        </w:rPr>
        <w:lastRenderedPageBreak/>
        <w:t>p</w:t>
      </w:r>
      <w:r w:rsidR="00223321" w:rsidRPr="0030617D">
        <w:rPr>
          <w:sz w:val="24"/>
          <w:szCs w:val="24"/>
          <w:lang w:val="fr-BE"/>
        </w:rPr>
        <w:t>re</w:t>
      </w:r>
      <w:r w:rsidR="008E64EE" w:rsidRPr="0030617D">
        <w:rPr>
          <w:sz w:val="24"/>
          <w:szCs w:val="24"/>
          <w:lang w:val="fr-BE"/>
        </w:rPr>
        <w:t xml:space="preserve">cum si </w:t>
      </w:r>
      <w:r w:rsidR="008E64EE" w:rsidRPr="00273722">
        <w:rPr>
          <w:b/>
          <w:sz w:val="24"/>
          <w:szCs w:val="24"/>
          <w:lang w:val="fr-BE"/>
        </w:rPr>
        <w:t>5 incubatoare de afaceri</w:t>
      </w:r>
      <w:r w:rsidR="008E64EE" w:rsidRPr="0030617D">
        <w:rPr>
          <w:sz w:val="24"/>
          <w:szCs w:val="24"/>
          <w:lang w:val="fr-BE"/>
        </w:rPr>
        <w:t> :</w:t>
      </w:r>
    </w:p>
    <w:p w:rsidR="008E64EE" w:rsidRPr="0030617D" w:rsidRDefault="008E64EE" w:rsidP="00AA0833">
      <w:pPr>
        <w:pStyle w:val="Listparagraf"/>
        <w:numPr>
          <w:ilvl w:val="0"/>
          <w:numId w:val="11"/>
        </w:numPr>
        <w:spacing w:line="240" w:lineRule="auto"/>
        <w:jc w:val="both"/>
        <w:rPr>
          <w:sz w:val="24"/>
          <w:szCs w:val="24"/>
          <w:lang w:val="fr-BE"/>
        </w:rPr>
      </w:pPr>
      <w:r w:rsidRPr="0030617D">
        <w:rPr>
          <w:sz w:val="24"/>
          <w:szCs w:val="24"/>
          <w:lang w:val="fr-BE"/>
        </w:rPr>
        <w:t>IPA CIFATT Craiova</w:t>
      </w:r>
    </w:p>
    <w:p w:rsidR="008E64EE" w:rsidRPr="0030617D" w:rsidRDefault="008E64EE" w:rsidP="00AA0833">
      <w:pPr>
        <w:pStyle w:val="Listparagraf"/>
        <w:numPr>
          <w:ilvl w:val="0"/>
          <w:numId w:val="11"/>
        </w:numPr>
        <w:spacing w:line="240" w:lineRule="auto"/>
        <w:jc w:val="both"/>
        <w:rPr>
          <w:sz w:val="24"/>
          <w:szCs w:val="24"/>
          <w:lang w:val="fr-BE"/>
        </w:rPr>
      </w:pPr>
      <w:r w:rsidRPr="0030617D">
        <w:rPr>
          <w:sz w:val="24"/>
          <w:szCs w:val="24"/>
          <w:lang w:val="fr-BE"/>
        </w:rPr>
        <w:t xml:space="preserve">Centrul de Afaceri pentru dezvoltarea IMM-urilor - Tg. Jiu </w:t>
      </w:r>
    </w:p>
    <w:p w:rsidR="008E64EE" w:rsidRPr="0030617D" w:rsidRDefault="008E64EE" w:rsidP="00AA0833">
      <w:pPr>
        <w:pStyle w:val="Listparagraf"/>
        <w:numPr>
          <w:ilvl w:val="0"/>
          <w:numId w:val="11"/>
        </w:numPr>
        <w:spacing w:line="240" w:lineRule="auto"/>
        <w:jc w:val="both"/>
        <w:rPr>
          <w:sz w:val="24"/>
          <w:szCs w:val="24"/>
          <w:lang w:val="fr-BE"/>
        </w:rPr>
      </w:pPr>
      <w:r w:rsidRPr="0030617D">
        <w:rPr>
          <w:sz w:val="24"/>
          <w:szCs w:val="24"/>
          <w:lang w:val="fr-BE"/>
        </w:rPr>
        <w:t xml:space="preserve"> Fundatia pentru Dialog Social - Centrul pentru Dezvoltare Locala Tg. Jiu </w:t>
      </w:r>
    </w:p>
    <w:p w:rsidR="008E64EE" w:rsidRPr="0030617D" w:rsidRDefault="008E64EE" w:rsidP="00AA0833">
      <w:pPr>
        <w:pStyle w:val="Listparagraf"/>
        <w:numPr>
          <w:ilvl w:val="0"/>
          <w:numId w:val="11"/>
        </w:numPr>
        <w:spacing w:line="240" w:lineRule="auto"/>
        <w:jc w:val="both"/>
        <w:rPr>
          <w:sz w:val="24"/>
          <w:szCs w:val="24"/>
          <w:lang w:val="fr-BE"/>
        </w:rPr>
      </w:pPr>
      <w:r w:rsidRPr="0030617D">
        <w:rPr>
          <w:sz w:val="24"/>
          <w:szCs w:val="24"/>
          <w:lang w:val="fr-BE"/>
        </w:rPr>
        <w:t xml:space="preserve"> Incubatorul de afaceri EUROPA  </w:t>
      </w:r>
    </w:p>
    <w:p w:rsidR="008E64EE" w:rsidRPr="0030617D" w:rsidRDefault="008E64EE" w:rsidP="00AA0833">
      <w:pPr>
        <w:pStyle w:val="Listparagraf"/>
        <w:numPr>
          <w:ilvl w:val="0"/>
          <w:numId w:val="11"/>
        </w:numPr>
        <w:spacing w:line="240" w:lineRule="auto"/>
        <w:jc w:val="both"/>
        <w:rPr>
          <w:sz w:val="24"/>
          <w:szCs w:val="24"/>
          <w:lang w:val="fr-BE"/>
        </w:rPr>
      </w:pPr>
      <w:r w:rsidRPr="0030617D">
        <w:rPr>
          <w:sz w:val="24"/>
          <w:szCs w:val="24"/>
          <w:lang w:val="fr-BE"/>
        </w:rPr>
        <w:t>Centrul de Afaceri Flandra - Rm.Vālcea</w:t>
      </w:r>
    </w:p>
    <w:p w:rsidR="0095247D" w:rsidRDefault="006A2CC9" w:rsidP="0095247D">
      <w:pPr>
        <w:pStyle w:val="NormalWeb"/>
        <w:spacing w:before="0" w:beforeAutospacing="0" w:after="120" w:afterAutospacing="0"/>
        <w:ind w:right="62"/>
        <w:jc w:val="both"/>
        <w:rPr>
          <w:rFonts w:asciiTheme="minorHAnsi" w:hAnsiTheme="minorHAnsi" w:cstheme="minorHAnsi"/>
          <w:lang w:val="it-IT"/>
        </w:rPr>
      </w:pPr>
      <w:r w:rsidRPr="006A2CC9">
        <w:rPr>
          <w:rFonts w:asciiTheme="minorHAnsi" w:hAnsiTheme="minorHAnsi" w:cstheme="minorHAnsi"/>
        </w:rPr>
        <w:t>De asemenea</w:t>
      </w:r>
      <w:r w:rsidR="0095247D" w:rsidRPr="006A2CC9">
        <w:rPr>
          <w:rFonts w:asciiTheme="minorHAnsi" w:hAnsiTheme="minorHAnsi" w:cstheme="minorHAnsi"/>
        </w:rPr>
        <w:t xml:space="preserve">, Universitatea din Craiova </w:t>
      </w:r>
      <w:r w:rsidRPr="006A2CC9">
        <w:rPr>
          <w:rFonts w:asciiTheme="minorHAnsi" w:hAnsiTheme="minorHAnsi" w:cstheme="minorHAnsi"/>
        </w:rPr>
        <w:t>are in proprietate parcul</w:t>
      </w:r>
      <w:r w:rsidR="0095247D" w:rsidRPr="006A2CC9">
        <w:rPr>
          <w:rFonts w:asciiTheme="minorHAnsi" w:hAnsiTheme="minorHAnsi" w:cstheme="minorHAnsi"/>
        </w:rPr>
        <w:t xml:space="preserve"> tehnologic universitar IT- bloc S200. </w:t>
      </w:r>
      <w:r w:rsidR="0095247D" w:rsidRPr="006A2CC9">
        <w:rPr>
          <w:rFonts w:asciiTheme="minorHAnsi" w:hAnsiTheme="minorHAnsi" w:cstheme="minorHAnsi"/>
          <w:color w:val="000000"/>
          <w:shd w:val="clear" w:color="auto" w:fill="FFFFFF"/>
        </w:rPr>
        <w:t xml:space="preserve">Crearea </w:t>
      </w:r>
      <w:r w:rsidR="0095247D" w:rsidRPr="006A2CC9">
        <w:rPr>
          <w:rFonts w:asciiTheme="minorHAnsi" w:hAnsiTheme="minorHAnsi" w:cstheme="minorHAnsi"/>
          <w:b/>
          <w:i/>
          <w:color w:val="000000"/>
          <w:shd w:val="clear" w:color="auto" w:fill="FFFFFF"/>
        </w:rPr>
        <w:t>Parcului Tehnologic IT</w:t>
      </w:r>
      <w:r w:rsidR="0095247D" w:rsidRPr="006A2CC9">
        <w:rPr>
          <w:rFonts w:asciiTheme="minorHAnsi" w:hAnsiTheme="minorHAnsi" w:cstheme="minorHAnsi"/>
          <w:b/>
          <w:color w:val="000000"/>
          <w:shd w:val="clear" w:color="auto" w:fill="FFFFFF"/>
        </w:rPr>
        <w:t xml:space="preserve"> </w:t>
      </w:r>
      <w:r w:rsidR="0095247D" w:rsidRPr="006A2CC9">
        <w:rPr>
          <w:rFonts w:asciiTheme="minorHAnsi" w:hAnsiTheme="minorHAnsi" w:cstheme="minorHAnsi"/>
          <w:color w:val="000000"/>
          <w:shd w:val="clear" w:color="auto" w:fill="FFFFFF"/>
        </w:rPr>
        <w:t xml:space="preserve">la Craiova este un obiectiv important pentru intreaga zona de sud-vest a tarii, care poate consolida cercetarea, dezvolta transferul tehnologic si poate crea premisele pentru extinderea unor afaceri competitive atat pe plan national, cat si international. </w:t>
      </w:r>
      <w:r w:rsidR="0095247D" w:rsidRPr="006A2CC9">
        <w:rPr>
          <w:rFonts w:asciiTheme="minorHAnsi" w:hAnsiTheme="minorHAnsi" w:cstheme="minorHAnsi"/>
          <w:lang w:val="it-IT"/>
        </w:rPr>
        <w:t>Investiţia este finanţată de la bugetul de stat şi din surse proprii ale Universităţii din Craiova. Ansamblul de construcţii cu denumirea” PARC TEHNOLOGIC UNIVERSITAR IT” este construit pe infrastructura blocului S 200, a cărui structură de rezistenţă a fost finalizată în anul 1989, având ca destinaţie iniţiala  “bloc de locuinţe colective cu spaţii comerciale la demisol şi parter”. Ca urmare a schimbarii destinaţiei clădirii, în 2004 a fost realizat proiectul  “PARC TEHNOLOGIC UNIVERSITAR IT”, de către S.C. PROIECT S.A. Craiova.</w:t>
      </w:r>
    </w:p>
    <w:p w:rsidR="00040E3D" w:rsidRPr="006A2CC9" w:rsidRDefault="00040E3D" w:rsidP="0095247D">
      <w:pPr>
        <w:pStyle w:val="NormalWeb"/>
        <w:spacing w:before="0" w:beforeAutospacing="0" w:after="120" w:afterAutospacing="0"/>
        <w:ind w:right="62"/>
        <w:jc w:val="both"/>
        <w:rPr>
          <w:rFonts w:asciiTheme="minorHAnsi" w:hAnsiTheme="minorHAnsi" w:cstheme="minorHAnsi"/>
          <w:lang w:val="it-IT"/>
        </w:rPr>
      </w:pPr>
      <w:r w:rsidRPr="00040E3D">
        <w:rPr>
          <w:rFonts w:asciiTheme="minorHAnsi" w:hAnsiTheme="minorHAnsi" w:cstheme="minorHAnsi"/>
          <w:lang w:val="it-IT"/>
        </w:rPr>
        <w:t>Realizarea unui Parc Stiintific Tehnologic  va valoriza oportunitatea indpelinirii unui volum minim realizat cumulativ prin reunirea solicitantilor in cazul unei solicitari similare, in paralel cu aisgurarea unei proximitati regionale fata de solicitanti.</w:t>
      </w:r>
    </w:p>
    <w:p w:rsidR="001556E5" w:rsidRPr="0030617D" w:rsidRDefault="00223321" w:rsidP="0030617D">
      <w:pPr>
        <w:spacing w:line="240" w:lineRule="auto"/>
        <w:jc w:val="both"/>
        <w:rPr>
          <w:sz w:val="24"/>
          <w:szCs w:val="24"/>
          <w:lang w:val="fr-BE"/>
        </w:rPr>
      </w:pPr>
      <w:r w:rsidRPr="0030617D">
        <w:rPr>
          <w:sz w:val="24"/>
          <w:szCs w:val="24"/>
          <w:lang w:val="fr-BE"/>
        </w:rPr>
        <w:t xml:space="preserve">Cel mai important centru industrial este Craiova, urmata de celelalte resedinte de judet. </w:t>
      </w:r>
    </w:p>
    <w:p w:rsidR="00266EE5" w:rsidRPr="00600A7B" w:rsidRDefault="00266EE5" w:rsidP="0030617D">
      <w:pPr>
        <w:spacing w:line="240" w:lineRule="auto"/>
        <w:jc w:val="both"/>
        <w:rPr>
          <w:b/>
          <w:sz w:val="24"/>
          <w:szCs w:val="24"/>
          <w:lang w:val="fr-BE"/>
        </w:rPr>
      </w:pPr>
      <w:r w:rsidRPr="00600A7B">
        <w:rPr>
          <w:b/>
          <w:sz w:val="24"/>
          <w:szCs w:val="24"/>
          <w:lang w:val="fr-BE"/>
        </w:rPr>
        <w:t xml:space="preserve">Principalele </w:t>
      </w:r>
      <w:r w:rsidR="00223321" w:rsidRPr="00600A7B">
        <w:rPr>
          <w:b/>
          <w:sz w:val="24"/>
          <w:szCs w:val="24"/>
          <w:lang w:val="fr-BE"/>
        </w:rPr>
        <w:t>ramuri</w:t>
      </w:r>
      <w:r w:rsidRPr="00600A7B">
        <w:rPr>
          <w:b/>
          <w:sz w:val="24"/>
          <w:szCs w:val="24"/>
          <w:lang w:val="fr-BE"/>
        </w:rPr>
        <w:t xml:space="preserve"> industriale la nivelul regiunii sunt</w:t>
      </w:r>
      <w:r w:rsidR="00223321" w:rsidRPr="00600A7B">
        <w:rPr>
          <w:b/>
          <w:sz w:val="24"/>
          <w:szCs w:val="24"/>
          <w:lang w:val="fr-BE"/>
        </w:rPr>
        <w:t>:</w:t>
      </w:r>
    </w:p>
    <w:p w:rsidR="001556E5" w:rsidRPr="0030617D" w:rsidRDefault="00223321" w:rsidP="0030617D">
      <w:pPr>
        <w:spacing w:line="240" w:lineRule="auto"/>
        <w:jc w:val="both"/>
        <w:rPr>
          <w:sz w:val="24"/>
          <w:szCs w:val="24"/>
          <w:lang w:val="fr-BE"/>
        </w:rPr>
      </w:pPr>
      <w:r w:rsidRPr="0030617D">
        <w:rPr>
          <w:sz w:val="24"/>
          <w:szCs w:val="24"/>
          <w:lang w:val="fr-BE"/>
        </w:rPr>
        <w:t xml:space="preserve"> - industria energetica: ter</w:t>
      </w:r>
      <w:r w:rsidR="00956393">
        <w:rPr>
          <w:sz w:val="24"/>
          <w:szCs w:val="24"/>
          <w:lang w:val="fr-BE"/>
        </w:rPr>
        <w:t>m</w:t>
      </w:r>
      <w:r w:rsidRPr="0030617D">
        <w:rPr>
          <w:sz w:val="24"/>
          <w:szCs w:val="24"/>
          <w:lang w:val="fr-BE"/>
        </w:rPr>
        <w:t>omocentrale: Turceni, Rovinari, Isalnita (toate cu puteri instalate de peste 1000MW), Craiova II, Govora-Ramnicu Valcea; hidrocentrale: Portile de fier I, Portile de fier II, LotruCiunget, sistemul hidroenergetic de pe Olt.</w:t>
      </w:r>
    </w:p>
    <w:p w:rsidR="001556E5" w:rsidRPr="0030617D" w:rsidRDefault="00223321" w:rsidP="0030617D">
      <w:pPr>
        <w:spacing w:line="240" w:lineRule="auto"/>
        <w:jc w:val="both"/>
        <w:rPr>
          <w:sz w:val="24"/>
          <w:szCs w:val="24"/>
        </w:rPr>
      </w:pPr>
      <w:r w:rsidRPr="0030617D">
        <w:rPr>
          <w:sz w:val="24"/>
          <w:szCs w:val="24"/>
        </w:rPr>
        <w:t xml:space="preserve">- industria metalurgica: ALRO Slatina, TMK-ARTROM Slatina </w:t>
      </w:r>
    </w:p>
    <w:p w:rsidR="002226C4" w:rsidRDefault="00223321" w:rsidP="0030617D">
      <w:pPr>
        <w:spacing w:line="240" w:lineRule="auto"/>
        <w:jc w:val="both"/>
        <w:rPr>
          <w:sz w:val="24"/>
          <w:szCs w:val="24"/>
          <w:lang w:val="fr-BE"/>
        </w:rPr>
      </w:pPr>
      <w:r w:rsidRPr="0030617D">
        <w:rPr>
          <w:sz w:val="24"/>
          <w:szCs w:val="24"/>
          <w:lang w:val="fr-BE"/>
        </w:rPr>
        <w:t xml:space="preserve">- industria constructoare de masini: automobile - Ford Craiova, componente de automobile </w:t>
      </w:r>
      <w:r w:rsidR="00B62C85">
        <w:rPr>
          <w:sz w:val="24"/>
          <w:szCs w:val="24"/>
          <w:lang w:val="fr-BE"/>
        </w:rPr>
        <w:t>–</w:t>
      </w:r>
      <w:r w:rsidRPr="0030617D">
        <w:rPr>
          <w:sz w:val="24"/>
          <w:szCs w:val="24"/>
          <w:lang w:val="fr-BE"/>
        </w:rPr>
        <w:t xml:space="preserve"> Craiova,</w:t>
      </w:r>
      <w:r w:rsidR="00B62C85">
        <w:rPr>
          <w:sz w:val="24"/>
          <w:szCs w:val="24"/>
          <w:lang w:val="fr-BE"/>
        </w:rPr>
        <w:t xml:space="preserve"> </w:t>
      </w:r>
      <w:r w:rsidRPr="0030617D">
        <w:rPr>
          <w:sz w:val="24"/>
          <w:szCs w:val="24"/>
          <w:lang w:val="fr-BE"/>
        </w:rPr>
        <w:t xml:space="preserve">fabrica de roti auto Dragasani, avioane - fabrica de la Craiova, mijloace de transport feroviar- Electroputere Craiova, </w:t>
      </w:r>
      <w:r w:rsidR="002226C4">
        <w:rPr>
          <w:sz w:val="24"/>
          <w:szCs w:val="24"/>
          <w:lang w:val="fr-BE"/>
        </w:rPr>
        <w:t xml:space="preserve">Softronic, </w:t>
      </w:r>
      <w:r w:rsidRPr="0030617D">
        <w:rPr>
          <w:sz w:val="24"/>
          <w:szCs w:val="24"/>
          <w:lang w:val="fr-BE"/>
        </w:rPr>
        <w:t>ROMVAG Caracal, fabrica de osii si boghiuri de la Bals, santiere navale- Drobeta Turnu Severin, Orsova, fabrici de</w:t>
      </w:r>
      <w:r w:rsidR="002226C4">
        <w:rPr>
          <w:sz w:val="24"/>
          <w:szCs w:val="24"/>
          <w:lang w:val="fr-BE"/>
        </w:rPr>
        <w:t xml:space="preserve"> utilaj agricol- Craiova, Bals</w:t>
      </w:r>
    </w:p>
    <w:p w:rsidR="006D3D70" w:rsidRDefault="002226C4" w:rsidP="0030617D">
      <w:pPr>
        <w:spacing w:line="240" w:lineRule="auto"/>
        <w:jc w:val="both"/>
        <w:rPr>
          <w:sz w:val="24"/>
          <w:szCs w:val="24"/>
          <w:lang w:val="fr-BE"/>
        </w:rPr>
      </w:pPr>
      <w:r>
        <w:rPr>
          <w:sz w:val="24"/>
          <w:szCs w:val="24"/>
          <w:lang w:val="fr-BE"/>
        </w:rPr>
        <w:t>-</w:t>
      </w:r>
      <w:r w:rsidR="00223321" w:rsidRPr="0030617D">
        <w:rPr>
          <w:sz w:val="24"/>
          <w:szCs w:val="24"/>
          <w:lang w:val="fr-BE"/>
        </w:rPr>
        <w:t xml:space="preserve"> industria chimica: OLTCHIM Ramnicu Valcea, Uzinele Sodice Govora, Pirelli Slatina, </w:t>
      </w:r>
    </w:p>
    <w:p w:rsidR="00121400" w:rsidRPr="0030617D" w:rsidRDefault="00223321" w:rsidP="0030617D">
      <w:pPr>
        <w:spacing w:line="240" w:lineRule="auto"/>
        <w:jc w:val="both"/>
        <w:rPr>
          <w:sz w:val="24"/>
          <w:szCs w:val="24"/>
          <w:lang w:val="fr-BE"/>
        </w:rPr>
      </w:pPr>
      <w:r w:rsidRPr="0030617D">
        <w:rPr>
          <w:sz w:val="24"/>
          <w:szCs w:val="24"/>
          <w:lang w:val="fr-BE"/>
        </w:rPr>
        <w:t>- industria material</w:t>
      </w:r>
      <w:r w:rsidR="002226C4">
        <w:rPr>
          <w:sz w:val="24"/>
          <w:szCs w:val="24"/>
          <w:lang w:val="fr-BE"/>
        </w:rPr>
        <w:t>elor de constructii: Barsesti (</w:t>
      </w:r>
      <w:r w:rsidRPr="0030617D">
        <w:rPr>
          <w:sz w:val="24"/>
          <w:szCs w:val="24"/>
          <w:lang w:val="fr-BE"/>
        </w:rPr>
        <w:t>Gorj), Isalnita-Craiova.</w:t>
      </w:r>
    </w:p>
    <w:p w:rsidR="00121400" w:rsidRPr="0030617D" w:rsidRDefault="00223321" w:rsidP="0030617D">
      <w:pPr>
        <w:spacing w:line="240" w:lineRule="auto"/>
        <w:jc w:val="both"/>
        <w:rPr>
          <w:sz w:val="24"/>
          <w:szCs w:val="24"/>
          <w:lang w:val="fr-BE"/>
        </w:rPr>
      </w:pPr>
      <w:r w:rsidRPr="0030617D">
        <w:rPr>
          <w:sz w:val="24"/>
          <w:szCs w:val="24"/>
          <w:lang w:val="fr-BE"/>
        </w:rPr>
        <w:t xml:space="preserve"> - industia lemnului: Ramnicu Valcea, Tar</w:t>
      </w:r>
      <w:r w:rsidR="002226C4">
        <w:rPr>
          <w:sz w:val="24"/>
          <w:szCs w:val="24"/>
          <w:lang w:val="fr-BE"/>
        </w:rPr>
        <w:t>gu Jiu, Drobeta Turnu Severin (</w:t>
      </w:r>
      <w:r w:rsidRPr="0030617D">
        <w:rPr>
          <w:sz w:val="24"/>
          <w:szCs w:val="24"/>
          <w:lang w:val="fr-BE"/>
        </w:rPr>
        <w:t>aici se produce si celuloza si hartie), Brezoi, Babeni.</w:t>
      </w:r>
    </w:p>
    <w:p w:rsidR="00121400" w:rsidRPr="0030617D" w:rsidRDefault="00223321" w:rsidP="0030617D">
      <w:pPr>
        <w:spacing w:line="240" w:lineRule="auto"/>
        <w:jc w:val="both"/>
        <w:rPr>
          <w:sz w:val="24"/>
          <w:szCs w:val="24"/>
          <w:lang w:val="fr-BE"/>
        </w:rPr>
      </w:pPr>
      <w:r w:rsidRPr="0030617D">
        <w:rPr>
          <w:sz w:val="24"/>
          <w:szCs w:val="24"/>
          <w:lang w:val="fr-BE"/>
        </w:rPr>
        <w:t xml:space="preserve"> - industria textila: Slatina, Scornicesti, Motru, Caracal, Tismana. </w:t>
      </w:r>
    </w:p>
    <w:p w:rsidR="00121400" w:rsidRPr="0030617D" w:rsidRDefault="00223321" w:rsidP="0030617D">
      <w:pPr>
        <w:spacing w:line="240" w:lineRule="auto"/>
        <w:jc w:val="both"/>
        <w:rPr>
          <w:sz w:val="24"/>
          <w:szCs w:val="24"/>
          <w:lang w:val="fr-BE"/>
        </w:rPr>
      </w:pPr>
      <w:r w:rsidRPr="0030617D">
        <w:rPr>
          <w:sz w:val="24"/>
          <w:szCs w:val="24"/>
          <w:lang w:val="fr-BE"/>
        </w:rPr>
        <w:t xml:space="preserve">- industria alimentara: morarit si panificatie la Ramnicu Valcea (Velpitar, Boromir), Slatina, Craiova, Caracal etc., fabrici de ulei: Podari-Craiova, de zahar: Podari-Craiova, Corabia, de conserve din legume si fructe: Caracal, Ramnicu Valcea, de preparate din carne: Caracal (fabrica de pate Hame), Ramnicu Valcea, Potcoava-Olt etc., de bere: Craiova, Ramnicu Valcea, de vinuri: Segarcea, Strehaia, Dragasani. </w:t>
      </w:r>
    </w:p>
    <w:p w:rsidR="000D2DAB" w:rsidRPr="001636A0" w:rsidRDefault="000D2DAB" w:rsidP="00314482">
      <w:pPr>
        <w:pStyle w:val="Listparagraf"/>
        <w:numPr>
          <w:ilvl w:val="0"/>
          <w:numId w:val="1"/>
        </w:numPr>
        <w:spacing w:line="240" w:lineRule="auto"/>
        <w:jc w:val="both"/>
        <w:rPr>
          <w:b/>
          <w:color w:val="548DD4" w:themeColor="text2" w:themeTint="99"/>
          <w:sz w:val="24"/>
          <w:szCs w:val="24"/>
          <w:lang w:val="ro-RO"/>
        </w:rPr>
      </w:pPr>
      <w:r w:rsidRPr="001636A0">
        <w:rPr>
          <w:b/>
          <w:color w:val="548DD4" w:themeColor="text2" w:themeTint="99"/>
          <w:sz w:val="24"/>
          <w:szCs w:val="24"/>
          <w:lang w:val="ro-RO"/>
        </w:rPr>
        <w:lastRenderedPageBreak/>
        <w:t>Legături/relații cu restul lumii și poziționarea regiunii în UE/economia globală</w:t>
      </w:r>
    </w:p>
    <w:p w:rsidR="00703E31" w:rsidRDefault="006D3D70" w:rsidP="003061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4"/>
          <w:szCs w:val="24"/>
          <w:lang w:val="ro-RO" w:eastAsia="ro-RO"/>
        </w:rPr>
      </w:pPr>
      <w:r>
        <w:rPr>
          <w:rFonts w:eastAsia="Times New Roman" w:cs="Courier New"/>
          <w:sz w:val="24"/>
          <w:szCs w:val="24"/>
          <w:lang w:val="ro-RO" w:eastAsia="ro-RO"/>
        </w:rPr>
        <w:t>In stabilirea pozitionarii regiunii in UE a fost utilizat Instrumentul interactiv</w:t>
      </w:r>
      <w:r w:rsidR="009530CF">
        <w:rPr>
          <w:rFonts w:eastAsia="Times New Roman" w:cs="Courier New"/>
          <w:sz w:val="24"/>
          <w:szCs w:val="24"/>
          <w:lang w:val="ro-RO" w:eastAsia="ro-RO"/>
        </w:rPr>
        <w:t xml:space="preserve"> (benchmarking), elaborat de JRC, </w:t>
      </w:r>
      <w:r w:rsidR="000A7690">
        <w:rPr>
          <w:rFonts w:eastAsia="Times New Roman" w:cs="Courier New"/>
          <w:sz w:val="24"/>
          <w:szCs w:val="24"/>
          <w:lang w:val="ro-RO" w:eastAsia="ro-RO"/>
        </w:rPr>
        <w:t>existent pe platforma RIS3.</w:t>
      </w:r>
    </w:p>
    <w:p w:rsidR="00832E85" w:rsidRDefault="005C2A0C" w:rsidP="003061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4"/>
          <w:szCs w:val="24"/>
          <w:lang w:val="ro-RO" w:eastAsia="ro-RO"/>
        </w:rPr>
      </w:pPr>
      <w:r>
        <w:rPr>
          <w:noProof/>
          <w:lang w:val="ro-RO" w:eastAsia="ro-RO"/>
        </w:rPr>
        <w:drawing>
          <wp:inline distT="0" distB="0" distL="0" distR="0">
            <wp:extent cx="5428917" cy="4591050"/>
            <wp:effectExtent l="19050" t="0" r="33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0744" t="7025" r="11074" b="10331"/>
                    <a:stretch>
                      <a:fillRect/>
                    </a:stretch>
                  </pic:blipFill>
                  <pic:spPr bwMode="auto">
                    <a:xfrm>
                      <a:off x="0" y="0"/>
                      <a:ext cx="5428917" cy="4591050"/>
                    </a:xfrm>
                    <a:prstGeom prst="rect">
                      <a:avLst/>
                    </a:prstGeom>
                    <a:noFill/>
                    <a:ln w="9525">
                      <a:noFill/>
                      <a:miter lim="800000"/>
                      <a:headEnd/>
                      <a:tailEnd/>
                    </a:ln>
                  </pic:spPr>
                </pic:pic>
              </a:graphicData>
            </a:graphic>
          </wp:inline>
        </w:drawing>
      </w:r>
    </w:p>
    <w:p w:rsidR="00832E85" w:rsidRDefault="00832E85" w:rsidP="003061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4"/>
          <w:szCs w:val="24"/>
          <w:lang w:val="ro-RO" w:eastAsia="ro-RO"/>
        </w:rPr>
      </w:pPr>
    </w:p>
    <w:p w:rsidR="00AF13A9" w:rsidRDefault="00AF13A9" w:rsidP="003061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4"/>
          <w:szCs w:val="24"/>
          <w:lang w:val="ro-RO" w:eastAsia="ro-RO"/>
        </w:rPr>
      </w:pPr>
    </w:p>
    <w:p w:rsidR="00600A7B" w:rsidRDefault="00600A7B" w:rsidP="00600A7B">
      <w:pPr>
        <w:spacing w:line="240" w:lineRule="auto"/>
        <w:jc w:val="both"/>
        <w:rPr>
          <w:sz w:val="24"/>
          <w:szCs w:val="24"/>
          <w:lang w:val="fr-BE"/>
        </w:rPr>
      </w:pPr>
      <w:r w:rsidRPr="0030617D">
        <w:rPr>
          <w:sz w:val="24"/>
          <w:szCs w:val="24"/>
          <w:lang w:val="fr-BE"/>
        </w:rPr>
        <w:t xml:space="preserve">Dezvoltarea facilitatilor si capacitatilor de cercetare in cadrul centrelor universitare si utilizarea rezultatelor cercetarii de catre sectorul intreprinderilor mici si mijlocii pot crea conditii pentru dezvoltarea mediului de afaceri. </w:t>
      </w:r>
    </w:p>
    <w:p w:rsidR="00AF13A9" w:rsidRPr="00211960" w:rsidRDefault="00600A7B" w:rsidP="00600A7B">
      <w:pPr>
        <w:shd w:val="clear" w:color="auto" w:fill="FFFFFF"/>
        <w:spacing w:before="120" w:after="0" w:line="240" w:lineRule="auto"/>
        <w:jc w:val="both"/>
        <w:rPr>
          <w:rFonts w:cs="Arial"/>
          <w:sz w:val="24"/>
          <w:szCs w:val="24"/>
          <w:lang w:val="ro-RO"/>
        </w:rPr>
      </w:pPr>
      <w:r>
        <w:rPr>
          <w:rFonts w:cs="Arial"/>
          <w:sz w:val="24"/>
          <w:szCs w:val="24"/>
          <w:lang w:val="ro-RO"/>
        </w:rPr>
        <w:t>Mediul academic din Regiunea SV Oltenia</w:t>
      </w:r>
      <w:r w:rsidR="00AF13A9" w:rsidRPr="00211960">
        <w:rPr>
          <w:rFonts w:cs="Arial"/>
          <w:sz w:val="24"/>
          <w:szCs w:val="24"/>
          <w:lang w:val="ro-RO"/>
        </w:rPr>
        <w:t xml:space="preserve"> desfășoară activitate de cercetare prin intermediul centrelor de cercetare recunoscute. Aceasta este finanțată prin competiții derulate in cadrul programelor naționale sau internaționale, precum și din surse proprii prin competiții interne. Valorificarea rezultatelor acestor cercetări impune existenta unei infrastructuri care sa asigure o legătura flexibila si dinamica cu mediul socio-economic, având în vedere rolul important pe care Universitatea din Craiova îl are, ca verigă de cercetare-dezvoltare-inovare în lanțul valoric din domeniile predominante de activitate din regiune. CDI este o activitate de sprijin foarte importantă a lanțului valoric, deoarece fiecare activitate înglobează o componentă ce ține de tehnologie (fie că este vorba despre know-how, proceduri sau tehnologie utilizată de la activitatea de elaborare a documentelor și până la cea de producție efectivă a bunurilor), iar dezvoltarea tehnologică reprezintă o sursă importantă de avantaj competitiv în toate ramurile economice, cu atât mai mult în domeniile de specializare inteligentă. </w:t>
      </w:r>
    </w:p>
    <w:p w:rsidR="00AF13A9" w:rsidRPr="00211960" w:rsidRDefault="00AF13A9" w:rsidP="005C3CB5">
      <w:pPr>
        <w:shd w:val="clear" w:color="auto" w:fill="FFFFFF"/>
        <w:spacing w:before="120" w:after="0" w:line="240" w:lineRule="auto"/>
        <w:jc w:val="both"/>
        <w:rPr>
          <w:rFonts w:cs="Arial"/>
          <w:sz w:val="24"/>
          <w:szCs w:val="24"/>
          <w:lang w:val="ro-RO"/>
        </w:rPr>
      </w:pPr>
      <w:r w:rsidRPr="00211960">
        <w:rPr>
          <w:rFonts w:cs="Arial"/>
          <w:sz w:val="24"/>
          <w:szCs w:val="24"/>
          <w:lang w:val="ro-RO"/>
        </w:rPr>
        <w:t>Pentru a spori eficiența lanțului valoaric local/regional sunt necesare următoarele măsuri:</w:t>
      </w:r>
    </w:p>
    <w:p w:rsidR="00AF13A9" w:rsidRPr="00211960" w:rsidRDefault="00AF13A9" w:rsidP="00837916">
      <w:pPr>
        <w:pStyle w:val="Listparagraf"/>
        <w:numPr>
          <w:ilvl w:val="0"/>
          <w:numId w:val="76"/>
        </w:numPr>
        <w:shd w:val="clear" w:color="auto" w:fill="FFFFFF"/>
        <w:spacing w:after="0" w:line="240" w:lineRule="auto"/>
        <w:ind w:left="284" w:hanging="284"/>
        <w:jc w:val="both"/>
        <w:rPr>
          <w:rFonts w:cs="Arial"/>
          <w:sz w:val="24"/>
          <w:szCs w:val="24"/>
          <w:lang w:val="ro-RO"/>
        </w:rPr>
      </w:pPr>
      <w:r w:rsidRPr="00211960">
        <w:rPr>
          <w:rFonts w:cs="Arial"/>
          <w:sz w:val="24"/>
          <w:szCs w:val="24"/>
          <w:lang w:val="ro-RO"/>
        </w:rPr>
        <w:lastRenderedPageBreak/>
        <w:t>dezvoltarea unor strategii tehnologice eficiente pentru a crește producția întreprinderilor din lanțul valoric;</w:t>
      </w:r>
    </w:p>
    <w:p w:rsidR="00AF13A9" w:rsidRPr="00211960" w:rsidRDefault="00AF13A9" w:rsidP="00837916">
      <w:pPr>
        <w:pStyle w:val="Listparagraf"/>
        <w:numPr>
          <w:ilvl w:val="0"/>
          <w:numId w:val="76"/>
        </w:numPr>
        <w:shd w:val="clear" w:color="auto" w:fill="FFFFFF"/>
        <w:spacing w:after="0" w:line="240" w:lineRule="auto"/>
        <w:ind w:left="284" w:hanging="284"/>
        <w:jc w:val="both"/>
        <w:rPr>
          <w:rFonts w:cs="Arial"/>
          <w:spacing w:val="-4"/>
          <w:sz w:val="24"/>
          <w:szCs w:val="24"/>
          <w:lang w:val="ro-RO"/>
        </w:rPr>
      </w:pPr>
      <w:r w:rsidRPr="00211960">
        <w:rPr>
          <w:rFonts w:cs="Arial"/>
          <w:spacing w:val="-4"/>
          <w:sz w:val="24"/>
          <w:szCs w:val="24"/>
          <w:lang w:val="ro-RO"/>
        </w:rPr>
        <w:t>scăderea ”barierelor de intrare” în cadrul unui lanț valoric pentru companii în vederea obținerii de plus valoare de către acestea;</w:t>
      </w:r>
    </w:p>
    <w:p w:rsidR="00AF13A9" w:rsidRPr="00211960" w:rsidRDefault="00AF13A9" w:rsidP="00837916">
      <w:pPr>
        <w:pStyle w:val="Listparagraf"/>
        <w:numPr>
          <w:ilvl w:val="0"/>
          <w:numId w:val="76"/>
        </w:numPr>
        <w:shd w:val="clear" w:color="auto" w:fill="FFFFFF"/>
        <w:spacing w:after="0" w:line="240" w:lineRule="auto"/>
        <w:ind w:left="284" w:hanging="284"/>
        <w:jc w:val="both"/>
        <w:rPr>
          <w:rFonts w:cs="Arial"/>
          <w:sz w:val="24"/>
          <w:szCs w:val="24"/>
          <w:lang w:val="ro-RO"/>
        </w:rPr>
      </w:pPr>
      <w:r w:rsidRPr="00211960">
        <w:rPr>
          <w:rFonts w:cs="Arial"/>
          <w:sz w:val="24"/>
          <w:szCs w:val="24"/>
          <w:lang w:val="ro-RO"/>
        </w:rPr>
        <w:t>accesul întreprinderilor din lanțul valoric la tehnologiile de ultimă oră din domeniu;</w:t>
      </w:r>
    </w:p>
    <w:p w:rsidR="00AF13A9" w:rsidRPr="00211960" w:rsidRDefault="00AF13A9" w:rsidP="00837916">
      <w:pPr>
        <w:pStyle w:val="Listparagraf"/>
        <w:numPr>
          <w:ilvl w:val="0"/>
          <w:numId w:val="76"/>
        </w:numPr>
        <w:shd w:val="clear" w:color="auto" w:fill="FFFFFF"/>
        <w:spacing w:after="0" w:line="240" w:lineRule="auto"/>
        <w:ind w:left="284" w:hanging="284"/>
        <w:jc w:val="both"/>
        <w:rPr>
          <w:rFonts w:cs="Arial"/>
          <w:sz w:val="24"/>
          <w:szCs w:val="24"/>
          <w:lang w:val="ro-RO"/>
        </w:rPr>
      </w:pPr>
      <w:r w:rsidRPr="00211960">
        <w:rPr>
          <w:rFonts w:cs="Arial"/>
          <w:sz w:val="24"/>
          <w:szCs w:val="24"/>
          <w:lang w:val="ro-RO"/>
        </w:rPr>
        <w:t>identificarea tehnologiilor ce pot spori gradul de competitivitate a tuturor actorilor implicați în lantul valoric;</w:t>
      </w:r>
    </w:p>
    <w:p w:rsidR="00AF13A9" w:rsidRPr="00211960" w:rsidRDefault="00AF13A9" w:rsidP="00837916">
      <w:pPr>
        <w:pStyle w:val="Listparagraf"/>
        <w:numPr>
          <w:ilvl w:val="0"/>
          <w:numId w:val="76"/>
        </w:numPr>
        <w:shd w:val="clear" w:color="auto" w:fill="FFFFFF"/>
        <w:spacing w:after="0" w:line="240" w:lineRule="auto"/>
        <w:ind w:left="284" w:hanging="284"/>
        <w:jc w:val="both"/>
        <w:rPr>
          <w:rFonts w:cs="Arial"/>
          <w:sz w:val="24"/>
          <w:szCs w:val="24"/>
          <w:lang w:val="ro-RO"/>
        </w:rPr>
      </w:pPr>
      <w:r w:rsidRPr="00211960">
        <w:rPr>
          <w:rFonts w:cs="Arial"/>
          <w:sz w:val="24"/>
          <w:szCs w:val="24"/>
          <w:lang w:val="ro-RO"/>
        </w:rPr>
        <w:t>dezvoltarea și gestionarea tehnologiilor într-o manieră mai eficientă în vederea minimizării consumului energetic pentru un mediu ecologic pur;</w:t>
      </w:r>
    </w:p>
    <w:p w:rsidR="00AF13A9" w:rsidRPr="00211960" w:rsidRDefault="00AF13A9" w:rsidP="00837916">
      <w:pPr>
        <w:pStyle w:val="Listparagraf"/>
        <w:numPr>
          <w:ilvl w:val="0"/>
          <w:numId w:val="76"/>
        </w:numPr>
        <w:shd w:val="clear" w:color="auto" w:fill="FFFFFF"/>
        <w:spacing w:after="0" w:line="240" w:lineRule="auto"/>
        <w:ind w:left="284" w:hanging="284"/>
        <w:jc w:val="both"/>
        <w:rPr>
          <w:rFonts w:cs="Arial"/>
          <w:sz w:val="24"/>
          <w:szCs w:val="24"/>
          <w:lang w:val="ro-RO"/>
        </w:rPr>
      </w:pPr>
      <w:r w:rsidRPr="00211960">
        <w:rPr>
          <w:rFonts w:cs="Arial"/>
          <w:sz w:val="24"/>
          <w:szCs w:val="24"/>
          <w:lang w:val="ro-RO"/>
        </w:rPr>
        <w:t>promovarea colaborării și a integrării pe verticală între diferiți actori din lanțul valoric industrial și gestionarea managerială eficientă în cadrul lui;</w:t>
      </w:r>
    </w:p>
    <w:p w:rsidR="00AF13A9" w:rsidRPr="00211960" w:rsidRDefault="00AF13A9" w:rsidP="00837916">
      <w:pPr>
        <w:pStyle w:val="Listparagraf"/>
        <w:numPr>
          <w:ilvl w:val="0"/>
          <w:numId w:val="76"/>
        </w:numPr>
        <w:shd w:val="clear" w:color="auto" w:fill="FFFFFF"/>
        <w:spacing w:after="0" w:line="240" w:lineRule="auto"/>
        <w:ind w:left="284" w:hanging="284"/>
        <w:jc w:val="both"/>
        <w:rPr>
          <w:rFonts w:cs="Arial"/>
          <w:sz w:val="24"/>
          <w:szCs w:val="24"/>
          <w:lang w:val="ro-RO"/>
        </w:rPr>
      </w:pPr>
      <w:r w:rsidRPr="00211960">
        <w:rPr>
          <w:rFonts w:cs="Arial"/>
          <w:sz w:val="24"/>
          <w:szCs w:val="24"/>
          <w:lang w:val="ro-RO"/>
        </w:rPr>
        <w:t>dezvoltarea entităților ce oferă servicii de cercetare-dezvoltare-inovare în cadrul lanțului valoric local/regional;</w:t>
      </w:r>
    </w:p>
    <w:p w:rsidR="00AF13A9" w:rsidRPr="00211960" w:rsidRDefault="00AF13A9" w:rsidP="00837916">
      <w:pPr>
        <w:pStyle w:val="Listparagraf"/>
        <w:numPr>
          <w:ilvl w:val="0"/>
          <w:numId w:val="76"/>
        </w:numPr>
        <w:shd w:val="clear" w:color="auto" w:fill="FFFFFF"/>
        <w:spacing w:after="0" w:line="240" w:lineRule="auto"/>
        <w:ind w:left="284" w:hanging="284"/>
        <w:jc w:val="both"/>
        <w:rPr>
          <w:rFonts w:cs="Arial"/>
          <w:sz w:val="24"/>
          <w:szCs w:val="24"/>
          <w:lang w:val="ro-RO"/>
        </w:rPr>
      </w:pPr>
      <w:r w:rsidRPr="00211960">
        <w:rPr>
          <w:rFonts w:cs="Arial"/>
          <w:sz w:val="24"/>
          <w:szCs w:val="24"/>
          <w:lang w:val="ro-RO"/>
        </w:rPr>
        <w:t xml:space="preserve">asigurarea unui context eficient de interacțiune între entitățile ce oferă servicii de CDI  și celelalte verigi din lanțul valoric. </w:t>
      </w:r>
    </w:p>
    <w:p w:rsidR="00AF13A9" w:rsidRPr="00211960" w:rsidRDefault="00AF13A9" w:rsidP="00AF13A9">
      <w:pPr>
        <w:pStyle w:val="Listparagraf"/>
        <w:shd w:val="clear" w:color="auto" w:fill="FFFFFF"/>
        <w:spacing w:after="0" w:line="240" w:lineRule="auto"/>
        <w:jc w:val="both"/>
        <w:rPr>
          <w:rFonts w:cs="Arial"/>
          <w:sz w:val="24"/>
          <w:szCs w:val="24"/>
          <w:lang w:val="ro-RO"/>
        </w:rPr>
      </w:pPr>
    </w:p>
    <w:p w:rsidR="00AF13A9" w:rsidRPr="00211960" w:rsidRDefault="00AF13A9" w:rsidP="00AF13A9">
      <w:pPr>
        <w:shd w:val="clear" w:color="auto" w:fill="FFFFFF"/>
        <w:spacing w:after="0" w:line="240" w:lineRule="auto"/>
        <w:ind w:left="426" w:hanging="426"/>
        <w:jc w:val="both"/>
        <w:rPr>
          <w:rFonts w:cs="Arial"/>
          <w:sz w:val="24"/>
          <w:szCs w:val="24"/>
          <w:lang w:val="ro-RO"/>
        </w:rPr>
      </w:pPr>
      <w:r w:rsidRPr="00211960">
        <w:rPr>
          <w:rFonts w:cs="Arial"/>
          <w:sz w:val="24"/>
          <w:szCs w:val="24"/>
          <w:lang w:val="ro-RO"/>
        </w:rPr>
        <w:t xml:space="preserve">                </w:t>
      </w:r>
      <w:r w:rsidRPr="00211960">
        <w:rPr>
          <w:noProof/>
          <w:sz w:val="24"/>
          <w:szCs w:val="24"/>
          <w:lang w:val="ro-RO" w:eastAsia="ro-RO"/>
        </w:rPr>
        <mc:AlternateContent>
          <mc:Choice Requires="wpg">
            <w:drawing>
              <wp:inline distT="0" distB="0" distL="0" distR="0">
                <wp:extent cx="5112385" cy="572770"/>
                <wp:effectExtent l="8255" t="12065" r="13335" b="15240"/>
                <wp:docPr id="27" name="Grupar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572770"/>
                          <a:chOff x="0" y="0"/>
                          <a:chExt cx="54864" cy="9144"/>
                        </a:xfrm>
                      </wpg:grpSpPr>
                      <wps:wsp>
                        <wps:cNvPr id="28" name="Rounded Rectangle 4"/>
                        <wps:cNvSpPr>
                          <a:spLocks noChangeArrowheads="1"/>
                        </wps:cNvSpPr>
                        <wps:spPr bwMode="auto">
                          <a:xfrm>
                            <a:off x="0" y="0"/>
                            <a:ext cx="9144" cy="9144"/>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rsidR="003774EB" w:rsidRPr="00AD3AE2" w:rsidRDefault="003774EB" w:rsidP="00AF13A9">
                              <w:pPr>
                                <w:spacing w:after="0" w:line="240" w:lineRule="auto"/>
                                <w:jc w:val="center"/>
                                <w:rPr>
                                  <w:rFonts w:ascii="Arial Narrow" w:hAnsi="Arial Narrow"/>
                                  <w:sz w:val="18"/>
                                  <w:szCs w:val="18"/>
                                </w:rPr>
                              </w:pPr>
                              <w:r w:rsidRPr="00AD3AE2">
                                <w:rPr>
                                  <w:rFonts w:ascii="Arial Narrow" w:hAnsi="Arial Narrow"/>
                                  <w:sz w:val="18"/>
                                  <w:szCs w:val="18"/>
                                </w:rPr>
                                <w:t>Furnizori de materii prime</w:t>
                              </w:r>
                            </w:p>
                          </w:txbxContent>
                        </wps:txbx>
                        <wps:bodyPr rot="0" vert="horz" wrap="square" lIns="91440" tIns="45720" rIns="91440" bIns="45720" anchor="ctr" anchorCtr="0" upright="1">
                          <a:noAutofit/>
                        </wps:bodyPr>
                      </wps:wsp>
                      <wps:wsp>
                        <wps:cNvPr id="29" name="Rounded Rectangle 3"/>
                        <wps:cNvSpPr>
                          <a:spLocks noChangeArrowheads="1"/>
                        </wps:cNvSpPr>
                        <wps:spPr bwMode="auto">
                          <a:xfrm>
                            <a:off x="11497" y="0"/>
                            <a:ext cx="9144" cy="9144"/>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rsidR="003774EB" w:rsidRPr="00AD3AE2" w:rsidRDefault="003774EB" w:rsidP="00AF13A9">
                              <w:pPr>
                                <w:spacing w:after="0" w:line="240" w:lineRule="auto"/>
                                <w:jc w:val="center"/>
                                <w:rPr>
                                  <w:rFonts w:ascii="Arial Narrow" w:hAnsi="Arial Narrow"/>
                                  <w:b/>
                                  <w:color w:val="000000" w:themeColor="text1"/>
                                  <w:sz w:val="18"/>
                                  <w:szCs w:val="18"/>
                                </w:rPr>
                              </w:pPr>
                              <w:r w:rsidRPr="00AD3AE2">
                                <w:rPr>
                                  <w:rFonts w:ascii="Arial Narrow" w:hAnsi="Arial Narrow"/>
                                  <w:b/>
                                  <w:color w:val="000000" w:themeColor="text1"/>
                                  <w:sz w:val="18"/>
                                  <w:szCs w:val="18"/>
                                </w:rPr>
                                <w:t>Cercetare Dezvoltare Inovare</w:t>
                              </w:r>
                            </w:p>
                          </w:txbxContent>
                        </wps:txbx>
                        <wps:bodyPr rot="0" vert="horz" wrap="square" lIns="91440" tIns="45720" rIns="91440" bIns="45720" anchor="ctr" anchorCtr="0" upright="1">
                          <a:noAutofit/>
                        </wps:bodyPr>
                      </wps:wsp>
                      <wps:wsp>
                        <wps:cNvPr id="30" name="Rounded Rectangle 5"/>
                        <wps:cNvSpPr>
                          <a:spLocks noChangeArrowheads="1"/>
                        </wps:cNvSpPr>
                        <wps:spPr bwMode="auto">
                          <a:xfrm>
                            <a:off x="22905" y="0"/>
                            <a:ext cx="9144" cy="9144"/>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rsidR="003774EB" w:rsidRPr="00AD3AE2" w:rsidRDefault="003774EB" w:rsidP="00AF13A9">
                              <w:pPr>
                                <w:spacing w:after="0" w:line="240" w:lineRule="auto"/>
                                <w:jc w:val="center"/>
                                <w:rPr>
                                  <w:rFonts w:ascii="Arial Narrow" w:hAnsi="Arial Narrow"/>
                                  <w:sz w:val="18"/>
                                  <w:szCs w:val="18"/>
                                </w:rPr>
                              </w:pPr>
                              <w:r w:rsidRPr="00AD3AE2">
                                <w:rPr>
                                  <w:rFonts w:ascii="Arial Narrow" w:hAnsi="Arial Narrow"/>
                                  <w:sz w:val="18"/>
                                  <w:szCs w:val="18"/>
                                </w:rPr>
                                <w:t>Producători</w:t>
                              </w:r>
                            </w:p>
                          </w:txbxContent>
                        </wps:txbx>
                        <wps:bodyPr rot="0" vert="horz" wrap="square" lIns="91440" tIns="45720" rIns="91440" bIns="45720" anchor="ctr" anchorCtr="0" upright="1">
                          <a:noAutofit/>
                        </wps:bodyPr>
                      </wps:wsp>
                      <wps:wsp>
                        <wps:cNvPr id="31" name="Rounded Rectangle 6"/>
                        <wps:cNvSpPr>
                          <a:spLocks noChangeArrowheads="1"/>
                        </wps:cNvSpPr>
                        <wps:spPr bwMode="auto">
                          <a:xfrm>
                            <a:off x="34312" y="0"/>
                            <a:ext cx="9144" cy="9144"/>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rsidR="003774EB" w:rsidRPr="00AD3AE2" w:rsidRDefault="003774EB" w:rsidP="00AF13A9">
                              <w:pPr>
                                <w:spacing w:after="0" w:line="240" w:lineRule="auto"/>
                                <w:jc w:val="center"/>
                                <w:rPr>
                                  <w:rFonts w:ascii="Arial Narrow" w:hAnsi="Arial Narrow"/>
                                  <w:sz w:val="18"/>
                                  <w:szCs w:val="18"/>
                                </w:rPr>
                              </w:pPr>
                              <w:r w:rsidRPr="00AD3AE2">
                                <w:rPr>
                                  <w:rFonts w:ascii="Arial Narrow" w:hAnsi="Arial Narrow"/>
                                  <w:sz w:val="18"/>
                                  <w:szCs w:val="18"/>
                                </w:rPr>
                                <w:t>Distribuție</w:t>
                              </w:r>
                            </w:p>
                          </w:txbxContent>
                        </wps:txbx>
                        <wps:bodyPr rot="0" vert="horz" wrap="square" lIns="91440" tIns="45720" rIns="91440" bIns="45720" anchor="ctr" anchorCtr="0" upright="1">
                          <a:noAutofit/>
                        </wps:bodyPr>
                      </wps:wsp>
                      <wps:wsp>
                        <wps:cNvPr id="32" name="Rounded Rectangle 2"/>
                        <wps:cNvSpPr>
                          <a:spLocks noChangeArrowheads="1"/>
                        </wps:cNvSpPr>
                        <wps:spPr bwMode="auto">
                          <a:xfrm>
                            <a:off x="45720" y="0"/>
                            <a:ext cx="9144" cy="9144"/>
                          </a:xfrm>
                          <a:prstGeom prst="roundRect">
                            <a:avLst>
                              <a:gd name="adj" fmla="val 16667"/>
                            </a:avLst>
                          </a:prstGeom>
                          <a:solidFill>
                            <a:schemeClr val="accent1">
                              <a:lumMod val="100000"/>
                              <a:lumOff val="0"/>
                            </a:schemeClr>
                          </a:solidFill>
                          <a:ln w="12700">
                            <a:solidFill>
                              <a:schemeClr val="accent1">
                                <a:lumMod val="50000"/>
                                <a:lumOff val="0"/>
                              </a:schemeClr>
                            </a:solidFill>
                            <a:miter lim="800000"/>
                            <a:headEnd/>
                            <a:tailEnd/>
                          </a:ln>
                        </wps:spPr>
                        <wps:txbx>
                          <w:txbxContent>
                            <w:p w:rsidR="003774EB" w:rsidRPr="00AD3AE2" w:rsidRDefault="003774EB" w:rsidP="00AF13A9">
                              <w:pPr>
                                <w:spacing w:after="0" w:line="240" w:lineRule="auto"/>
                                <w:jc w:val="center"/>
                                <w:rPr>
                                  <w:rFonts w:ascii="Arial Narrow" w:hAnsi="Arial Narrow"/>
                                  <w:sz w:val="18"/>
                                  <w:szCs w:val="18"/>
                                </w:rPr>
                              </w:pPr>
                              <w:r>
                                <w:rPr>
                                  <w:rFonts w:ascii="Arial Narrow" w:hAnsi="Arial Narrow"/>
                                  <w:sz w:val="18"/>
                                  <w:szCs w:val="18"/>
                                </w:rPr>
                                <w:t>Consuma</w:t>
                              </w:r>
                              <w:r w:rsidRPr="00AD3AE2">
                                <w:rPr>
                                  <w:rFonts w:ascii="Arial Narrow" w:hAnsi="Arial Narrow"/>
                                  <w:sz w:val="18"/>
                                  <w:szCs w:val="18"/>
                                </w:rPr>
                                <w:t>tori</w:t>
                              </w:r>
                            </w:p>
                          </w:txbxContent>
                        </wps:txbx>
                        <wps:bodyPr rot="0" vert="horz" wrap="square" lIns="91440" tIns="45720" rIns="91440" bIns="45720" anchor="ctr" anchorCtr="0" upright="1">
                          <a:noAutofit/>
                        </wps:bodyPr>
                      </wps:wsp>
                    </wpg:wgp>
                  </a:graphicData>
                </a:graphic>
              </wp:inline>
            </w:drawing>
          </mc:Choice>
          <mc:Fallback>
            <w:pict>
              <v:group id="Grupare 27" o:spid="_x0000_s1027" style="width:402.55pt;height:45.1pt;mso-position-horizontal-relative:char;mso-position-vertical-relative:line" coordsize="548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">
                <v:roundrect id="Rounded Rectangle 4" o:spid="_x0000_s1028" style="position:absolute;width:9144;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ihMAA&#10;AADbAAAADwAAAGRycy9kb3ducmV2LnhtbERPy2oCMRTdF/yHcAV3NaOlIqNRfCAIXXXajbvr5DoZ&#10;ndwMSarp3zeLgsvDeS/XyXbiTj60jhVMxgUI4trplhsF31+H1zmIEJE1do5JwS8FWK8GL0sstXvw&#10;J92r2IgcwqFEBSbGvpQy1IYshrHriTN3cd5izNA3Unt85HDbyWlRzKTFlnODwZ52hupb9WMVWP2W&#10;9lfcnOgwr7an9/Sx9+as1GiYNgsQkVJ8iv/dR61gmsfmL/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dihMAAAADbAAAADwAAAAAAAAAAAAAAAACYAgAAZHJzL2Rvd25y&#10;ZXYueG1sUEsFBgAAAAAEAAQA9QAAAIUDAAAAAA==&#10;" fillcolor="#4f81bd [3204]" strokecolor="#243f60 [1604]" strokeweight="1pt">
                  <v:stroke joinstyle="miter"/>
                  <v:textbox>
                    <w:txbxContent>
                      <w:p w:rsidR="003774EB" w:rsidRPr="00AD3AE2" w:rsidRDefault="003774EB" w:rsidP="00AF13A9">
                        <w:pPr>
                          <w:spacing w:after="0" w:line="240" w:lineRule="auto"/>
                          <w:jc w:val="center"/>
                          <w:rPr>
                            <w:rFonts w:ascii="Arial Narrow" w:hAnsi="Arial Narrow"/>
                            <w:sz w:val="18"/>
                            <w:szCs w:val="18"/>
                          </w:rPr>
                        </w:pPr>
                        <w:r w:rsidRPr="00AD3AE2">
                          <w:rPr>
                            <w:rFonts w:ascii="Arial Narrow" w:hAnsi="Arial Narrow"/>
                            <w:sz w:val="18"/>
                            <w:szCs w:val="18"/>
                          </w:rPr>
                          <w:t>Furnizori de materii prime</w:t>
                        </w:r>
                      </w:p>
                    </w:txbxContent>
                  </v:textbox>
                </v:roundrect>
                <v:roundrect id="Rounded Rectangle 3" o:spid="_x0000_s1029" style="position:absolute;left:11497;width:9144;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HH8MA&#10;AADbAAAADwAAAGRycy9kb3ducmV2LnhtbESPT2sCMRTE74V+h/AKvdWslha7GsU/CIWeuvbi7bl5&#10;blY3L0uSavrtG0HwOMzMb5jpPNlOnMmH1rGC4aAAQVw73XKj4Ge7eRmDCBFZY+eYFPxRgPns8WGK&#10;pXYX/qZzFRuRIRxKVGBi7EspQ23IYhi4njh7B+ctxix9I7XHS4bbTo6K4l1abDkvGOxpZag+Vb9W&#10;gdWvaX3ExY4242q5e0tfa2/2Sj0/pcUERKQU7+Fb+1MrGH3A9Uv+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vHH8MAAADbAAAADwAAAAAAAAAAAAAAAACYAgAAZHJzL2Rv&#10;d25yZXYueG1sUEsFBgAAAAAEAAQA9QAAAIgDAAAAAA==&#10;" fillcolor="#4f81bd [3204]" strokecolor="#243f60 [1604]" strokeweight="1pt">
                  <v:stroke joinstyle="miter"/>
                  <v:textbox>
                    <w:txbxContent>
                      <w:p w:rsidR="003774EB" w:rsidRPr="00AD3AE2" w:rsidRDefault="003774EB" w:rsidP="00AF13A9">
                        <w:pPr>
                          <w:spacing w:after="0" w:line="240" w:lineRule="auto"/>
                          <w:jc w:val="center"/>
                          <w:rPr>
                            <w:rFonts w:ascii="Arial Narrow" w:hAnsi="Arial Narrow"/>
                            <w:b/>
                            <w:color w:val="000000" w:themeColor="text1"/>
                            <w:sz w:val="18"/>
                            <w:szCs w:val="18"/>
                          </w:rPr>
                        </w:pPr>
                        <w:r w:rsidRPr="00AD3AE2">
                          <w:rPr>
                            <w:rFonts w:ascii="Arial Narrow" w:hAnsi="Arial Narrow"/>
                            <w:b/>
                            <w:color w:val="000000" w:themeColor="text1"/>
                            <w:sz w:val="18"/>
                            <w:szCs w:val="18"/>
                          </w:rPr>
                          <w:t>Cercetare Dezvoltare Inovare</w:t>
                        </w:r>
                      </w:p>
                    </w:txbxContent>
                  </v:textbox>
                </v:roundrect>
                <v:roundrect id="Rounded Rectangle 5" o:spid="_x0000_s1030" style="position:absolute;left:22905;width:9144;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4X8AA&#10;AADbAAAADwAAAGRycy9kb3ducmV2LnhtbERPy2oCMRTdF/yHcAV3NaPSIqNRfCAIXXXajbvr5DoZ&#10;ndwMSdT075tFocvDeS/XyXbiQT60jhVMxgUI4trplhsF31+H1zmIEJE1do5JwQ8FWK8GL0sstXvy&#10;Jz2q2IgcwqFEBSbGvpQy1IYshrHriTN3cd5izNA3Unt85nDbyWlRvEuLLecGgz3tDNW36m4VWD1L&#10;+ytuTnSYV9vTW/rYe3NWajRMmwWISCn+i//cR61gltfnL/k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j4X8AAAADbAAAADwAAAAAAAAAAAAAAAACYAgAAZHJzL2Rvd25y&#10;ZXYueG1sUEsFBgAAAAAEAAQA9QAAAIUDAAAAAA==&#10;" fillcolor="#4f81bd [3204]" strokecolor="#243f60 [1604]" strokeweight="1pt">
                  <v:stroke joinstyle="miter"/>
                  <v:textbox>
                    <w:txbxContent>
                      <w:p w:rsidR="003774EB" w:rsidRPr="00AD3AE2" w:rsidRDefault="003774EB" w:rsidP="00AF13A9">
                        <w:pPr>
                          <w:spacing w:after="0" w:line="240" w:lineRule="auto"/>
                          <w:jc w:val="center"/>
                          <w:rPr>
                            <w:rFonts w:ascii="Arial Narrow" w:hAnsi="Arial Narrow"/>
                            <w:sz w:val="18"/>
                            <w:szCs w:val="18"/>
                          </w:rPr>
                        </w:pPr>
                        <w:r w:rsidRPr="00AD3AE2">
                          <w:rPr>
                            <w:rFonts w:ascii="Arial Narrow" w:hAnsi="Arial Narrow"/>
                            <w:sz w:val="18"/>
                            <w:szCs w:val="18"/>
                          </w:rPr>
                          <w:t>Producători</w:t>
                        </w:r>
                      </w:p>
                    </w:txbxContent>
                  </v:textbox>
                </v:roundrect>
                <v:roundrect id="Rounded Rectangle 6" o:spid="_x0000_s1031" style="position:absolute;left:34312;width:9144;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dxMMA&#10;AADbAAAADwAAAGRycy9kb3ducmV2LnhtbESPT2sCMRTE74LfITyhNzerUpGtUfyDUOip2168vW5e&#10;N1s3L0uSavrtm0LB4zAzv2HW22R7cSUfOscKZkUJgrhxuuNWwfvbaboCESKyxt4xKfihANvNeLTG&#10;Srsbv9K1jq3IEA4VKjAxDpWUoTFkMRRuIM7ep/MWY5a+ldrjLcNtL+dluZQWO84LBgc6GGou9bdV&#10;YPUiHb9wd6bTqt6fH9PL0ZsPpR4mafcEIlKK9/B/+1krWMzg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RdxMMAAADbAAAADwAAAAAAAAAAAAAAAACYAgAAZHJzL2Rv&#10;d25yZXYueG1sUEsFBgAAAAAEAAQA9QAAAIgDAAAAAA==&#10;" fillcolor="#4f81bd [3204]" strokecolor="#243f60 [1604]" strokeweight="1pt">
                  <v:stroke joinstyle="miter"/>
                  <v:textbox>
                    <w:txbxContent>
                      <w:p w:rsidR="003774EB" w:rsidRPr="00AD3AE2" w:rsidRDefault="003774EB" w:rsidP="00AF13A9">
                        <w:pPr>
                          <w:spacing w:after="0" w:line="240" w:lineRule="auto"/>
                          <w:jc w:val="center"/>
                          <w:rPr>
                            <w:rFonts w:ascii="Arial Narrow" w:hAnsi="Arial Narrow"/>
                            <w:sz w:val="18"/>
                            <w:szCs w:val="18"/>
                          </w:rPr>
                        </w:pPr>
                        <w:r w:rsidRPr="00AD3AE2">
                          <w:rPr>
                            <w:rFonts w:ascii="Arial Narrow" w:hAnsi="Arial Narrow"/>
                            <w:sz w:val="18"/>
                            <w:szCs w:val="18"/>
                          </w:rPr>
                          <w:t>Distribuție</w:t>
                        </w:r>
                      </w:p>
                    </w:txbxContent>
                  </v:textbox>
                </v:roundrect>
                <v:roundrect id="Rounded Rectangle 2" o:spid="_x0000_s1032" style="position:absolute;left:45720;width:9144;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Ds8MA&#10;AADbAAAADwAAAGRycy9kb3ducmV2LnhtbESPT2sCMRTE7wW/Q3iCt5pVaZGtUfyDIPTU1Yu3183r&#10;ZuvmZUmixm/fFAo9DjPzG2axSrYTN/KhdaxgMi5AENdOt9woOB33z3MQISJr7ByTggcFWC0HTwss&#10;tbvzB92q2IgM4VCiAhNjX0oZakMWw9j1xNn7ct5izNI3Unu8Z7jt5LQoXqXFlvOCwZ62hupLdbUK&#10;rJ6l3Teuz7SfV5vzS3rfefOp1GiY1m8gIqX4H/5rH7SC2RR+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bDs8MAAADbAAAADwAAAAAAAAAAAAAAAACYAgAAZHJzL2Rv&#10;d25yZXYueG1sUEsFBgAAAAAEAAQA9QAAAIgDAAAAAA==&#10;" fillcolor="#4f81bd [3204]" strokecolor="#243f60 [1604]" strokeweight="1pt">
                  <v:stroke joinstyle="miter"/>
                  <v:textbox>
                    <w:txbxContent>
                      <w:p w:rsidR="003774EB" w:rsidRPr="00AD3AE2" w:rsidRDefault="003774EB" w:rsidP="00AF13A9">
                        <w:pPr>
                          <w:spacing w:after="0" w:line="240" w:lineRule="auto"/>
                          <w:jc w:val="center"/>
                          <w:rPr>
                            <w:rFonts w:ascii="Arial Narrow" w:hAnsi="Arial Narrow"/>
                            <w:sz w:val="18"/>
                            <w:szCs w:val="18"/>
                          </w:rPr>
                        </w:pPr>
                        <w:r>
                          <w:rPr>
                            <w:rFonts w:ascii="Arial Narrow" w:hAnsi="Arial Narrow"/>
                            <w:sz w:val="18"/>
                            <w:szCs w:val="18"/>
                          </w:rPr>
                          <w:t>Consuma</w:t>
                        </w:r>
                        <w:r w:rsidRPr="00AD3AE2">
                          <w:rPr>
                            <w:rFonts w:ascii="Arial Narrow" w:hAnsi="Arial Narrow"/>
                            <w:sz w:val="18"/>
                            <w:szCs w:val="18"/>
                          </w:rPr>
                          <w:t>tori</w:t>
                        </w:r>
                      </w:p>
                    </w:txbxContent>
                  </v:textbox>
                </v:roundrect>
                <w10:anchorlock/>
              </v:group>
            </w:pict>
          </mc:Fallback>
        </mc:AlternateContent>
      </w:r>
    </w:p>
    <w:p w:rsidR="00AF13A9" w:rsidRPr="00211960" w:rsidRDefault="00AF13A9" w:rsidP="00AF13A9">
      <w:pPr>
        <w:shd w:val="clear" w:color="auto" w:fill="FFFFFF"/>
        <w:spacing w:before="120" w:after="0" w:line="240" w:lineRule="auto"/>
        <w:jc w:val="center"/>
        <w:rPr>
          <w:rFonts w:cs="Arial"/>
          <w:sz w:val="24"/>
          <w:szCs w:val="24"/>
          <w:lang w:val="ro-RO"/>
        </w:rPr>
      </w:pPr>
      <w:r w:rsidRPr="00211960">
        <w:rPr>
          <w:rFonts w:cs="Arial"/>
          <w:sz w:val="24"/>
          <w:szCs w:val="24"/>
          <w:lang w:val="ro-RO"/>
        </w:rPr>
        <w:t>Cele 5 verigi ale lanțului valoric</w:t>
      </w:r>
    </w:p>
    <w:p w:rsidR="00211960" w:rsidRDefault="00AF13A9" w:rsidP="00AF13A9">
      <w:pPr>
        <w:shd w:val="clear" w:color="auto" w:fill="FFFFFF"/>
        <w:spacing w:before="120" w:after="0" w:line="240" w:lineRule="auto"/>
        <w:ind w:firstLine="567"/>
        <w:jc w:val="both"/>
        <w:rPr>
          <w:rFonts w:cs="Arial"/>
          <w:sz w:val="24"/>
          <w:szCs w:val="24"/>
          <w:lang w:val="ro-RO"/>
        </w:rPr>
      </w:pPr>
      <w:r w:rsidRPr="00211960">
        <w:rPr>
          <w:rFonts w:cs="Arial"/>
          <w:sz w:val="24"/>
          <w:szCs w:val="24"/>
          <w:lang w:val="ro-RO"/>
        </w:rPr>
        <w:tab/>
        <w:t>În figura de</w:t>
      </w:r>
      <w:r w:rsidR="00E35FCA" w:rsidRPr="00211960">
        <w:rPr>
          <w:rFonts w:cs="Arial"/>
          <w:sz w:val="24"/>
          <w:szCs w:val="24"/>
          <w:lang w:val="ro-RO"/>
        </w:rPr>
        <w:t xml:space="preserve"> mai sus,</w:t>
      </w:r>
      <w:r w:rsidRPr="00211960">
        <w:rPr>
          <w:rFonts w:cs="Arial"/>
          <w:sz w:val="24"/>
          <w:szCs w:val="24"/>
          <w:lang w:val="ro-RO"/>
        </w:rPr>
        <w:t xml:space="preserve">  sunt prezentate cele 5 verigi ale lanțului valoric: furnizorii de materii prime, instituțiile de cercetare dezvoltare inovare, producătorii, distribuitorii și consumatorii finali. </w:t>
      </w:r>
    </w:p>
    <w:p w:rsidR="00AF13A9" w:rsidRPr="0030617D" w:rsidRDefault="00AF13A9" w:rsidP="003061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4"/>
          <w:szCs w:val="24"/>
          <w:lang w:val="ro-RO" w:eastAsia="ro-RO"/>
        </w:rPr>
      </w:pPr>
    </w:p>
    <w:p w:rsidR="000D2DAB" w:rsidRPr="009530CF" w:rsidRDefault="000D2DAB" w:rsidP="00314482">
      <w:pPr>
        <w:pStyle w:val="Listparagraf"/>
        <w:numPr>
          <w:ilvl w:val="0"/>
          <w:numId w:val="1"/>
        </w:numPr>
        <w:spacing w:line="240" w:lineRule="auto"/>
        <w:jc w:val="both"/>
        <w:rPr>
          <w:b/>
          <w:color w:val="548DD4" w:themeColor="text2" w:themeTint="99"/>
          <w:sz w:val="24"/>
          <w:szCs w:val="24"/>
          <w:lang w:val="ro-RO"/>
        </w:rPr>
      </w:pPr>
      <w:r w:rsidRPr="009530CF">
        <w:rPr>
          <w:b/>
          <w:color w:val="548DD4" w:themeColor="text2" w:themeTint="99"/>
          <w:sz w:val="24"/>
          <w:szCs w:val="24"/>
          <w:lang w:val="ro-RO"/>
        </w:rPr>
        <w:t>Dinamica mediului antreprenorial</w:t>
      </w:r>
    </w:p>
    <w:p w:rsidR="00A93506" w:rsidRDefault="00A93506" w:rsidP="0030617D">
      <w:pPr>
        <w:spacing w:line="240" w:lineRule="auto"/>
        <w:jc w:val="both"/>
        <w:rPr>
          <w:sz w:val="24"/>
          <w:szCs w:val="24"/>
          <w:lang w:val="ro-RO"/>
        </w:rPr>
      </w:pPr>
      <w:r w:rsidRPr="0030617D">
        <w:rPr>
          <w:sz w:val="24"/>
          <w:szCs w:val="24"/>
          <w:lang w:val="ro-RO"/>
        </w:rPr>
        <w:t xml:space="preserve">Antreprenoriatul este o sursă de inovare şi schimbare, şi ca atare stimulează creşterea productivităţii şi a competitivităţii economice. Antreprenoriatul reprezintă unul dintre fenomenele economice deosebit de importante, cu rezultate multiple care nu se reflectă doar în bunăstarea economică și financiară a unei regiuni, ci este coroborat cu progresul tehnologic, generarea locurilor de muncă și reducerea disparităților sociale. </w:t>
      </w:r>
    </w:p>
    <w:p w:rsidR="00063B9A" w:rsidRPr="0030617D" w:rsidRDefault="00063B9A" w:rsidP="00063B9A">
      <w:pPr>
        <w:spacing w:line="240" w:lineRule="auto"/>
        <w:jc w:val="both"/>
        <w:rPr>
          <w:sz w:val="24"/>
          <w:szCs w:val="24"/>
          <w:lang w:val="fr-BE"/>
        </w:rPr>
      </w:pPr>
      <w:r w:rsidRPr="0030617D">
        <w:rPr>
          <w:sz w:val="24"/>
          <w:szCs w:val="24"/>
          <w:lang w:val="fr-BE"/>
        </w:rPr>
        <w:t xml:space="preserve">Numărul întreprinderilor active reprezintă un indicator reprezentativ pentru gradul de dezvoltare antreprenorială a unei regiuni. Astfel, în Regiunea Sud-Vest, exista la nivelul anului 2014, un număr de 37.708 unități locale active, reprezentând 7,23% din numărul total înregistrat la nivel național. </w:t>
      </w:r>
    </w:p>
    <w:p w:rsidR="00063B9A" w:rsidRPr="0030617D" w:rsidRDefault="00623146" w:rsidP="00063B9A">
      <w:pPr>
        <w:spacing w:line="240" w:lineRule="auto"/>
        <w:jc w:val="both"/>
        <w:rPr>
          <w:sz w:val="24"/>
          <w:szCs w:val="24"/>
          <w:lang w:val="es-ES_tradnl"/>
        </w:rPr>
      </w:pPr>
      <w:r>
        <w:rPr>
          <w:b/>
          <w:bCs/>
          <w:sz w:val="24"/>
          <w:szCs w:val="24"/>
          <w:lang w:val="fr-BE"/>
        </w:rPr>
        <w:t xml:space="preserve">Tab. 2 : </w:t>
      </w:r>
      <w:r w:rsidR="00063B9A" w:rsidRPr="0030617D">
        <w:rPr>
          <w:b/>
          <w:bCs/>
          <w:sz w:val="24"/>
          <w:szCs w:val="24"/>
          <w:lang w:val="fr-BE"/>
        </w:rPr>
        <w:t>Numărul unităților locale active între anii 2008 și 2014 în comparație cu anul 2005, la nivelul Regiunii Sud-Vest Oltenia</w:t>
      </w:r>
      <w:r w:rsidR="00063B9A" w:rsidRPr="0030617D">
        <w:rPr>
          <w:sz w:val="24"/>
          <w:szCs w:val="24"/>
          <w:lang w:val="es-ES_tradnl"/>
        </w:rPr>
        <w:t>-număr-</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0"/>
        <w:gridCol w:w="945"/>
        <w:gridCol w:w="886"/>
        <w:gridCol w:w="992"/>
        <w:gridCol w:w="851"/>
        <w:gridCol w:w="850"/>
        <w:gridCol w:w="993"/>
        <w:gridCol w:w="992"/>
        <w:gridCol w:w="992"/>
      </w:tblGrid>
      <w:tr w:rsidR="00063B9A" w:rsidRPr="0030617D" w:rsidTr="00E100E1">
        <w:trPr>
          <w:trHeight w:val="271"/>
          <w:jc w:val="center"/>
        </w:trPr>
        <w:tc>
          <w:tcPr>
            <w:tcW w:w="2080" w:type="dxa"/>
            <w:shd w:val="clear" w:color="auto" w:fill="92CDDC"/>
          </w:tcPr>
          <w:p w:rsidR="00063B9A" w:rsidRPr="0030617D" w:rsidRDefault="00063B9A" w:rsidP="00E100E1">
            <w:pPr>
              <w:spacing w:after="0" w:line="240" w:lineRule="auto"/>
              <w:contextualSpacing/>
              <w:jc w:val="both"/>
              <w:rPr>
                <w:b/>
                <w:sz w:val="24"/>
                <w:szCs w:val="24"/>
                <w:lang w:val="es-ES_tradnl"/>
              </w:rPr>
            </w:pPr>
            <w:r w:rsidRPr="0030617D">
              <w:rPr>
                <w:b/>
                <w:sz w:val="24"/>
                <w:szCs w:val="24"/>
                <w:lang w:val="es-ES_tradnl"/>
              </w:rPr>
              <w:t>Anul</w:t>
            </w:r>
          </w:p>
        </w:tc>
        <w:tc>
          <w:tcPr>
            <w:tcW w:w="945" w:type="dxa"/>
            <w:shd w:val="clear" w:color="auto" w:fill="92CDDC"/>
          </w:tcPr>
          <w:p w:rsidR="00063B9A" w:rsidRPr="0030617D" w:rsidRDefault="00063B9A" w:rsidP="00E100E1">
            <w:pPr>
              <w:spacing w:after="0" w:line="240" w:lineRule="auto"/>
              <w:contextualSpacing/>
              <w:jc w:val="both"/>
              <w:rPr>
                <w:b/>
                <w:sz w:val="24"/>
                <w:szCs w:val="24"/>
              </w:rPr>
            </w:pPr>
            <w:r w:rsidRPr="0030617D">
              <w:rPr>
                <w:b/>
                <w:sz w:val="24"/>
                <w:szCs w:val="24"/>
              </w:rPr>
              <w:t>2005</w:t>
            </w:r>
          </w:p>
        </w:tc>
        <w:tc>
          <w:tcPr>
            <w:tcW w:w="886" w:type="dxa"/>
            <w:shd w:val="clear" w:color="auto" w:fill="92CDDC"/>
          </w:tcPr>
          <w:p w:rsidR="00063B9A" w:rsidRPr="0030617D" w:rsidRDefault="00063B9A" w:rsidP="00E100E1">
            <w:pPr>
              <w:spacing w:after="0" w:line="240" w:lineRule="auto"/>
              <w:contextualSpacing/>
              <w:jc w:val="both"/>
              <w:rPr>
                <w:b/>
                <w:sz w:val="24"/>
                <w:szCs w:val="24"/>
              </w:rPr>
            </w:pPr>
            <w:r w:rsidRPr="0030617D">
              <w:rPr>
                <w:b/>
                <w:sz w:val="24"/>
                <w:szCs w:val="24"/>
              </w:rPr>
              <w:t>2008</w:t>
            </w:r>
          </w:p>
        </w:tc>
        <w:tc>
          <w:tcPr>
            <w:tcW w:w="992" w:type="dxa"/>
            <w:shd w:val="clear" w:color="auto" w:fill="92CDDC"/>
          </w:tcPr>
          <w:p w:rsidR="00063B9A" w:rsidRPr="0030617D" w:rsidRDefault="00063B9A" w:rsidP="00E100E1">
            <w:pPr>
              <w:spacing w:after="0" w:line="240" w:lineRule="auto"/>
              <w:contextualSpacing/>
              <w:jc w:val="both"/>
              <w:rPr>
                <w:b/>
                <w:sz w:val="24"/>
                <w:szCs w:val="24"/>
              </w:rPr>
            </w:pPr>
            <w:r w:rsidRPr="0030617D">
              <w:rPr>
                <w:b/>
                <w:sz w:val="24"/>
                <w:szCs w:val="24"/>
              </w:rPr>
              <w:t>2009</w:t>
            </w:r>
          </w:p>
        </w:tc>
        <w:tc>
          <w:tcPr>
            <w:tcW w:w="851" w:type="dxa"/>
            <w:shd w:val="clear" w:color="auto" w:fill="92CDDC"/>
          </w:tcPr>
          <w:p w:rsidR="00063B9A" w:rsidRPr="0030617D" w:rsidRDefault="00063B9A" w:rsidP="00E100E1">
            <w:pPr>
              <w:spacing w:after="0" w:line="240" w:lineRule="auto"/>
              <w:contextualSpacing/>
              <w:jc w:val="both"/>
              <w:rPr>
                <w:b/>
                <w:sz w:val="24"/>
                <w:szCs w:val="24"/>
              </w:rPr>
            </w:pPr>
            <w:r w:rsidRPr="0030617D">
              <w:rPr>
                <w:b/>
                <w:sz w:val="24"/>
                <w:szCs w:val="24"/>
              </w:rPr>
              <w:t>2010</w:t>
            </w:r>
          </w:p>
        </w:tc>
        <w:tc>
          <w:tcPr>
            <w:tcW w:w="850" w:type="dxa"/>
            <w:shd w:val="clear" w:color="auto" w:fill="92CDDC"/>
          </w:tcPr>
          <w:p w:rsidR="00063B9A" w:rsidRPr="0030617D" w:rsidRDefault="00063B9A" w:rsidP="00E100E1">
            <w:pPr>
              <w:spacing w:after="0" w:line="240" w:lineRule="auto"/>
              <w:contextualSpacing/>
              <w:jc w:val="both"/>
              <w:rPr>
                <w:b/>
                <w:sz w:val="24"/>
                <w:szCs w:val="24"/>
              </w:rPr>
            </w:pPr>
            <w:r w:rsidRPr="0030617D">
              <w:rPr>
                <w:b/>
                <w:sz w:val="24"/>
                <w:szCs w:val="24"/>
              </w:rPr>
              <w:t>2011</w:t>
            </w:r>
          </w:p>
        </w:tc>
        <w:tc>
          <w:tcPr>
            <w:tcW w:w="993" w:type="dxa"/>
            <w:shd w:val="clear" w:color="auto" w:fill="92CDDC"/>
          </w:tcPr>
          <w:p w:rsidR="00063B9A" w:rsidRPr="0030617D" w:rsidRDefault="00063B9A" w:rsidP="00E100E1">
            <w:pPr>
              <w:spacing w:after="0" w:line="240" w:lineRule="auto"/>
              <w:contextualSpacing/>
              <w:jc w:val="both"/>
              <w:rPr>
                <w:b/>
                <w:sz w:val="24"/>
                <w:szCs w:val="24"/>
              </w:rPr>
            </w:pPr>
            <w:r w:rsidRPr="0030617D">
              <w:rPr>
                <w:b/>
                <w:sz w:val="24"/>
                <w:szCs w:val="24"/>
              </w:rPr>
              <w:t>2012</w:t>
            </w:r>
          </w:p>
        </w:tc>
        <w:tc>
          <w:tcPr>
            <w:tcW w:w="992" w:type="dxa"/>
            <w:shd w:val="clear" w:color="auto" w:fill="92CDDC"/>
          </w:tcPr>
          <w:p w:rsidR="00063B9A" w:rsidRPr="0030617D" w:rsidRDefault="00063B9A" w:rsidP="00E100E1">
            <w:pPr>
              <w:spacing w:after="0" w:line="240" w:lineRule="auto"/>
              <w:contextualSpacing/>
              <w:jc w:val="both"/>
              <w:rPr>
                <w:b/>
                <w:sz w:val="24"/>
                <w:szCs w:val="24"/>
              </w:rPr>
            </w:pPr>
            <w:r w:rsidRPr="0030617D">
              <w:rPr>
                <w:b/>
                <w:sz w:val="24"/>
                <w:szCs w:val="24"/>
              </w:rPr>
              <w:t>2013</w:t>
            </w:r>
          </w:p>
        </w:tc>
        <w:tc>
          <w:tcPr>
            <w:tcW w:w="992" w:type="dxa"/>
            <w:shd w:val="clear" w:color="auto" w:fill="92CDDC"/>
          </w:tcPr>
          <w:p w:rsidR="00063B9A" w:rsidRPr="0030617D" w:rsidRDefault="00063B9A" w:rsidP="00E100E1">
            <w:pPr>
              <w:spacing w:after="0" w:line="240" w:lineRule="auto"/>
              <w:contextualSpacing/>
              <w:jc w:val="both"/>
              <w:rPr>
                <w:b/>
                <w:sz w:val="24"/>
                <w:szCs w:val="24"/>
              </w:rPr>
            </w:pPr>
            <w:r w:rsidRPr="0030617D">
              <w:rPr>
                <w:b/>
                <w:sz w:val="24"/>
                <w:szCs w:val="24"/>
              </w:rPr>
              <w:t>2014</w:t>
            </w:r>
          </w:p>
        </w:tc>
      </w:tr>
      <w:tr w:rsidR="00063B9A" w:rsidRPr="0030617D" w:rsidTr="00E100E1">
        <w:trPr>
          <w:trHeight w:val="581"/>
          <w:jc w:val="center"/>
        </w:trPr>
        <w:tc>
          <w:tcPr>
            <w:tcW w:w="2080" w:type="dxa"/>
          </w:tcPr>
          <w:p w:rsidR="00063B9A" w:rsidRPr="0030617D" w:rsidRDefault="00063B9A" w:rsidP="00E100E1">
            <w:pPr>
              <w:spacing w:after="0" w:line="240" w:lineRule="auto"/>
              <w:contextualSpacing/>
              <w:jc w:val="both"/>
              <w:rPr>
                <w:b/>
                <w:sz w:val="24"/>
                <w:szCs w:val="24"/>
                <w:lang w:val="es-ES"/>
              </w:rPr>
            </w:pPr>
            <w:r w:rsidRPr="0030617D">
              <w:rPr>
                <w:b/>
                <w:sz w:val="24"/>
                <w:szCs w:val="24"/>
                <w:lang w:val="es-ES"/>
              </w:rPr>
              <w:t>Total unități locale la nivel regional</w:t>
            </w:r>
          </w:p>
        </w:tc>
        <w:tc>
          <w:tcPr>
            <w:tcW w:w="945" w:type="dxa"/>
          </w:tcPr>
          <w:p w:rsidR="00063B9A" w:rsidRPr="0030617D" w:rsidRDefault="00063B9A" w:rsidP="00E100E1">
            <w:pPr>
              <w:spacing w:after="0" w:line="240" w:lineRule="auto"/>
              <w:contextualSpacing/>
              <w:jc w:val="both"/>
              <w:rPr>
                <w:sz w:val="24"/>
                <w:szCs w:val="24"/>
              </w:rPr>
            </w:pPr>
            <w:r w:rsidRPr="0030617D">
              <w:rPr>
                <w:sz w:val="24"/>
                <w:szCs w:val="24"/>
              </w:rPr>
              <w:t>34.714</w:t>
            </w:r>
          </w:p>
        </w:tc>
        <w:tc>
          <w:tcPr>
            <w:tcW w:w="886" w:type="dxa"/>
          </w:tcPr>
          <w:p w:rsidR="00063B9A" w:rsidRPr="0030617D" w:rsidRDefault="00063B9A" w:rsidP="00E100E1">
            <w:pPr>
              <w:spacing w:after="0" w:line="240" w:lineRule="auto"/>
              <w:contextualSpacing/>
              <w:jc w:val="both"/>
              <w:rPr>
                <w:sz w:val="24"/>
                <w:szCs w:val="24"/>
              </w:rPr>
            </w:pPr>
            <w:r w:rsidRPr="0030617D">
              <w:rPr>
                <w:sz w:val="24"/>
                <w:szCs w:val="24"/>
              </w:rPr>
              <w:t>40.835</w:t>
            </w:r>
          </w:p>
        </w:tc>
        <w:tc>
          <w:tcPr>
            <w:tcW w:w="992" w:type="dxa"/>
          </w:tcPr>
          <w:p w:rsidR="00063B9A" w:rsidRPr="0030617D" w:rsidRDefault="00063B9A" w:rsidP="00E100E1">
            <w:pPr>
              <w:spacing w:after="0" w:line="240" w:lineRule="auto"/>
              <w:contextualSpacing/>
              <w:jc w:val="both"/>
              <w:rPr>
                <w:sz w:val="24"/>
                <w:szCs w:val="24"/>
              </w:rPr>
            </w:pPr>
            <w:r w:rsidRPr="0030617D">
              <w:rPr>
                <w:sz w:val="24"/>
                <w:szCs w:val="24"/>
              </w:rPr>
              <w:t>40.166</w:t>
            </w:r>
          </w:p>
        </w:tc>
        <w:tc>
          <w:tcPr>
            <w:tcW w:w="851" w:type="dxa"/>
          </w:tcPr>
          <w:p w:rsidR="00063B9A" w:rsidRPr="0030617D" w:rsidRDefault="00063B9A" w:rsidP="00E100E1">
            <w:pPr>
              <w:spacing w:after="0" w:line="240" w:lineRule="auto"/>
              <w:contextualSpacing/>
              <w:jc w:val="both"/>
              <w:rPr>
                <w:sz w:val="24"/>
                <w:szCs w:val="24"/>
              </w:rPr>
            </w:pPr>
            <w:r w:rsidRPr="0030617D">
              <w:rPr>
                <w:sz w:val="24"/>
                <w:szCs w:val="24"/>
              </w:rPr>
              <w:t>36.989</w:t>
            </w:r>
          </w:p>
        </w:tc>
        <w:tc>
          <w:tcPr>
            <w:tcW w:w="850" w:type="dxa"/>
          </w:tcPr>
          <w:p w:rsidR="00063B9A" w:rsidRPr="0030617D" w:rsidRDefault="00063B9A" w:rsidP="00E100E1">
            <w:pPr>
              <w:spacing w:after="0" w:line="240" w:lineRule="auto"/>
              <w:contextualSpacing/>
              <w:jc w:val="both"/>
              <w:rPr>
                <w:sz w:val="24"/>
                <w:szCs w:val="24"/>
              </w:rPr>
            </w:pPr>
            <w:r w:rsidRPr="0030617D">
              <w:rPr>
                <w:sz w:val="24"/>
                <w:szCs w:val="24"/>
              </w:rPr>
              <w:t>34.381</w:t>
            </w:r>
          </w:p>
        </w:tc>
        <w:tc>
          <w:tcPr>
            <w:tcW w:w="993" w:type="dxa"/>
          </w:tcPr>
          <w:p w:rsidR="00063B9A" w:rsidRPr="0030617D" w:rsidRDefault="00063B9A" w:rsidP="00E100E1">
            <w:pPr>
              <w:spacing w:after="0" w:line="240" w:lineRule="auto"/>
              <w:contextualSpacing/>
              <w:jc w:val="both"/>
              <w:rPr>
                <w:sz w:val="24"/>
                <w:szCs w:val="24"/>
              </w:rPr>
            </w:pPr>
            <w:r w:rsidRPr="0030617D">
              <w:rPr>
                <w:sz w:val="24"/>
                <w:szCs w:val="24"/>
              </w:rPr>
              <w:t>36.048</w:t>
            </w:r>
          </w:p>
        </w:tc>
        <w:tc>
          <w:tcPr>
            <w:tcW w:w="992" w:type="dxa"/>
          </w:tcPr>
          <w:p w:rsidR="00063B9A" w:rsidRPr="0030617D" w:rsidRDefault="00063B9A" w:rsidP="00E100E1">
            <w:pPr>
              <w:spacing w:after="0" w:line="240" w:lineRule="auto"/>
              <w:contextualSpacing/>
              <w:jc w:val="both"/>
              <w:rPr>
                <w:sz w:val="24"/>
                <w:szCs w:val="24"/>
              </w:rPr>
            </w:pPr>
            <w:r w:rsidRPr="0030617D">
              <w:rPr>
                <w:sz w:val="24"/>
                <w:szCs w:val="24"/>
              </w:rPr>
              <w:t>36.535</w:t>
            </w:r>
          </w:p>
        </w:tc>
        <w:tc>
          <w:tcPr>
            <w:tcW w:w="992" w:type="dxa"/>
          </w:tcPr>
          <w:p w:rsidR="00063B9A" w:rsidRPr="0030617D" w:rsidRDefault="00063B9A" w:rsidP="00E100E1">
            <w:pPr>
              <w:spacing w:after="0" w:line="240" w:lineRule="auto"/>
              <w:contextualSpacing/>
              <w:jc w:val="both"/>
              <w:rPr>
                <w:sz w:val="24"/>
                <w:szCs w:val="24"/>
              </w:rPr>
            </w:pPr>
            <w:r w:rsidRPr="0030617D">
              <w:rPr>
                <w:sz w:val="24"/>
                <w:szCs w:val="24"/>
              </w:rPr>
              <w:t>37.708</w:t>
            </w:r>
          </w:p>
        </w:tc>
      </w:tr>
    </w:tbl>
    <w:p w:rsidR="00063B9A" w:rsidRPr="0030617D" w:rsidRDefault="00063B9A" w:rsidP="00063B9A">
      <w:pPr>
        <w:spacing w:line="240" w:lineRule="auto"/>
        <w:jc w:val="right"/>
        <w:rPr>
          <w:sz w:val="24"/>
          <w:szCs w:val="24"/>
        </w:rPr>
      </w:pPr>
      <w:r w:rsidRPr="0030617D">
        <w:rPr>
          <w:sz w:val="24"/>
          <w:szCs w:val="24"/>
        </w:rPr>
        <w:t>Sursa: INS – Tempo Online</w:t>
      </w:r>
      <w:r>
        <w:rPr>
          <w:sz w:val="24"/>
          <w:szCs w:val="24"/>
        </w:rPr>
        <w:t>, 2016</w:t>
      </w:r>
    </w:p>
    <w:p w:rsidR="00063B9A" w:rsidRPr="0030617D" w:rsidRDefault="00063B9A" w:rsidP="00063B9A">
      <w:pPr>
        <w:spacing w:line="240" w:lineRule="auto"/>
        <w:jc w:val="both"/>
        <w:rPr>
          <w:sz w:val="24"/>
          <w:szCs w:val="24"/>
          <w:lang w:val="ro-RO"/>
        </w:rPr>
      </w:pPr>
      <w:r w:rsidRPr="0030617D">
        <w:rPr>
          <w:sz w:val="24"/>
          <w:szCs w:val="24"/>
          <w:lang w:val="ro-RO"/>
        </w:rPr>
        <w:t>Analizând gradul de dezvoltare antreprenorială din perspectiva acestui indicator, se observă că Regiunea Sud – Vest Oltenia se situează pe ultimul loc  în clasamentul național, numărul întreprinderilor active din această regiune reprezentând doar 29.34% din cel înregistrat în Regiunea București – Ilfov.</w:t>
      </w:r>
    </w:p>
    <w:p w:rsidR="00063B9A" w:rsidRPr="0030617D" w:rsidRDefault="00063B9A" w:rsidP="00063B9A">
      <w:pPr>
        <w:spacing w:line="240" w:lineRule="auto"/>
        <w:jc w:val="both"/>
        <w:rPr>
          <w:sz w:val="24"/>
          <w:szCs w:val="24"/>
          <w:lang w:val="fr-BE"/>
        </w:rPr>
      </w:pPr>
      <w:r w:rsidRPr="0030617D">
        <w:rPr>
          <w:sz w:val="24"/>
          <w:szCs w:val="24"/>
          <w:lang w:val="fr-BE"/>
        </w:rPr>
        <w:lastRenderedPageBreak/>
        <w:t>În profil temporal, dinamica acestui indicator, la nivelul Regiunii de dezvoltare Sud-Vest Oltenia, în perioada 2011-2014, relevă o creștere cu 9.67%  a numărului  total de unități locale active, fenomen ce corespunde creșterii economice artificiale înregistrate la nivel național. Anul 2012 marchează debutul unui trend pozitiv,dupa o perioada in care numarul intrepinderilor active locale a scazut,  în intervalul 2012-2014 înregistrându-se o crestere a numărului de întreprinderi active cu 4.6 procente.</w:t>
      </w:r>
    </w:p>
    <w:p w:rsidR="00063B9A" w:rsidRPr="0030617D" w:rsidRDefault="00063B9A" w:rsidP="00063B9A">
      <w:pPr>
        <w:pStyle w:val="Listparagraf"/>
        <w:spacing w:line="240" w:lineRule="auto"/>
        <w:ind w:left="0"/>
        <w:jc w:val="both"/>
        <w:rPr>
          <w:sz w:val="24"/>
          <w:szCs w:val="24"/>
          <w:lang w:val="fr-BE"/>
        </w:rPr>
      </w:pPr>
      <w:r w:rsidRPr="0030617D">
        <w:rPr>
          <w:sz w:val="24"/>
          <w:szCs w:val="24"/>
          <w:lang w:val="fr-BE"/>
        </w:rPr>
        <w:t>Distribuția unităților locale active la nivel județean indică o concentrare a acestora în județul Dolj, care deține cel mai ridicat număr de întreprinderi din regiune la nivelul ultimului an de referință (2014), respectiv 14.383, dublu comparativ cu cel înregistrat în județele Gorj și Olt. Se remarcă, de asemenea, existența unei discrepanțe semnificative între județele Dolj, primul în cadrul acestei ierarhii, și Mehedinți, ce deține ultima poziție, cu un număr de 3.457 unități locale active.</w:t>
      </w:r>
    </w:p>
    <w:p w:rsidR="00063B9A" w:rsidRPr="000A7690" w:rsidRDefault="00623146" w:rsidP="00063B9A">
      <w:pPr>
        <w:pStyle w:val="Listparagraf"/>
        <w:spacing w:line="240" w:lineRule="auto"/>
        <w:ind w:left="0"/>
        <w:jc w:val="both"/>
        <w:rPr>
          <w:b/>
          <w:sz w:val="24"/>
          <w:szCs w:val="24"/>
        </w:rPr>
      </w:pPr>
      <w:r>
        <w:rPr>
          <w:b/>
          <w:sz w:val="24"/>
          <w:szCs w:val="24"/>
        </w:rPr>
        <w:t xml:space="preserve">Fig.1: </w:t>
      </w:r>
      <w:r w:rsidR="00063B9A" w:rsidRPr="000A7690">
        <w:rPr>
          <w:b/>
          <w:sz w:val="24"/>
          <w:szCs w:val="24"/>
        </w:rPr>
        <w:t>Unitati locale active in anul 2014 in sectiune CAEN Rev.2, pe judete</w:t>
      </w:r>
    </w:p>
    <w:p w:rsidR="00063B9A" w:rsidRPr="0030617D" w:rsidRDefault="00063B9A" w:rsidP="00063B9A">
      <w:pPr>
        <w:spacing w:after="0" w:line="240" w:lineRule="auto"/>
        <w:ind w:firstLine="567"/>
        <w:jc w:val="both"/>
        <w:rPr>
          <w:iCs/>
          <w:sz w:val="24"/>
          <w:szCs w:val="24"/>
          <w:lang w:val="it-IT"/>
        </w:rPr>
      </w:pPr>
      <w:r w:rsidRPr="0030617D">
        <w:rPr>
          <w:iCs/>
          <w:noProof/>
          <w:sz w:val="24"/>
          <w:szCs w:val="24"/>
          <w:lang w:val="ro-RO" w:eastAsia="ro-RO"/>
        </w:rPr>
        <w:drawing>
          <wp:inline distT="0" distB="0" distL="0" distR="0">
            <wp:extent cx="4143375" cy="2286000"/>
            <wp:effectExtent l="0" t="0" r="952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63B9A" w:rsidRPr="0030617D" w:rsidRDefault="00063B9A" w:rsidP="00063B9A">
      <w:pPr>
        <w:spacing w:line="240" w:lineRule="auto"/>
        <w:ind w:firstLine="719"/>
        <w:jc w:val="right"/>
        <w:rPr>
          <w:sz w:val="24"/>
          <w:szCs w:val="24"/>
          <w:lang w:val="fr-BE"/>
        </w:rPr>
      </w:pPr>
      <w:r w:rsidRPr="0030617D">
        <w:rPr>
          <w:sz w:val="24"/>
          <w:szCs w:val="24"/>
          <w:lang w:val="fr-BE"/>
        </w:rPr>
        <w:t>Sursa : INS, Baza de date TEMPO online, 2016</w:t>
      </w:r>
    </w:p>
    <w:p w:rsidR="00063B9A" w:rsidRPr="0030617D" w:rsidRDefault="00063B9A" w:rsidP="00063B9A">
      <w:pPr>
        <w:spacing w:line="240" w:lineRule="auto"/>
        <w:contextualSpacing/>
        <w:jc w:val="both"/>
        <w:rPr>
          <w:sz w:val="24"/>
          <w:szCs w:val="24"/>
          <w:lang w:val="fr-BE"/>
        </w:rPr>
      </w:pPr>
      <w:r w:rsidRPr="0030617D">
        <w:rPr>
          <w:sz w:val="24"/>
          <w:szCs w:val="24"/>
          <w:lang w:val="it-IT"/>
        </w:rPr>
        <w:t xml:space="preserve">Din punct de vedere al activităților în anul 2014, unitățile locale active cele mai numeroase sunt cele din categoria comerţului cu ridicata şi cu amănuntul, repararea şi întreţinerea autovehiculelor şi motocicletelor, respectiv 15.722 (reprezentând 41,69 % din total), în scadere față de anul 2013  când se înregistrau 15.529  (42,5%). Pe locurile următoare se află unitățile locale cu activități in industria prelucratoare (9,38%), transport si depozitare ( 9,11%) si constructii ( 8,07%). </w:t>
      </w:r>
      <w:r w:rsidRPr="0030617D">
        <w:rPr>
          <w:sz w:val="24"/>
          <w:szCs w:val="24"/>
          <w:lang w:val="fr-BE"/>
        </w:rPr>
        <w:t>Peste 91% din totalul unităților care activează în comerțul cu amănutul sunt microîntreprinderi, urmate de întreprinderile mici si mijlocii.</w:t>
      </w:r>
    </w:p>
    <w:p w:rsidR="00063B9A" w:rsidRDefault="00063B9A" w:rsidP="00063B9A">
      <w:pPr>
        <w:spacing w:line="240" w:lineRule="auto"/>
        <w:contextualSpacing/>
        <w:jc w:val="both"/>
        <w:rPr>
          <w:sz w:val="24"/>
          <w:szCs w:val="24"/>
          <w:lang w:val="fr-BE"/>
        </w:rPr>
      </w:pPr>
    </w:p>
    <w:p w:rsidR="00063B9A" w:rsidRDefault="00063B9A" w:rsidP="00063B9A">
      <w:pPr>
        <w:spacing w:line="240" w:lineRule="auto"/>
        <w:contextualSpacing/>
        <w:jc w:val="both"/>
        <w:rPr>
          <w:sz w:val="24"/>
          <w:szCs w:val="24"/>
          <w:lang w:val="fr-BE"/>
        </w:rPr>
      </w:pPr>
    </w:p>
    <w:p w:rsidR="00B62C85" w:rsidRDefault="00B62C85" w:rsidP="00063B9A">
      <w:pPr>
        <w:spacing w:line="240" w:lineRule="auto"/>
        <w:contextualSpacing/>
        <w:jc w:val="both"/>
        <w:rPr>
          <w:sz w:val="24"/>
          <w:szCs w:val="24"/>
          <w:lang w:val="fr-BE"/>
        </w:rPr>
      </w:pPr>
    </w:p>
    <w:p w:rsidR="00B62C85" w:rsidRDefault="00B62C85" w:rsidP="00063B9A">
      <w:pPr>
        <w:spacing w:line="240" w:lineRule="auto"/>
        <w:contextualSpacing/>
        <w:jc w:val="both"/>
        <w:rPr>
          <w:sz w:val="24"/>
          <w:szCs w:val="24"/>
          <w:lang w:val="fr-BE"/>
        </w:rPr>
      </w:pPr>
    </w:p>
    <w:p w:rsidR="00B62C85" w:rsidRDefault="00B62C85" w:rsidP="00063B9A">
      <w:pPr>
        <w:spacing w:line="240" w:lineRule="auto"/>
        <w:contextualSpacing/>
        <w:jc w:val="both"/>
        <w:rPr>
          <w:sz w:val="24"/>
          <w:szCs w:val="24"/>
          <w:lang w:val="fr-BE"/>
        </w:rPr>
      </w:pPr>
    </w:p>
    <w:p w:rsidR="00B62C85" w:rsidRDefault="00B62C85" w:rsidP="00063B9A">
      <w:pPr>
        <w:spacing w:line="240" w:lineRule="auto"/>
        <w:contextualSpacing/>
        <w:jc w:val="both"/>
        <w:rPr>
          <w:sz w:val="24"/>
          <w:szCs w:val="24"/>
          <w:lang w:val="fr-BE"/>
        </w:rPr>
      </w:pPr>
    </w:p>
    <w:p w:rsidR="00B62C85" w:rsidRDefault="00B62C85" w:rsidP="00063B9A">
      <w:pPr>
        <w:spacing w:line="240" w:lineRule="auto"/>
        <w:contextualSpacing/>
        <w:jc w:val="both"/>
        <w:rPr>
          <w:sz w:val="24"/>
          <w:szCs w:val="24"/>
          <w:lang w:val="fr-BE"/>
        </w:rPr>
      </w:pPr>
    </w:p>
    <w:p w:rsidR="00B62C85" w:rsidRDefault="00B62C85" w:rsidP="00063B9A">
      <w:pPr>
        <w:spacing w:line="240" w:lineRule="auto"/>
        <w:contextualSpacing/>
        <w:jc w:val="both"/>
        <w:rPr>
          <w:sz w:val="24"/>
          <w:szCs w:val="24"/>
          <w:lang w:val="fr-BE"/>
        </w:rPr>
      </w:pPr>
    </w:p>
    <w:p w:rsidR="00B62C85" w:rsidRDefault="00B62C85" w:rsidP="00063B9A">
      <w:pPr>
        <w:spacing w:line="240" w:lineRule="auto"/>
        <w:contextualSpacing/>
        <w:jc w:val="both"/>
        <w:rPr>
          <w:sz w:val="24"/>
          <w:szCs w:val="24"/>
          <w:lang w:val="fr-BE"/>
        </w:rPr>
      </w:pPr>
    </w:p>
    <w:p w:rsidR="00063B9A" w:rsidRPr="000A7690" w:rsidRDefault="00063B9A" w:rsidP="00063B9A">
      <w:pPr>
        <w:spacing w:line="240" w:lineRule="auto"/>
        <w:contextualSpacing/>
        <w:jc w:val="both"/>
        <w:rPr>
          <w:b/>
          <w:sz w:val="24"/>
          <w:szCs w:val="24"/>
          <w:lang w:val="fr-BE"/>
        </w:rPr>
      </w:pPr>
      <w:r w:rsidRPr="000A7690">
        <w:rPr>
          <w:b/>
          <w:sz w:val="24"/>
          <w:szCs w:val="24"/>
          <w:lang w:val="fr-BE"/>
        </w:rPr>
        <w:t xml:space="preserve">Fig. </w:t>
      </w:r>
      <w:r w:rsidR="00623146">
        <w:rPr>
          <w:b/>
          <w:sz w:val="24"/>
          <w:szCs w:val="24"/>
          <w:lang w:val="fr-BE"/>
        </w:rPr>
        <w:t xml:space="preserve">2 </w:t>
      </w:r>
      <w:r w:rsidRPr="000A7690">
        <w:rPr>
          <w:b/>
          <w:sz w:val="24"/>
          <w:szCs w:val="24"/>
          <w:lang w:val="fr-BE"/>
        </w:rPr>
        <w:t>: Unitati locale active pe activitati ale economiei nationale la  nivel de sectiune CAEN Rev 2</w:t>
      </w:r>
    </w:p>
    <w:p w:rsidR="00063B9A" w:rsidRPr="0030617D" w:rsidRDefault="00063B9A" w:rsidP="00063B9A">
      <w:pPr>
        <w:spacing w:line="240" w:lineRule="auto"/>
        <w:ind w:firstLine="708"/>
        <w:contextualSpacing/>
        <w:jc w:val="both"/>
        <w:rPr>
          <w:sz w:val="24"/>
          <w:szCs w:val="24"/>
          <w:lang w:val="fr-BE"/>
        </w:rPr>
      </w:pPr>
    </w:p>
    <w:p w:rsidR="00063B9A" w:rsidRPr="0030617D" w:rsidRDefault="00063B9A" w:rsidP="00063B9A">
      <w:pPr>
        <w:spacing w:line="240" w:lineRule="auto"/>
        <w:ind w:firstLine="708"/>
        <w:contextualSpacing/>
        <w:jc w:val="both"/>
        <w:rPr>
          <w:sz w:val="24"/>
          <w:szCs w:val="24"/>
          <w:lang w:val="fr-BE"/>
        </w:rPr>
      </w:pPr>
      <w:r w:rsidRPr="0030617D">
        <w:rPr>
          <w:noProof/>
          <w:sz w:val="24"/>
          <w:szCs w:val="24"/>
          <w:lang w:val="ro-RO" w:eastAsia="ro-RO"/>
        </w:rPr>
        <w:lastRenderedPageBreak/>
        <w:drawing>
          <wp:inline distT="0" distB="0" distL="0" distR="0">
            <wp:extent cx="4572000" cy="2743200"/>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3B9A" w:rsidRPr="0030617D" w:rsidRDefault="00063B9A" w:rsidP="00063B9A">
      <w:pPr>
        <w:spacing w:line="240" w:lineRule="auto"/>
        <w:ind w:firstLine="708"/>
        <w:contextualSpacing/>
        <w:jc w:val="right"/>
        <w:rPr>
          <w:sz w:val="24"/>
          <w:szCs w:val="24"/>
          <w:lang w:val="fr-BE"/>
        </w:rPr>
      </w:pPr>
      <w:r w:rsidRPr="0030617D">
        <w:rPr>
          <w:sz w:val="24"/>
          <w:szCs w:val="24"/>
          <w:lang w:val="fr-BE"/>
        </w:rPr>
        <w:t>Sursa INS, Baza de date TEMPO, 2016</w:t>
      </w:r>
    </w:p>
    <w:p w:rsidR="00063B9A" w:rsidRPr="0030617D" w:rsidRDefault="00063B9A" w:rsidP="0030617D">
      <w:pPr>
        <w:spacing w:line="240" w:lineRule="auto"/>
        <w:jc w:val="both"/>
        <w:rPr>
          <w:sz w:val="24"/>
          <w:szCs w:val="24"/>
          <w:lang w:val="ro-RO"/>
        </w:rPr>
      </w:pPr>
    </w:p>
    <w:p w:rsidR="008815C5" w:rsidRPr="0030617D" w:rsidRDefault="008815C5" w:rsidP="008815C5">
      <w:pPr>
        <w:spacing w:after="0" w:line="240" w:lineRule="auto"/>
        <w:jc w:val="both"/>
        <w:rPr>
          <w:sz w:val="24"/>
          <w:szCs w:val="24"/>
          <w:lang w:val="it-IT"/>
        </w:rPr>
      </w:pPr>
      <w:r w:rsidRPr="0030617D">
        <w:rPr>
          <w:sz w:val="24"/>
          <w:szCs w:val="24"/>
          <w:lang w:val="it-IT"/>
        </w:rPr>
        <w:t xml:space="preserve">În cazul Regiunii Sud-Vest Oltenia valoarea cifrei de afaceri a unităților locale active a crescut aproape constant în perioada de analiză, singura excepție fiind înregistrată în anul 2009 când, pe fondul crizei economice, a fost înregistrată o ușoară regresie a acestui indicator. </w:t>
      </w:r>
    </w:p>
    <w:p w:rsidR="008815C5" w:rsidRPr="0030617D" w:rsidRDefault="008815C5" w:rsidP="008815C5">
      <w:pPr>
        <w:spacing w:after="0" w:line="240" w:lineRule="auto"/>
        <w:jc w:val="both"/>
        <w:rPr>
          <w:sz w:val="24"/>
          <w:szCs w:val="24"/>
          <w:lang w:val="it-IT"/>
        </w:rPr>
      </w:pPr>
      <w:r w:rsidRPr="0030617D">
        <w:rPr>
          <w:sz w:val="24"/>
          <w:szCs w:val="24"/>
          <w:lang w:val="it-IT"/>
        </w:rPr>
        <w:t xml:space="preserve">Având ca referință valoarea înregistrată în anul 2009, respectiv de </w:t>
      </w:r>
      <w:r w:rsidRPr="0030617D">
        <w:rPr>
          <w:sz w:val="24"/>
          <w:szCs w:val="24"/>
          <w:lang w:val="it-IT" w:eastAsia="ro-RO"/>
        </w:rPr>
        <w:t>33.239</w:t>
      </w:r>
      <w:r w:rsidRPr="0030617D">
        <w:rPr>
          <w:sz w:val="24"/>
          <w:szCs w:val="24"/>
          <w:lang w:val="it-IT"/>
        </w:rPr>
        <w:t>, a fost înregistrată o creștere a acestui indicator cu 2.53%, în anul 2010, o creștere cu 15,93%, în anul 2011, o creștere cu 19.91%, în anul 2012.</w:t>
      </w:r>
    </w:p>
    <w:p w:rsidR="008815C5" w:rsidRPr="0030617D" w:rsidRDefault="008815C5" w:rsidP="008815C5">
      <w:pPr>
        <w:spacing w:after="0" w:line="240" w:lineRule="auto"/>
        <w:jc w:val="both"/>
        <w:rPr>
          <w:sz w:val="24"/>
          <w:szCs w:val="24"/>
          <w:lang w:val="it-IT"/>
        </w:rPr>
      </w:pPr>
    </w:p>
    <w:p w:rsidR="008815C5" w:rsidRPr="0030617D" w:rsidRDefault="00623146" w:rsidP="008815C5">
      <w:pPr>
        <w:spacing w:after="0" w:line="240" w:lineRule="auto"/>
        <w:jc w:val="both"/>
        <w:rPr>
          <w:b/>
          <w:sz w:val="24"/>
          <w:szCs w:val="24"/>
          <w:lang w:val="it-IT"/>
        </w:rPr>
      </w:pPr>
      <w:bookmarkStart w:id="3" w:name="_Toc350159833"/>
      <w:r>
        <w:rPr>
          <w:b/>
          <w:bCs/>
          <w:sz w:val="24"/>
          <w:szCs w:val="24"/>
          <w:lang w:val="fr-BE"/>
        </w:rPr>
        <w:t xml:space="preserve">Fig. 3 : </w:t>
      </w:r>
      <w:r w:rsidR="008815C5" w:rsidRPr="0030617D">
        <w:rPr>
          <w:b/>
          <w:bCs/>
          <w:sz w:val="24"/>
          <w:szCs w:val="24"/>
          <w:lang w:val="fr-BE"/>
        </w:rPr>
        <w:t>Dinamica cifrei de afaceri la nivelul regiunii</w:t>
      </w:r>
      <w:bookmarkEnd w:id="3"/>
      <w:r w:rsidR="008815C5" w:rsidRPr="0030617D">
        <w:rPr>
          <w:b/>
          <w:sz w:val="24"/>
          <w:szCs w:val="24"/>
          <w:lang w:val="it-IT"/>
        </w:rPr>
        <w:t>Sud-Vest Oltenia (perioada 2009– 2012 milioane Ron)</w:t>
      </w:r>
    </w:p>
    <w:p w:rsidR="008815C5" w:rsidRPr="0030617D" w:rsidRDefault="008815C5" w:rsidP="008815C5">
      <w:pPr>
        <w:spacing w:after="0" w:line="240" w:lineRule="auto"/>
        <w:jc w:val="both"/>
        <w:rPr>
          <w:b/>
          <w:sz w:val="24"/>
          <w:szCs w:val="24"/>
          <w:lang w:val="it-IT"/>
        </w:rPr>
      </w:pPr>
    </w:p>
    <w:p w:rsidR="008815C5" w:rsidRPr="0030617D" w:rsidRDefault="008815C5" w:rsidP="008815C5">
      <w:pPr>
        <w:spacing w:after="0" w:line="240" w:lineRule="auto"/>
        <w:jc w:val="center"/>
        <w:rPr>
          <w:sz w:val="24"/>
          <w:szCs w:val="24"/>
        </w:rPr>
      </w:pPr>
      <w:r w:rsidRPr="0030617D">
        <w:rPr>
          <w:noProof/>
          <w:sz w:val="24"/>
          <w:szCs w:val="24"/>
          <w:lang w:val="ro-RO" w:eastAsia="ro-RO"/>
        </w:rPr>
        <w:drawing>
          <wp:inline distT="0" distB="0" distL="0" distR="0">
            <wp:extent cx="4572000" cy="27432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15C5" w:rsidRPr="0030617D" w:rsidRDefault="008815C5" w:rsidP="008815C5">
      <w:pPr>
        <w:spacing w:after="0" w:line="240" w:lineRule="auto"/>
        <w:jc w:val="right"/>
        <w:rPr>
          <w:sz w:val="24"/>
          <w:szCs w:val="24"/>
        </w:rPr>
      </w:pPr>
    </w:p>
    <w:p w:rsidR="008815C5" w:rsidRPr="0030617D" w:rsidRDefault="008815C5" w:rsidP="008815C5">
      <w:pPr>
        <w:spacing w:after="0" w:line="240" w:lineRule="auto"/>
        <w:jc w:val="right"/>
        <w:rPr>
          <w:sz w:val="24"/>
          <w:szCs w:val="24"/>
          <w:lang w:val="fr-BE"/>
        </w:rPr>
      </w:pPr>
      <w:r w:rsidRPr="0030617D">
        <w:rPr>
          <w:sz w:val="24"/>
          <w:szCs w:val="24"/>
          <w:lang w:val="fr-BE"/>
        </w:rPr>
        <w:t>Sursa: INS, 2016</w:t>
      </w:r>
    </w:p>
    <w:p w:rsidR="008815C5" w:rsidRPr="0030617D" w:rsidRDefault="008815C5" w:rsidP="008815C5">
      <w:pPr>
        <w:spacing w:after="0" w:line="240" w:lineRule="auto"/>
        <w:jc w:val="both"/>
        <w:rPr>
          <w:sz w:val="24"/>
          <w:szCs w:val="24"/>
          <w:lang w:val="fr-BE"/>
        </w:rPr>
      </w:pPr>
    </w:p>
    <w:p w:rsidR="008815C5" w:rsidRPr="0030617D" w:rsidRDefault="008815C5" w:rsidP="008815C5">
      <w:pPr>
        <w:spacing w:line="240" w:lineRule="auto"/>
        <w:contextualSpacing/>
        <w:jc w:val="both"/>
        <w:rPr>
          <w:sz w:val="24"/>
          <w:szCs w:val="24"/>
          <w:lang w:val="fr-BE"/>
        </w:rPr>
      </w:pPr>
      <w:r w:rsidRPr="0030617D">
        <w:rPr>
          <w:sz w:val="24"/>
          <w:szCs w:val="24"/>
          <w:lang w:val="fr-BE"/>
        </w:rPr>
        <w:t xml:space="preserve">Din punct de vedere al cifrei de afaceri obținută de unitățile locale active în funcție de activitățile prestate, se constată faptul că cea mai ridicată cifră de afaceri s-a obținut în activitățile din industrie, respectiv 46.02 % din totalul cifrei de afaceri în 2014, față de 48.04% </w:t>
      </w:r>
      <w:r w:rsidRPr="0030617D">
        <w:rPr>
          <w:sz w:val="24"/>
          <w:szCs w:val="24"/>
          <w:lang w:val="fr-BE"/>
        </w:rPr>
        <w:lastRenderedPageBreak/>
        <w:t>în 2013(N.B. - totalul exclude cifra de afaceri rezultata in urma activitatilor in domeniul agriculturii, pescuitului si silviculturii). Intreprinderile mici si mijlocii active in comert au obtinut 43.07% din totalul cifrei de afaceri pe aceasta activitate, urmate de microîntreprinderi cu 29.99%. Unitățile active mari au obtinut 26.93 % din cifra de afaceri totală a anului 2014.</w:t>
      </w:r>
    </w:p>
    <w:p w:rsidR="008815C5" w:rsidRPr="0030617D" w:rsidRDefault="008815C5" w:rsidP="008815C5">
      <w:pPr>
        <w:spacing w:after="0" w:line="240" w:lineRule="auto"/>
        <w:jc w:val="both"/>
        <w:rPr>
          <w:sz w:val="24"/>
          <w:szCs w:val="24"/>
          <w:lang w:val="fr-BE"/>
        </w:rPr>
      </w:pPr>
      <w:r w:rsidRPr="0030617D">
        <w:rPr>
          <w:sz w:val="24"/>
          <w:szCs w:val="24"/>
          <w:lang w:val="fr-BE"/>
        </w:rPr>
        <w:t>Dinamica întreprinderilor pe clase de mărime, în Regiunea Sud-Vest Oltenia, prezintă o evoluție negativă în perioada 2008-2014. Realizând o analiză în structură pentru ultimul an de referință,  se observă că întreprinderile mici si mijlocii dețin cea mai însemnată pondere din totalul unităților locale active în Regiunea Sud-Vest Oltenia, respectiv  99,75%. Se poate  observa că IMM-urile deţin o pondere crescândă în numărul total al agenţilor economici care operează la nivelul Regiunii de dezvoltare Sud-Vest Oltenia, tendinţă ce poate fi pusă pe seama a două influenţe: pe de o parte capacitatea de a absorbi forţa de muncă provenită din procesele de privatizare și restructurare  suferite de întreprinderile mai mari, iar pe de altă parte competitivitatea crescută a produselor şi serviciilor oferite de acestea în raport cu întreprinderile de dimensiuni mari.</w:t>
      </w:r>
    </w:p>
    <w:p w:rsidR="008815C5" w:rsidRPr="0030617D" w:rsidRDefault="008815C5" w:rsidP="008815C5">
      <w:pPr>
        <w:spacing w:line="240" w:lineRule="auto"/>
        <w:ind w:firstLine="567"/>
        <w:contextualSpacing/>
        <w:jc w:val="both"/>
        <w:rPr>
          <w:sz w:val="24"/>
          <w:szCs w:val="24"/>
          <w:lang w:val="fr-BE"/>
        </w:rPr>
      </w:pPr>
    </w:p>
    <w:p w:rsidR="008815C5" w:rsidRPr="00263A20" w:rsidRDefault="00623146" w:rsidP="008815C5">
      <w:pPr>
        <w:spacing w:line="240" w:lineRule="auto"/>
        <w:contextualSpacing/>
        <w:jc w:val="both"/>
        <w:rPr>
          <w:b/>
          <w:sz w:val="24"/>
          <w:szCs w:val="24"/>
          <w:lang w:val="fr-BE"/>
        </w:rPr>
      </w:pPr>
      <w:r>
        <w:rPr>
          <w:sz w:val="24"/>
          <w:szCs w:val="24"/>
          <w:lang w:val="fr-BE"/>
        </w:rPr>
        <w:t>Fig. 4</w:t>
      </w:r>
      <w:r w:rsidR="008815C5" w:rsidRPr="0030617D">
        <w:rPr>
          <w:sz w:val="24"/>
          <w:szCs w:val="24"/>
          <w:lang w:val="fr-BE"/>
        </w:rPr>
        <w:t xml:space="preserve"> : </w:t>
      </w:r>
      <w:r w:rsidR="008815C5" w:rsidRPr="00263A20">
        <w:rPr>
          <w:b/>
          <w:sz w:val="24"/>
          <w:szCs w:val="24"/>
          <w:lang w:val="fr-BE"/>
        </w:rPr>
        <w:t>Numarul unitatilor locale active, pe clase de marime, la nivelul regiunii SV Oltenia</w:t>
      </w:r>
    </w:p>
    <w:p w:rsidR="008815C5" w:rsidRPr="00263A20" w:rsidRDefault="008815C5" w:rsidP="008815C5">
      <w:pPr>
        <w:spacing w:line="240" w:lineRule="auto"/>
        <w:ind w:firstLine="567"/>
        <w:contextualSpacing/>
        <w:jc w:val="both"/>
        <w:rPr>
          <w:b/>
          <w:sz w:val="24"/>
          <w:szCs w:val="24"/>
          <w:lang w:val="fr-BE"/>
        </w:rPr>
      </w:pPr>
    </w:p>
    <w:p w:rsidR="008815C5" w:rsidRPr="0030617D" w:rsidRDefault="008815C5" w:rsidP="008815C5">
      <w:pPr>
        <w:spacing w:line="240" w:lineRule="auto"/>
        <w:ind w:firstLine="567"/>
        <w:contextualSpacing/>
        <w:jc w:val="both"/>
        <w:rPr>
          <w:sz w:val="24"/>
          <w:szCs w:val="24"/>
          <w:lang w:val="fr-BE"/>
        </w:rPr>
      </w:pPr>
      <w:r w:rsidRPr="0030617D">
        <w:rPr>
          <w:noProof/>
          <w:sz w:val="24"/>
          <w:szCs w:val="24"/>
          <w:lang w:val="ro-RO" w:eastAsia="ro-RO"/>
        </w:rPr>
        <w:drawing>
          <wp:inline distT="0" distB="0" distL="0" distR="0">
            <wp:extent cx="4572000" cy="2743200"/>
            <wp:effectExtent l="19050" t="0" r="1905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15C5" w:rsidRPr="0030617D" w:rsidRDefault="008815C5" w:rsidP="008815C5">
      <w:pPr>
        <w:spacing w:line="240" w:lineRule="auto"/>
        <w:jc w:val="right"/>
        <w:rPr>
          <w:rFonts w:eastAsia="Times New Roman" w:cs="Courier New"/>
          <w:sz w:val="24"/>
          <w:szCs w:val="24"/>
          <w:lang w:val="ro-RO" w:eastAsia="ro-RO"/>
        </w:rPr>
      </w:pPr>
      <w:r w:rsidRPr="0030617D">
        <w:rPr>
          <w:rFonts w:eastAsia="Times New Roman" w:cs="Courier New"/>
          <w:sz w:val="24"/>
          <w:szCs w:val="24"/>
          <w:lang w:val="ro-RO" w:eastAsia="ro-RO"/>
        </w:rPr>
        <w:t>Sursa: INS, Baza de date TEMPO, 2016</w:t>
      </w:r>
    </w:p>
    <w:p w:rsidR="008815C5" w:rsidRPr="0030617D" w:rsidRDefault="008815C5" w:rsidP="008815C5">
      <w:pPr>
        <w:spacing w:line="240" w:lineRule="auto"/>
        <w:jc w:val="both"/>
        <w:rPr>
          <w:sz w:val="24"/>
          <w:szCs w:val="24"/>
          <w:lang w:val="fr-BE"/>
        </w:rPr>
      </w:pPr>
      <w:r w:rsidRPr="0030617D">
        <w:rPr>
          <w:sz w:val="24"/>
          <w:szCs w:val="24"/>
          <w:lang w:val="fr-BE"/>
        </w:rPr>
        <w:t xml:space="preserve">Din totalul numărului de IMM-uri,in anul </w:t>
      </w:r>
      <w:r w:rsidRPr="00263A20">
        <w:rPr>
          <w:sz w:val="24"/>
          <w:szCs w:val="24"/>
          <w:lang w:val="fr-BE"/>
        </w:rPr>
        <w:t xml:space="preserve">2014, cea mai însemnată podere este reprezentată de microîntreprinderi (89,55%), urmată de întreprinderile mici (9,13%) și cele mijlocii (1,31%). Analizând dinamica unităților economice la nivel regional, în perioada 2008-2014, se remarcă un trend fluctuant. În perioada 2009-2011 numărul total al firmelor active din categoria IMM-urilor a avut o tendinţă continuă de diminuare, până la nivelul de 33.157 de unităţi, minim atins în anul 2011. Această dinamică negativă coincide cu fenomenul de recesiune economică resimțit la nivelul economiei naționale, fapt care a  determinat mulți </w:t>
      </w:r>
      <w:r w:rsidRPr="0030617D">
        <w:rPr>
          <w:sz w:val="24"/>
          <w:szCs w:val="24"/>
          <w:lang w:val="fr-BE"/>
        </w:rPr>
        <w:t>întreprinzători privați să declare starea de faliment și să înceteze activitatea.</w:t>
      </w:r>
    </w:p>
    <w:p w:rsidR="008815C5" w:rsidRPr="0030617D" w:rsidRDefault="008815C5" w:rsidP="008815C5">
      <w:pPr>
        <w:spacing w:line="240" w:lineRule="auto"/>
        <w:jc w:val="both"/>
        <w:rPr>
          <w:sz w:val="24"/>
          <w:szCs w:val="24"/>
          <w:lang w:val="fr-BE"/>
        </w:rPr>
      </w:pPr>
      <w:r w:rsidRPr="0030617D">
        <w:rPr>
          <w:sz w:val="24"/>
          <w:szCs w:val="24"/>
          <w:lang w:val="fr-BE"/>
        </w:rPr>
        <w:t xml:space="preserve">Începând cu anul  2012 pana in anul 2014, se remarcă o ușoară redresare a mediului de afaceri, ca urmare a îmbunătățirii contextului macroeconomic, ceea ce a condus la o creștere a numărului de unități economice din categoria întreprinderilor mici și mijlocii </w:t>
      </w:r>
      <w:r w:rsidRPr="00263A20">
        <w:rPr>
          <w:sz w:val="24"/>
          <w:szCs w:val="24"/>
          <w:lang w:val="fr-BE"/>
        </w:rPr>
        <w:t xml:space="preserve">cu 9,86% </w:t>
      </w:r>
      <w:r w:rsidRPr="0030617D">
        <w:rPr>
          <w:sz w:val="24"/>
          <w:szCs w:val="24"/>
          <w:lang w:val="fr-BE"/>
        </w:rPr>
        <w:t>fata de anul 2011.</w:t>
      </w:r>
    </w:p>
    <w:p w:rsidR="008815C5" w:rsidRPr="0030617D" w:rsidRDefault="008815C5" w:rsidP="008815C5">
      <w:pPr>
        <w:spacing w:line="240" w:lineRule="auto"/>
        <w:jc w:val="both"/>
        <w:rPr>
          <w:sz w:val="24"/>
          <w:szCs w:val="24"/>
          <w:lang w:val="fr-BE"/>
        </w:rPr>
      </w:pPr>
      <w:r w:rsidRPr="0030617D">
        <w:rPr>
          <w:sz w:val="24"/>
          <w:szCs w:val="24"/>
          <w:lang w:val="fr-BE"/>
        </w:rPr>
        <w:lastRenderedPageBreak/>
        <w:t>Situația numărului de IMM-uri la nivel județean înregistrează, la nivelul in anului 2014, pentru judetul Mehedinti, cea mai</w:t>
      </w:r>
      <w:r>
        <w:rPr>
          <w:sz w:val="24"/>
          <w:szCs w:val="24"/>
          <w:lang w:val="fr-BE"/>
        </w:rPr>
        <w:t xml:space="preserve"> mica valoare a numarului de IMM</w:t>
      </w:r>
      <w:r w:rsidRPr="0030617D">
        <w:rPr>
          <w:sz w:val="24"/>
          <w:szCs w:val="24"/>
          <w:lang w:val="fr-BE"/>
        </w:rPr>
        <w:t>-u</w:t>
      </w:r>
      <w:r>
        <w:rPr>
          <w:sz w:val="24"/>
          <w:szCs w:val="24"/>
          <w:lang w:val="fr-BE"/>
        </w:rPr>
        <w:t>ri din toate judetele regiunii (</w:t>
      </w:r>
      <w:r w:rsidRPr="00263A20">
        <w:rPr>
          <w:sz w:val="24"/>
          <w:szCs w:val="24"/>
          <w:lang w:val="fr-BE"/>
        </w:rPr>
        <w:t>3.307IMM-uri), urmat de judetul Gorj cu 5.908IMM</w:t>
      </w:r>
      <w:r w:rsidRPr="0030617D">
        <w:rPr>
          <w:sz w:val="24"/>
          <w:szCs w:val="24"/>
          <w:lang w:val="fr-BE"/>
        </w:rPr>
        <w:t>-uri. Se observă, de asemenea, că județul cu cel mai însemnat număr unități din categoria întreprinderilor și mijlocii este Dolj (</w:t>
      </w:r>
      <w:r w:rsidRPr="00263A20">
        <w:rPr>
          <w:sz w:val="24"/>
          <w:szCs w:val="24"/>
          <w:lang w:val="fr-BE"/>
        </w:rPr>
        <w:t xml:space="preserve">13.947 </w:t>
      </w:r>
      <w:r w:rsidRPr="0030617D">
        <w:rPr>
          <w:sz w:val="24"/>
          <w:szCs w:val="24"/>
          <w:lang w:val="fr-BE"/>
        </w:rPr>
        <w:t>de IMM-uri).</w:t>
      </w:r>
    </w:p>
    <w:p w:rsidR="008815C5" w:rsidRPr="00263A20" w:rsidRDefault="008815C5" w:rsidP="008815C5">
      <w:pPr>
        <w:spacing w:line="240" w:lineRule="auto"/>
        <w:rPr>
          <w:b/>
          <w:sz w:val="24"/>
          <w:szCs w:val="24"/>
          <w:lang w:val="fr-BE"/>
        </w:rPr>
      </w:pPr>
      <w:r w:rsidRPr="00263A20">
        <w:rPr>
          <w:b/>
          <w:sz w:val="24"/>
          <w:szCs w:val="24"/>
          <w:lang w:val="fr-BE"/>
        </w:rPr>
        <w:t>Fig. nr.</w:t>
      </w:r>
      <w:r w:rsidR="00623146">
        <w:rPr>
          <w:b/>
          <w:sz w:val="24"/>
          <w:szCs w:val="24"/>
          <w:lang w:val="fr-BE"/>
        </w:rPr>
        <w:t>5</w:t>
      </w:r>
      <w:r w:rsidRPr="00263A20">
        <w:rPr>
          <w:b/>
          <w:sz w:val="24"/>
          <w:szCs w:val="24"/>
          <w:lang w:val="fr-BE"/>
        </w:rPr>
        <w:t> : Numarul total de IMM-uri la nivel judetean</w:t>
      </w:r>
    </w:p>
    <w:p w:rsidR="008815C5" w:rsidRPr="0030617D" w:rsidRDefault="008815C5" w:rsidP="008815C5">
      <w:pPr>
        <w:spacing w:line="240" w:lineRule="auto"/>
        <w:jc w:val="both"/>
        <w:rPr>
          <w:sz w:val="24"/>
          <w:szCs w:val="24"/>
          <w:lang w:val="fr-BE"/>
        </w:rPr>
      </w:pPr>
      <w:r w:rsidRPr="0030617D">
        <w:rPr>
          <w:noProof/>
          <w:sz w:val="24"/>
          <w:szCs w:val="24"/>
          <w:lang w:val="ro-RO" w:eastAsia="ro-RO"/>
        </w:rPr>
        <w:drawing>
          <wp:inline distT="0" distB="0" distL="0" distR="0">
            <wp:extent cx="4572000" cy="2743200"/>
            <wp:effectExtent l="19050" t="0" r="1905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15C5" w:rsidRPr="0030617D" w:rsidRDefault="008815C5" w:rsidP="008815C5">
      <w:pPr>
        <w:spacing w:line="240" w:lineRule="auto"/>
        <w:jc w:val="right"/>
        <w:rPr>
          <w:sz w:val="24"/>
          <w:szCs w:val="24"/>
          <w:lang w:val="fr-BE"/>
        </w:rPr>
      </w:pPr>
      <w:r w:rsidRPr="0030617D">
        <w:rPr>
          <w:sz w:val="24"/>
          <w:szCs w:val="24"/>
          <w:lang w:val="fr-BE"/>
        </w:rPr>
        <w:t>Sursa : INS, Baza de date TEMPO, 2016</w:t>
      </w:r>
    </w:p>
    <w:p w:rsidR="00075BDA" w:rsidRPr="00623146" w:rsidRDefault="00075BDA" w:rsidP="00075BDA">
      <w:pPr>
        <w:spacing w:after="0" w:line="240" w:lineRule="auto"/>
        <w:ind w:left="360"/>
        <w:contextualSpacing/>
        <w:jc w:val="both"/>
        <w:rPr>
          <w:rFonts w:cstheme="minorHAnsi"/>
          <w:sz w:val="24"/>
          <w:szCs w:val="24"/>
          <w:lang w:val="fr-BE"/>
        </w:rPr>
      </w:pPr>
    </w:p>
    <w:p w:rsidR="00AD3F21" w:rsidRPr="002856C0" w:rsidRDefault="003A224C" w:rsidP="00AA0833">
      <w:pPr>
        <w:pStyle w:val="Titlu2"/>
        <w:numPr>
          <w:ilvl w:val="0"/>
          <w:numId w:val="2"/>
        </w:numPr>
        <w:spacing w:line="240" w:lineRule="auto"/>
        <w:rPr>
          <w:rFonts w:asciiTheme="minorHAnsi" w:hAnsiTheme="minorHAnsi"/>
          <w:color w:val="1F497D" w:themeColor="text2"/>
          <w:sz w:val="24"/>
          <w:szCs w:val="24"/>
          <w:lang w:val="ro-RO"/>
        </w:rPr>
      </w:pPr>
      <w:bookmarkStart w:id="4" w:name="_Toc482274297"/>
      <w:r w:rsidRPr="002856C0">
        <w:rPr>
          <w:rFonts w:asciiTheme="minorHAnsi" w:hAnsiTheme="minorHAnsi"/>
          <w:color w:val="1F497D" w:themeColor="text2"/>
          <w:sz w:val="24"/>
          <w:szCs w:val="24"/>
          <w:lang w:val="ro-RO"/>
        </w:rPr>
        <w:t>GUVERNARE REGIONALĂ: ASIGURAREA PARTICIPĂRII ȘI A ASUMĂRII</w:t>
      </w:r>
      <w:bookmarkEnd w:id="4"/>
    </w:p>
    <w:p w:rsidR="00AD3F21" w:rsidRPr="002856C0" w:rsidRDefault="00AD3F21" w:rsidP="0030617D">
      <w:pPr>
        <w:spacing w:line="240" w:lineRule="auto"/>
        <w:rPr>
          <w:color w:val="1F497D" w:themeColor="text2"/>
          <w:sz w:val="24"/>
          <w:szCs w:val="24"/>
          <w:lang w:val="ro-RO"/>
        </w:rPr>
      </w:pPr>
    </w:p>
    <w:p w:rsidR="00AD3F21" w:rsidRPr="0030617D" w:rsidRDefault="00AD3F21" w:rsidP="0030617D">
      <w:pPr>
        <w:spacing w:line="240" w:lineRule="auto"/>
        <w:jc w:val="both"/>
        <w:rPr>
          <w:rFonts w:cs="Arial"/>
          <w:sz w:val="24"/>
          <w:szCs w:val="24"/>
          <w:shd w:val="clear" w:color="auto" w:fill="FFFFFF"/>
          <w:lang w:val="ro-RO"/>
        </w:rPr>
      </w:pPr>
      <w:r w:rsidRPr="0030617D">
        <w:rPr>
          <w:sz w:val="24"/>
          <w:szCs w:val="24"/>
          <w:u w:val="single"/>
          <w:lang w:val="ro-RO"/>
        </w:rPr>
        <w:t xml:space="preserve">Documentulul Cadru va fi realizat de către ADR într-un larg cadru partenerial cu actorii relevanți din administrația publica, mediu academic, institute de cercetare, entități de transfer tehnologic şi mediu de afaceri, </w:t>
      </w:r>
      <w:r w:rsidRPr="0030617D">
        <w:rPr>
          <w:sz w:val="24"/>
          <w:szCs w:val="24"/>
          <w:lang w:val="ro-RO"/>
        </w:rPr>
        <w:t>asigurându-se, astfel, sinergia intre acești piloni,</w:t>
      </w:r>
      <w:r w:rsidRPr="0030617D">
        <w:rPr>
          <w:rFonts w:cs="Arial"/>
          <w:sz w:val="24"/>
          <w:szCs w:val="24"/>
          <w:shd w:val="clear" w:color="auto" w:fill="FFFFFF"/>
          <w:lang w:val="ro-RO"/>
        </w:rPr>
        <w:t xml:space="preserve"> si oferind posibilitatea mediului antreprenorial să propună domenii cu potențial pentru dezvoltarea regională viitoare, prin mecanismul de descoperire antreprenorială.</w:t>
      </w:r>
    </w:p>
    <w:p w:rsidR="00AD3F21" w:rsidRPr="0030617D" w:rsidRDefault="00AD3F21" w:rsidP="0030617D">
      <w:pPr>
        <w:spacing w:line="240" w:lineRule="auto"/>
        <w:jc w:val="both"/>
        <w:rPr>
          <w:sz w:val="24"/>
          <w:szCs w:val="24"/>
          <w:lang w:val="ro-RO"/>
        </w:rPr>
      </w:pPr>
      <w:r w:rsidRPr="0030617D">
        <w:rPr>
          <w:sz w:val="24"/>
          <w:szCs w:val="24"/>
          <w:lang w:val="fr-BE"/>
        </w:rPr>
        <w:t>Pentru elaborarea Documentului Cadru, la nivelul regiunii SV Oltenia,se va continua procesul partenerial deja demarat pentru elaborarea RIS si pentru constituirea clusterelor, care va funcționa atât in plen cat si in grupuri de lucru specifice pe domenii</w:t>
      </w:r>
      <w:r w:rsidRPr="0030617D">
        <w:rPr>
          <w:sz w:val="24"/>
          <w:szCs w:val="24"/>
          <w:lang w:val="ro-RO"/>
        </w:rPr>
        <w:t>pentru mecanismul de descoperire antreprenorială.</w:t>
      </w:r>
    </w:p>
    <w:p w:rsidR="00AD3F21" w:rsidRDefault="00AD3F21" w:rsidP="0030617D">
      <w:pPr>
        <w:spacing w:line="240" w:lineRule="auto"/>
        <w:jc w:val="both"/>
        <w:rPr>
          <w:sz w:val="24"/>
          <w:szCs w:val="24"/>
          <w:lang w:val="ro-RO"/>
        </w:rPr>
      </w:pPr>
      <w:r w:rsidRPr="0030617D">
        <w:rPr>
          <w:sz w:val="24"/>
          <w:szCs w:val="24"/>
          <w:lang w:val="ro-RO"/>
        </w:rPr>
        <w:t>Astfel,s-a constituit un consorțiu regional de inovare (CRI),care este o structură consultativă, fără personalitate juridică, coordonat de către ADR. Consortiul Regional va avea rol atât în avizare a documentului cadru regional, realizarea portofoliului de proiecte aferent, pe baza scrisorilor de intenție, cât şi în monitorizarea strategiei RIS 3.</w:t>
      </w:r>
      <w:r w:rsidR="00B62C85">
        <w:rPr>
          <w:sz w:val="24"/>
          <w:szCs w:val="24"/>
          <w:lang w:val="ro-RO"/>
        </w:rPr>
        <w:t xml:space="preserve"> </w:t>
      </w:r>
      <w:r w:rsidRPr="0030617D">
        <w:rPr>
          <w:sz w:val="24"/>
          <w:szCs w:val="24"/>
          <w:lang w:val="ro-RO"/>
        </w:rPr>
        <w:t xml:space="preserve">Structura membrilor CRI este prezentata în </w:t>
      </w:r>
      <w:r w:rsidRPr="0030617D">
        <w:rPr>
          <w:sz w:val="24"/>
          <w:szCs w:val="24"/>
          <w:highlight w:val="yellow"/>
          <w:lang w:val="ro-RO"/>
        </w:rPr>
        <w:t>anexa II.</w:t>
      </w:r>
    </w:p>
    <w:p w:rsidR="008815C5" w:rsidRDefault="008815C5" w:rsidP="0030617D">
      <w:pPr>
        <w:spacing w:line="240" w:lineRule="auto"/>
        <w:jc w:val="both"/>
        <w:rPr>
          <w:sz w:val="24"/>
          <w:szCs w:val="24"/>
          <w:lang w:val="ro-RO"/>
        </w:rPr>
      </w:pPr>
    </w:p>
    <w:p w:rsidR="008815C5" w:rsidRPr="0030617D" w:rsidRDefault="008815C5" w:rsidP="0030617D">
      <w:pPr>
        <w:spacing w:line="240" w:lineRule="auto"/>
        <w:jc w:val="both"/>
        <w:rPr>
          <w:sz w:val="24"/>
          <w:szCs w:val="24"/>
          <w:lang w:val="ro-RO"/>
        </w:rPr>
      </w:pPr>
    </w:p>
    <w:p w:rsidR="00AD3F21" w:rsidRPr="002856C0" w:rsidRDefault="003A224C" w:rsidP="00AA0833">
      <w:pPr>
        <w:pStyle w:val="Titlu2"/>
        <w:numPr>
          <w:ilvl w:val="0"/>
          <w:numId w:val="2"/>
        </w:numPr>
        <w:spacing w:line="240" w:lineRule="auto"/>
        <w:rPr>
          <w:rFonts w:asciiTheme="minorHAnsi" w:hAnsiTheme="minorHAnsi"/>
          <w:color w:val="1F497D" w:themeColor="text2"/>
          <w:sz w:val="24"/>
          <w:szCs w:val="24"/>
          <w:lang w:val="ro-RO"/>
        </w:rPr>
      </w:pPr>
      <w:bookmarkStart w:id="5" w:name="_Toc482274298"/>
      <w:r w:rsidRPr="002856C0">
        <w:rPr>
          <w:rFonts w:asciiTheme="minorHAnsi" w:hAnsiTheme="minorHAnsi"/>
          <w:color w:val="1F497D" w:themeColor="text2"/>
          <w:sz w:val="24"/>
          <w:szCs w:val="24"/>
          <w:lang w:val="ro-RO"/>
        </w:rPr>
        <w:lastRenderedPageBreak/>
        <w:t>ELABORAREA UNEI VIZIUNI GLOBALE PENTRU VIITORUL REGIUNII</w:t>
      </w:r>
      <w:bookmarkEnd w:id="5"/>
    </w:p>
    <w:p w:rsidR="00AD3F21" w:rsidRPr="0030617D" w:rsidRDefault="00AD3F21" w:rsidP="0030617D">
      <w:pPr>
        <w:autoSpaceDE w:val="0"/>
        <w:autoSpaceDN w:val="0"/>
        <w:adjustRightInd w:val="0"/>
        <w:spacing w:after="0" w:line="240" w:lineRule="auto"/>
        <w:jc w:val="both"/>
        <w:rPr>
          <w:rFonts w:eastAsia="TimesNewRoman" w:cs="TimesNewRoman"/>
          <w:sz w:val="24"/>
          <w:szCs w:val="24"/>
          <w:lang w:val="ro-RO"/>
        </w:rPr>
      </w:pPr>
    </w:p>
    <w:p w:rsidR="00FD46D4" w:rsidRDefault="00FD46D4" w:rsidP="00FD46D4">
      <w:pPr>
        <w:spacing w:after="0" w:line="240" w:lineRule="auto"/>
        <w:jc w:val="center"/>
        <w:rPr>
          <w:b/>
          <w:bCs/>
          <w:lang w:val="it-IT"/>
        </w:rPr>
      </w:pPr>
      <w:r w:rsidRPr="00684470">
        <w:rPr>
          <w:b/>
          <w:bCs/>
          <w:lang w:val="it-IT"/>
        </w:rPr>
        <w:t>Viziune privind cercetarea şi inovarea din România în 2020</w:t>
      </w:r>
    </w:p>
    <w:p w:rsidR="00FD46D4" w:rsidRPr="009D7824" w:rsidRDefault="00FD46D4" w:rsidP="00FD46D4">
      <w:pPr>
        <w:spacing w:after="0" w:line="240" w:lineRule="auto"/>
        <w:jc w:val="center"/>
        <w:rPr>
          <w:b/>
          <w:bCs/>
          <w:lang w:val="fr-BE"/>
        </w:rPr>
      </w:pPr>
      <w:r>
        <w:rPr>
          <w:b/>
          <w:bCs/>
          <w:lang w:val="it-IT"/>
        </w:rPr>
        <w:t>(</w:t>
      </w:r>
      <w:r w:rsidRPr="009D7824">
        <w:rPr>
          <w:b/>
          <w:bCs/>
          <w:lang w:val="fr-BE"/>
        </w:rPr>
        <w:t>STRATEGIA NATIONALA DE CERCETARE DEZVOLTARE SI INOVARE)</w:t>
      </w:r>
    </w:p>
    <w:p w:rsidR="00FD46D4" w:rsidRPr="00684470" w:rsidRDefault="00FD46D4" w:rsidP="00FD46D4">
      <w:pPr>
        <w:snapToGrid w:val="0"/>
        <w:spacing w:after="0" w:line="240" w:lineRule="auto"/>
        <w:jc w:val="center"/>
        <w:rPr>
          <w:b/>
          <w:bCs/>
          <w:lang w:val="it-IT"/>
        </w:rPr>
      </w:pPr>
    </w:p>
    <w:p w:rsidR="00FD46D4" w:rsidRPr="002B7920" w:rsidRDefault="00FD46D4" w:rsidP="00FD46D4">
      <w:pPr>
        <w:spacing w:after="0" w:line="240" w:lineRule="auto"/>
        <w:rPr>
          <w:i/>
          <w:iCs/>
          <w:sz w:val="24"/>
          <w:szCs w:val="24"/>
          <w:lang w:val="it-IT"/>
        </w:rPr>
      </w:pPr>
      <w:r w:rsidRPr="002B7920">
        <w:rPr>
          <w:i/>
          <w:iCs/>
          <w:sz w:val="24"/>
          <w:szCs w:val="24"/>
          <w:lang w:val="it-IT"/>
        </w:rPr>
        <w:t>În 2020, România va deveni competitivă la nivel regional şi global, prin inovare alimentată de cercetare-dezvoltare, generând bunăstare pentru cetăţeni</w:t>
      </w:r>
    </w:p>
    <w:p w:rsidR="00FD46D4" w:rsidRPr="009D7824" w:rsidRDefault="00FD46D4" w:rsidP="00FD46D4">
      <w:pPr>
        <w:tabs>
          <w:tab w:val="left" w:pos="3660"/>
          <w:tab w:val="center" w:pos="4680"/>
        </w:tabs>
        <w:snapToGrid w:val="0"/>
        <w:spacing w:after="0" w:line="240" w:lineRule="auto"/>
        <w:rPr>
          <w:b/>
          <w:i/>
          <w:sz w:val="24"/>
          <w:szCs w:val="24"/>
          <w:lang w:val="fr-BE"/>
        </w:rPr>
      </w:pPr>
      <w:r w:rsidRPr="009D7824">
        <w:rPr>
          <w:b/>
          <w:i/>
          <w:sz w:val="24"/>
          <w:szCs w:val="24"/>
          <w:lang w:val="fr-BE"/>
        </w:rPr>
        <w:tab/>
      </w:r>
    </w:p>
    <w:p w:rsidR="00FD46D4" w:rsidRPr="009D7824" w:rsidRDefault="00FD46D4" w:rsidP="00FD46D4">
      <w:pPr>
        <w:tabs>
          <w:tab w:val="left" w:pos="3660"/>
          <w:tab w:val="center" w:pos="4680"/>
        </w:tabs>
        <w:snapToGrid w:val="0"/>
        <w:spacing w:after="0" w:line="240" w:lineRule="auto"/>
        <w:rPr>
          <w:b/>
          <w:i/>
          <w:lang w:val="fr-BE"/>
        </w:rPr>
      </w:pPr>
      <w:r w:rsidRPr="009D7824">
        <w:rPr>
          <w:b/>
          <w:i/>
          <w:lang w:val="fr-BE"/>
        </w:rPr>
        <w:tab/>
        <w:t>Obiectivul general:</w:t>
      </w:r>
    </w:p>
    <w:p w:rsidR="00FD46D4" w:rsidRDefault="00FD46D4" w:rsidP="0030617D">
      <w:pPr>
        <w:autoSpaceDE w:val="0"/>
        <w:autoSpaceDN w:val="0"/>
        <w:adjustRightInd w:val="0"/>
        <w:spacing w:after="0" w:line="240" w:lineRule="auto"/>
        <w:jc w:val="both"/>
        <w:rPr>
          <w:rFonts w:cs="Arial"/>
          <w:sz w:val="24"/>
          <w:szCs w:val="24"/>
          <w:shd w:val="clear" w:color="auto" w:fill="FFFFFF"/>
          <w:lang w:val="ro-RO"/>
        </w:rPr>
      </w:pPr>
      <w:r w:rsidRPr="009D7824">
        <w:rPr>
          <w:b/>
          <w:lang w:val="fr-BE"/>
        </w:rPr>
        <w:t>STRATEGIA DE INOVARE PENTRU SPECIALIZARE INTELIGENTĂ A REGIUNII SUD VEST OLTENIA</w:t>
      </w:r>
    </w:p>
    <w:p w:rsidR="00FD46D4" w:rsidRPr="009D7824" w:rsidRDefault="00FD46D4" w:rsidP="00FD46D4">
      <w:pPr>
        <w:tabs>
          <w:tab w:val="left" w:pos="3810"/>
        </w:tabs>
        <w:spacing w:after="0" w:line="240" w:lineRule="auto"/>
        <w:rPr>
          <w:i/>
          <w:lang w:val="fr-BE"/>
        </w:rPr>
      </w:pPr>
    </w:p>
    <w:p w:rsidR="00FD46D4" w:rsidRPr="009D7824" w:rsidRDefault="00FD46D4" w:rsidP="00FD46D4">
      <w:pPr>
        <w:tabs>
          <w:tab w:val="left" w:pos="3810"/>
        </w:tabs>
        <w:spacing w:after="0" w:line="240" w:lineRule="auto"/>
        <w:jc w:val="both"/>
        <w:rPr>
          <w:i/>
          <w:sz w:val="24"/>
          <w:szCs w:val="24"/>
          <w:lang w:val="fr-BE"/>
        </w:rPr>
      </w:pPr>
      <w:r w:rsidRPr="009D7824">
        <w:rPr>
          <w:i/>
          <w:sz w:val="24"/>
          <w:szCs w:val="24"/>
          <w:lang w:val="fr-BE"/>
        </w:rPr>
        <w:t xml:space="preserve">Asigurarea cadrului optim de dezvoltare și implementare a inițiativelor inovatoare la nivel regional, prin crearea precondițiilor care să asigure sustenabilitatea acestora pe termen mediu și lung, cu efecte pozitive asupra dezvoltării durabile a regiunii, considerând cele 3 dimensiuni cheie ce caracterizează acest proces, respectiv: economie, societate și mediu. </w:t>
      </w:r>
    </w:p>
    <w:p w:rsidR="00FD46D4" w:rsidRDefault="00FD46D4" w:rsidP="00FD46D4">
      <w:pPr>
        <w:autoSpaceDE w:val="0"/>
        <w:autoSpaceDN w:val="0"/>
        <w:adjustRightInd w:val="0"/>
        <w:spacing w:after="0" w:line="240" w:lineRule="auto"/>
        <w:jc w:val="both"/>
        <w:rPr>
          <w:rFonts w:cs="Arial"/>
          <w:sz w:val="24"/>
          <w:szCs w:val="24"/>
          <w:shd w:val="clear" w:color="auto" w:fill="FFFFFF"/>
          <w:lang w:val="ro-RO"/>
        </w:rPr>
      </w:pPr>
    </w:p>
    <w:p w:rsidR="007534A8" w:rsidRDefault="007534A8" w:rsidP="007534A8">
      <w:pPr>
        <w:autoSpaceDE w:val="0"/>
        <w:autoSpaceDN w:val="0"/>
        <w:adjustRightInd w:val="0"/>
        <w:spacing w:after="0" w:line="240" w:lineRule="auto"/>
        <w:jc w:val="center"/>
        <w:rPr>
          <w:rFonts w:cs="Arial"/>
          <w:sz w:val="24"/>
          <w:szCs w:val="24"/>
          <w:shd w:val="clear" w:color="auto" w:fill="FFFFFF"/>
          <w:lang w:val="ro-RO"/>
        </w:rPr>
      </w:pPr>
      <w:r w:rsidRPr="007534A8">
        <w:rPr>
          <w:rFonts w:cs="Arial"/>
          <w:sz w:val="24"/>
          <w:szCs w:val="24"/>
          <w:highlight w:val="yellow"/>
          <w:shd w:val="clear" w:color="auto" w:fill="FFFFFF"/>
          <w:lang w:val="ro-RO"/>
        </w:rPr>
        <w:t>DOCUMENT CADRU REGIONAL</w:t>
      </w:r>
    </w:p>
    <w:p w:rsidR="007534A8" w:rsidRPr="009D7824" w:rsidRDefault="007534A8" w:rsidP="007534A8">
      <w:pPr>
        <w:spacing w:after="0" w:line="240" w:lineRule="auto"/>
        <w:jc w:val="center"/>
        <w:rPr>
          <w:b/>
          <w:color w:val="FF0000"/>
          <w:lang w:val="fr-BE"/>
        </w:rPr>
      </w:pPr>
      <w:r w:rsidRPr="009D7824">
        <w:rPr>
          <w:b/>
          <w:color w:val="FF0000"/>
          <w:lang w:val="fr-BE"/>
        </w:rPr>
        <w:t>PROPUNERE VIZIUNE PRIVIND CERCETAREA, DEZVOLTAREA SI INOVAREA:</w:t>
      </w:r>
    </w:p>
    <w:p w:rsidR="007534A8" w:rsidRPr="009D7824" w:rsidRDefault="007534A8" w:rsidP="007534A8">
      <w:pPr>
        <w:spacing w:after="0" w:line="240" w:lineRule="auto"/>
        <w:rPr>
          <w:lang w:val="fr-BE"/>
        </w:rPr>
      </w:pPr>
    </w:p>
    <w:p w:rsidR="007534A8" w:rsidRPr="009D7824" w:rsidRDefault="007534A8" w:rsidP="007534A8">
      <w:pPr>
        <w:spacing w:after="0" w:line="240" w:lineRule="auto"/>
        <w:rPr>
          <w:b/>
          <w:bCs/>
          <w:i/>
          <w:iCs/>
          <w:sz w:val="28"/>
          <w:szCs w:val="28"/>
          <w:lang w:val="fr-BE"/>
        </w:rPr>
      </w:pPr>
      <w:r w:rsidRPr="009D7824">
        <w:rPr>
          <w:b/>
          <w:bCs/>
          <w:i/>
          <w:iCs/>
          <w:sz w:val="28"/>
          <w:szCs w:val="28"/>
          <w:lang w:val="fr-BE"/>
        </w:rPr>
        <w:t>IN 2020, VALORIFICAND INTELIGENTA SI ABILITATILE POPULATIEI LOCALE, PRIN PROIECTE DE CDI APLICATE, REGIUNEA SUD-VEST OLTENIA VA REUSI, PENTRU CETATENII SAI, SA ATINGA UN NIVEL DE BUNASTARE SI MOBILITATE APROPIAT DE CEL REGIONAL SI GLOGAL EUROPEAN.</w:t>
      </w:r>
    </w:p>
    <w:p w:rsidR="007534A8" w:rsidRPr="0030617D" w:rsidRDefault="007534A8" w:rsidP="00FD46D4">
      <w:pPr>
        <w:autoSpaceDE w:val="0"/>
        <w:autoSpaceDN w:val="0"/>
        <w:adjustRightInd w:val="0"/>
        <w:spacing w:after="0" w:line="240" w:lineRule="auto"/>
        <w:jc w:val="both"/>
        <w:rPr>
          <w:rFonts w:cs="Arial"/>
          <w:sz w:val="24"/>
          <w:szCs w:val="24"/>
          <w:shd w:val="clear" w:color="auto" w:fill="FFFFFF"/>
          <w:lang w:val="ro-RO"/>
        </w:rPr>
      </w:pPr>
    </w:p>
    <w:p w:rsidR="00AD3F21" w:rsidRPr="002856C0" w:rsidRDefault="002856C0" w:rsidP="00AA0833">
      <w:pPr>
        <w:pStyle w:val="Titlu2"/>
        <w:numPr>
          <w:ilvl w:val="0"/>
          <w:numId w:val="2"/>
        </w:numPr>
        <w:spacing w:line="240" w:lineRule="auto"/>
        <w:rPr>
          <w:rFonts w:asciiTheme="minorHAnsi" w:hAnsiTheme="minorHAnsi"/>
          <w:color w:val="1F497D" w:themeColor="text2"/>
          <w:sz w:val="24"/>
          <w:szCs w:val="24"/>
          <w:lang w:val="ro-RO"/>
        </w:rPr>
      </w:pPr>
      <w:bookmarkStart w:id="6" w:name="_Toc482274299"/>
      <w:r w:rsidRPr="002856C0">
        <w:rPr>
          <w:rFonts w:asciiTheme="minorHAnsi" w:hAnsiTheme="minorHAnsi"/>
          <w:color w:val="1F497D" w:themeColor="text2"/>
          <w:sz w:val="24"/>
          <w:szCs w:val="24"/>
          <w:lang w:val="ro-RO"/>
        </w:rPr>
        <w:t>IDENTIFICAREA PRIORITĂȚILOR</w:t>
      </w:r>
      <w:bookmarkEnd w:id="6"/>
    </w:p>
    <w:p w:rsidR="00704500" w:rsidRDefault="00704500" w:rsidP="00704500">
      <w:pPr>
        <w:rPr>
          <w:lang w:val="ro-RO"/>
        </w:rPr>
      </w:pPr>
    </w:p>
    <w:p w:rsidR="00DD4EE5" w:rsidRPr="002B7920" w:rsidRDefault="00787292" w:rsidP="00C62831">
      <w:pPr>
        <w:spacing w:after="0" w:line="240" w:lineRule="auto"/>
        <w:jc w:val="both"/>
        <w:rPr>
          <w:rFonts w:cstheme="minorHAnsi"/>
          <w:b/>
          <w:sz w:val="24"/>
          <w:szCs w:val="24"/>
        </w:rPr>
      </w:pPr>
      <w:r w:rsidRPr="002B7920">
        <w:rPr>
          <w:rFonts w:cstheme="minorHAnsi"/>
          <w:b/>
          <w:sz w:val="24"/>
          <w:szCs w:val="24"/>
        </w:rPr>
        <w:t>Prioritatea nr. 1</w:t>
      </w:r>
      <w:r w:rsidR="002B7920" w:rsidRPr="002B7920">
        <w:rPr>
          <w:rFonts w:cstheme="minorHAnsi"/>
          <w:b/>
          <w:sz w:val="24"/>
          <w:szCs w:val="24"/>
        </w:rPr>
        <w:t xml:space="preserve"> - </w:t>
      </w:r>
      <w:r w:rsidR="00DD4EE5" w:rsidRPr="002B7920">
        <w:rPr>
          <w:rFonts w:cstheme="minorHAnsi"/>
          <w:b/>
          <w:sz w:val="24"/>
          <w:szCs w:val="24"/>
        </w:rPr>
        <w:t>Sprijinirea instituțiilor și entităților publice și private ce der</w:t>
      </w:r>
      <w:r w:rsidRPr="002B7920">
        <w:rPr>
          <w:rFonts w:cstheme="minorHAnsi"/>
          <w:b/>
          <w:sz w:val="24"/>
          <w:szCs w:val="24"/>
        </w:rPr>
        <w:t xml:space="preserve">ulează activități CDI în domeniiile identificate </w:t>
      </w:r>
    </w:p>
    <w:p w:rsidR="002B7920" w:rsidRPr="002B7920" w:rsidRDefault="002B7920" w:rsidP="00C62831">
      <w:pPr>
        <w:spacing w:after="0" w:line="240" w:lineRule="auto"/>
        <w:jc w:val="both"/>
        <w:rPr>
          <w:rFonts w:cstheme="minorHAnsi"/>
          <w:b/>
          <w:sz w:val="24"/>
          <w:szCs w:val="24"/>
        </w:rPr>
      </w:pPr>
    </w:p>
    <w:tbl>
      <w:tblPr>
        <w:tblStyle w:val="TableGrid5"/>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8920"/>
      </w:tblGrid>
      <w:tr w:rsidR="002B7920" w:rsidRPr="00623146" w:rsidTr="00760707">
        <w:tc>
          <w:tcPr>
            <w:tcW w:w="9254" w:type="dxa"/>
          </w:tcPr>
          <w:p w:rsidR="00DD4EE5" w:rsidRPr="002B7920" w:rsidRDefault="00DD4EE5" w:rsidP="00C62831">
            <w:pPr>
              <w:jc w:val="both"/>
              <w:rPr>
                <w:rFonts w:cstheme="minorHAnsi"/>
                <w:sz w:val="24"/>
                <w:szCs w:val="24"/>
              </w:rPr>
            </w:pPr>
            <w:r w:rsidRPr="002B7920">
              <w:rPr>
                <w:rFonts w:cstheme="minorHAnsi"/>
                <w:sz w:val="24"/>
                <w:szCs w:val="24"/>
              </w:rPr>
              <w:t>Obiectivul specific al acestei priorități este reprezentat de extinderea și eficientizarea activităților de cercetare-dezvoltare și inovare desfășurate în cadrul institutelor și entităților de cercetare.</w:t>
            </w:r>
          </w:p>
          <w:p w:rsidR="00DD4EE5" w:rsidRPr="002B7920" w:rsidRDefault="00DD4EE5" w:rsidP="00C62831">
            <w:pPr>
              <w:jc w:val="both"/>
              <w:rPr>
                <w:rFonts w:cstheme="minorHAnsi"/>
                <w:sz w:val="24"/>
                <w:szCs w:val="24"/>
              </w:rPr>
            </w:pPr>
            <w:r w:rsidRPr="002B7920">
              <w:rPr>
                <w:rFonts w:cstheme="minorHAnsi"/>
                <w:sz w:val="24"/>
                <w:szCs w:val="24"/>
              </w:rPr>
              <w:t>În vederea sprijinirii continuității și diversificării activității de cercetare la nivel regional este necesară implementarea unor măsuri de sprijin care să vizeze următoarele aspecte:</w:t>
            </w:r>
          </w:p>
          <w:p w:rsidR="00DD4EE5" w:rsidRPr="002B7920" w:rsidRDefault="00DD4EE5" w:rsidP="00AA0833">
            <w:pPr>
              <w:numPr>
                <w:ilvl w:val="0"/>
                <w:numId w:val="19"/>
              </w:numPr>
              <w:jc w:val="both"/>
              <w:rPr>
                <w:rFonts w:cstheme="minorHAnsi"/>
                <w:sz w:val="24"/>
                <w:szCs w:val="24"/>
              </w:rPr>
            </w:pPr>
            <w:r w:rsidRPr="002B7920">
              <w:rPr>
                <w:rFonts w:cstheme="minorHAnsi"/>
                <w:sz w:val="24"/>
                <w:szCs w:val="24"/>
              </w:rPr>
              <w:t>Sprijinirea investițiilor pentru procurarea utilajelor, echipamentelor hardware și instrumentelor software necesare pentru activități de CDI</w:t>
            </w:r>
          </w:p>
          <w:p w:rsidR="00DD4EE5" w:rsidRPr="002B7920" w:rsidRDefault="00DD4EE5" w:rsidP="00AA0833">
            <w:pPr>
              <w:numPr>
                <w:ilvl w:val="0"/>
                <w:numId w:val="19"/>
              </w:numPr>
              <w:jc w:val="both"/>
              <w:rPr>
                <w:rFonts w:cstheme="minorHAnsi"/>
                <w:sz w:val="24"/>
                <w:szCs w:val="24"/>
              </w:rPr>
            </w:pPr>
            <w:r w:rsidRPr="002B7920">
              <w:rPr>
                <w:rFonts w:cstheme="minorHAnsi"/>
                <w:sz w:val="24"/>
                <w:szCs w:val="24"/>
              </w:rPr>
              <w:t>Sprijinirea organizării unor schimburi de experiență cu alte entități de cercetare din domenii similare sau complementare de la nivel național sau internațional</w:t>
            </w:r>
          </w:p>
          <w:p w:rsidR="00DD4EE5" w:rsidRPr="002B7920" w:rsidRDefault="00DD4EE5" w:rsidP="00AA0833">
            <w:pPr>
              <w:numPr>
                <w:ilvl w:val="0"/>
                <w:numId w:val="19"/>
              </w:numPr>
              <w:jc w:val="both"/>
              <w:rPr>
                <w:rFonts w:cstheme="minorHAnsi"/>
                <w:sz w:val="24"/>
                <w:szCs w:val="24"/>
              </w:rPr>
            </w:pPr>
            <w:r w:rsidRPr="002B7920">
              <w:rPr>
                <w:rFonts w:cstheme="minorHAnsi"/>
                <w:sz w:val="24"/>
                <w:szCs w:val="24"/>
              </w:rPr>
              <w:t>Promovarea cercetării și rezultatelor obținute în vederea atragerii tinerilor cercetători sau a personalului specializat din teritoriu, inclusiv prin diseminarea rezultatelor acestora</w:t>
            </w:r>
          </w:p>
          <w:p w:rsidR="00DD4EE5" w:rsidRPr="002B7920" w:rsidRDefault="00DD4EE5" w:rsidP="00AA0833">
            <w:pPr>
              <w:numPr>
                <w:ilvl w:val="0"/>
                <w:numId w:val="19"/>
              </w:numPr>
              <w:jc w:val="both"/>
              <w:rPr>
                <w:rFonts w:cstheme="minorHAnsi"/>
                <w:sz w:val="24"/>
                <w:szCs w:val="24"/>
              </w:rPr>
            </w:pPr>
            <w:r w:rsidRPr="002B7920">
              <w:rPr>
                <w:rFonts w:cstheme="minorHAnsi"/>
                <w:sz w:val="24"/>
                <w:szCs w:val="24"/>
              </w:rPr>
              <w:t>Suport acordat pentru aderarea la rețele parteneriale specifice domeniului de cercetare</w:t>
            </w:r>
          </w:p>
          <w:p w:rsidR="00DD4EE5" w:rsidRPr="002B7920" w:rsidRDefault="00DD4EE5" w:rsidP="00AA0833">
            <w:pPr>
              <w:numPr>
                <w:ilvl w:val="0"/>
                <w:numId w:val="19"/>
              </w:numPr>
              <w:jc w:val="both"/>
              <w:rPr>
                <w:rFonts w:cstheme="minorHAnsi"/>
                <w:sz w:val="24"/>
                <w:szCs w:val="24"/>
              </w:rPr>
            </w:pPr>
            <w:r w:rsidRPr="002B7920">
              <w:rPr>
                <w:rFonts w:cstheme="minorHAnsi"/>
                <w:sz w:val="24"/>
                <w:szCs w:val="24"/>
              </w:rPr>
              <w:t>Informarea entităților publice și private de cercetare cu privire la sursele de finanțare naționale și internaționale disponibile pentru dezvoltarea și consolidarea activităților de CDI</w:t>
            </w:r>
          </w:p>
        </w:tc>
      </w:tr>
    </w:tbl>
    <w:p w:rsidR="00787292" w:rsidRPr="009D7824" w:rsidRDefault="00787292" w:rsidP="00C62831">
      <w:pPr>
        <w:spacing w:after="0" w:line="240" w:lineRule="auto"/>
        <w:jc w:val="both"/>
        <w:rPr>
          <w:rFonts w:cstheme="minorHAnsi"/>
          <w:b/>
          <w:sz w:val="24"/>
          <w:szCs w:val="24"/>
          <w:lang w:val="fr-BE"/>
        </w:rPr>
      </w:pPr>
    </w:p>
    <w:p w:rsidR="00760707" w:rsidRPr="009D7824" w:rsidRDefault="00787292" w:rsidP="00C62831">
      <w:pPr>
        <w:spacing w:after="0" w:line="240" w:lineRule="auto"/>
        <w:jc w:val="both"/>
        <w:rPr>
          <w:rFonts w:cstheme="minorHAnsi"/>
          <w:b/>
          <w:sz w:val="24"/>
          <w:szCs w:val="24"/>
          <w:lang w:val="fr-BE"/>
        </w:rPr>
      </w:pPr>
      <w:r w:rsidRPr="009D7824">
        <w:rPr>
          <w:rFonts w:cstheme="minorHAnsi"/>
          <w:b/>
          <w:sz w:val="24"/>
          <w:szCs w:val="24"/>
          <w:lang w:val="fr-BE"/>
        </w:rPr>
        <w:t xml:space="preserve">Prioritatea nr. 2 - </w:t>
      </w:r>
      <w:r w:rsidR="00760707" w:rsidRPr="009D7824">
        <w:rPr>
          <w:rFonts w:cstheme="minorHAnsi"/>
          <w:b/>
          <w:sz w:val="24"/>
          <w:szCs w:val="24"/>
          <w:lang w:val="fr-BE"/>
        </w:rPr>
        <w:t xml:space="preserve">Eficientizarea și sprijinirea concretizării transferului de know-how între centrele de transfer tehnologic, entitățile de cercetare și agenții economici care activează în domeniu </w:t>
      </w:r>
    </w:p>
    <w:p w:rsidR="002B7920" w:rsidRPr="009D7824" w:rsidRDefault="002B7920" w:rsidP="00C62831">
      <w:pPr>
        <w:spacing w:after="0" w:line="240" w:lineRule="auto"/>
        <w:jc w:val="both"/>
        <w:rPr>
          <w:rFonts w:cstheme="minorHAnsi"/>
          <w:b/>
          <w:sz w:val="24"/>
          <w:szCs w:val="24"/>
          <w:lang w:val="fr-BE"/>
        </w:rPr>
      </w:pPr>
    </w:p>
    <w:tbl>
      <w:tblPr>
        <w:tblStyle w:val="TableGrid5"/>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8920"/>
      </w:tblGrid>
      <w:tr w:rsidR="00760707" w:rsidRPr="00623146" w:rsidTr="001735B4">
        <w:tc>
          <w:tcPr>
            <w:tcW w:w="9288" w:type="dxa"/>
          </w:tcPr>
          <w:p w:rsidR="00760707" w:rsidRPr="002B7920" w:rsidRDefault="00760707" w:rsidP="00C62831">
            <w:pPr>
              <w:jc w:val="both"/>
              <w:rPr>
                <w:rFonts w:cstheme="minorHAnsi"/>
                <w:sz w:val="24"/>
                <w:szCs w:val="24"/>
              </w:rPr>
            </w:pPr>
            <w:r w:rsidRPr="002B7920">
              <w:rPr>
                <w:rFonts w:cstheme="minorHAnsi"/>
                <w:sz w:val="24"/>
                <w:szCs w:val="24"/>
              </w:rPr>
              <w:t>Obiectivul specific al acestei priorități este reprezentat de crearea unui mecanism optim de transfer al rezultatelor cercetării și al tehnologiilor inovative către mediul privat care să sprijine aplicabilitatea acestora și furnizarea de produse și servicii inovative pe piață.</w:t>
            </w:r>
          </w:p>
          <w:p w:rsidR="00760707" w:rsidRPr="002B7920" w:rsidRDefault="00760707" w:rsidP="00C62831">
            <w:pPr>
              <w:jc w:val="both"/>
              <w:rPr>
                <w:rFonts w:cstheme="minorHAnsi"/>
                <w:sz w:val="24"/>
                <w:szCs w:val="24"/>
              </w:rPr>
            </w:pPr>
            <w:r w:rsidRPr="002B7920">
              <w:rPr>
                <w:rFonts w:cstheme="minorHAnsi"/>
                <w:sz w:val="24"/>
                <w:szCs w:val="24"/>
              </w:rPr>
              <w:t xml:space="preserve">La momentul actual există o reticență a mediului de afaceri în raport cu utilizarea rezultatelor cercetării, datorată în egală măsură temerii existente față de reacția pieței la  produse inovative și informării deficitare cu privire la avantajele și beneficiile generate de inovarea în activitatea curentă. </w:t>
            </w:r>
          </w:p>
          <w:p w:rsidR="00760707" w:rsidRPr="002B7920" w:rsidRDefault="00760707" w:rsidP="00C62831">
            <w:pPr>
              <w:jc w:val="both"/>
              <w:rPr>
                <w:rFonts w:cstheme="minorHAnsi"/>
                <w:sz w:val="24"/>
                <w:szCs w:val="24"/>
              </w:rPr>
            </w:pPr>
            <w:r w:rsidRPr="002B7920">
              <w:rPr>
                <w:rFonts w:cstheme="minorHAnsi"/>
                <w:sz w:val="24"/>
                <w:szCs w:val="24"/>
              </w:rPr>
              <w:t>În vederea transcendenței acestor obstacole, pot fi implementate o serie de măsuri precum:</w:t>
            </w:r>
          </w:p>
          <w:p w:rsidR="00760707" w:rsidRPr="002B7920" w:rsidRDefault="00760707" w:rsidP="00AA0833">
            <w:pPr>
              <w:numPr>
                <w:ilvl w:val="0"/>
                <w:numId w:val="20"/>
              </w:numPr>
              <w:jc w:val="both"/>
              <w:rPr>
                <w:rFonts w:cstheme="minorHAnsi"/>
                <w:sz w:val="24"/>
                <w:szCs w:val="24"/>
              </w:rPr>
            </w:pPr>
            <w:r w:rsidRPr="002B7920">
              <w:rPr>
                <w:rFonts w:cstheme="minorHAnsi"/>
                <w:sz w:val="24"/>
                <w:szCs w:val="24"/>
              </w:rPr>
              <w:t>Sprijinirea centrelor de transfer tehnologic</w:t>
            </w:r>
          </w:p>
          <w:p w:rsidR="00760707" w:rsidRPr="002B7920" w:rsidRDefault="00760707" w:rsidP="00AA0833">
            <w:pPr>
              <w:numPr>
                <w:ilvl w:val="0"/>
                <w:numId w:val="20"/>
              </w:numPr>
              <w:jc w:val="both"/>
              <w:rPr>
                <w:rFonts w:cstheme="minorHAnsi"/>
                <w:sz w:val="24"/>
                <w:szCs w:val="24"/>
              </w:rPr>
            </w:pPr>
            <w:r w:rsidRPr="002B7920">
              <w:rPr>
                <w:rFonts w:cstheme="minorHAnsi"/>
                <w:sz w:val="24"/>
                <w:szCs w:val="24"/>
              </w:rPr>
              <w:t>Sprijin pentru organizarea de workshop-uri demonstrative la intervale de timp determinate (semestriale sau trimestriale) cu invitați din mediul de afaceri de la nivel regional și național</w:t>
            </w:r>
          </w:p>
          <w:p w:rsidR="00760707" w:rsidRPr="002B7920" w:rsidRDefault="00760707" w:rsidP="00AA0833">
            <w:pPr>
              <w:numPr>
                <w:ilvl w:val="0"/>
                <w:numId w:val="20"/>
              </w:numPr>
              <w:jc w:val="both"/>
              <w:rPr>
                <w:rFonts w:cstheme="minorHAnsi"/>
                <w:sz w:val="24"/>
                <w:szCs w:val="24"/>
              </w:rPr>
            </w:pPr>
            <w:r w:rsidRPr="002B7920">
              <w:rPr>
                <w:rFonts w:cstheme="minorHAnsi"/>
                <w:sz w:val="24"/>
                <w:szCs w:val="24"/>
              </w:rPr>
              <w:t>Sprijin pentru crearea și asigurarea funcționării de platforme electronice integrate la nivel regional prin care să se asigure diseminarea rezultatelor activităților de CDI și care să permită postarea anunțurilor pentru identificarea a potențialilor parteneri pentru depunerea de proiecte de CDI</w:t>
            </w:r>
          </w:p>
        </w:tc>
      </w:tr>
    </w:tbl>
    <w:p w:rsidR="00760707" w:rsidRPr="009D7824" w:rsidRDefault="00760707" w:rsidP="00C62831">
      <w:pPr>
        <w:spacing w:after="0" w:line="240" w:lineRule="auto"/>
        <w:jc w:val="both"/>
        <w:rPr>
          <w:rFonts w:cstheme="minorHAnsi"/>
          <w:b/>
          <w:sz w:val="24"/>
          <w:szCs w:val="24"/>
          <w:lang w:val="ro-RO"/>
        </w:rPr>
      </w:pPr>
    </w:p>
    <w:p w:rsidR="00760707" w:rsidRPr="009D7824" w:rsidRDefault="00760707" w:rsidP="00C62831">
      <w:pPr>
        <w:spacing w:after="0" w:line="240" w:lineRule="auto"/>
        <w:jc w:val="both"/>
        <w:rPr>
          <w:rFonts w:cstheme="minorHAnsi"/>
          <w:b/>
          <w:sz w:val="24"/>
          <w:szCs w:val="24"/>
          <w:lang w:val="ro-RO"/>
        </w:rPr>
      </w:pPr>
    </w:p>
    <w:p w:rsidR="00760707" w:rsidRPr="002B7920" w:rsidRDefault="002B7920" w:rsidP="00C62831">
      <w:pPr>
        <w:spacing w:after="0" w:line="240" w:lineRule="auto"/>
        <w:jc w:val="both"/>
        <w:rPr>
          <w:rFonts w:cstheme="minorHAnsi"/>
          <w:b/>
          <w:sz w:val="24"/>
          <w:szCs w:val="24"/>
        </w:rPr>
      </w:pPr>
      <w:r w:rsidRPr="002B7920">
        <w:rPr>
          <w:rFonts w:cstheme="minorHAnsi"/>
          <w:b/>
          <w:sz w:val="24"/>
          <w:szCs w:val="24"/>
        </w:rPr>
        <w:t xml:space="preserve">Prioritatea nr. 3 - </w:t>
      </w:r>
      <w:r w:rsidR="00760707" w:rsidRPr="002B7920">
        <w:rPr>
          <w:rFonts w:cstheme="minorHAnsi"/>
          <w:b/>
          <w:sz w:val="24"/>
          <w:szCs w:val="24"/>
        </w:rPr>
        <w:t>Sprijinirea întreprinderilor care activează în sectoare de activitate conexe și care influențează rezultatele activității de CDI în domeniu</w:t>
      </w:r>
    </w:p>
    <w:tbl>
      <w:tblPr>
        <w:tblStyle w:val="TableGrid5"/>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8920"/>
      </w:tblGrid>
      <w:tr w:rsidR="002B7920" w:rsidRPr="00623146" w:rsidTr="001735B4">
        <w:tc>
          <w:tcPr>
            <w:tcW w:w="9288" w:type="dxa"/>
          </w:tcPr>
          <w:p w:rsidR="00760707" w:rsidRPr="002B7920" w:rsidRDefault="00760707" w:rsidP="00C62831">
            <w:pPr>
              <w:jc w:val="both"/>
              <w:rPr>
                <w:rFonts w:cstheme="minorHAnsi"/>
                <w:sz w:val="24"/>
                <w:szCs w:val="24"/>
              </w:rPr>
            </w:pPr>
            <w:r w:rsidRPr="002B7920">
              <w:rPr>
                <w:rFonts w:cstheme="minorHAnsi"/>
                <w:sz w:val="24"/>
                <w:szCs w:val="24"/>
              </w:rPr>
              <w:t>Obiectivul specific al acestei priorități este reprezentat de dezvoltarea sectoarelor economice conexe sectorului de cercetare-dezvoltare care să furnizeze serviciile și produsele necesare implementării activităților de CDI.</w:t>
            </w:r>
          </w:p>
          <w:p w:rsidR="00760707" w:rsidRPr="002B7920" w:rsidRDefault="00760707" w:rsidP="00C62831">
            <w:pPr>
              <w:jc w:val="both"/>
              <w:rPr>
                <w:rFonts w:cstheme="minorHAnsi"/>
                <w:sz w:val="24"/>
                <w:szCs w:val="24"/>
              </w:rPr>
            </w:pPr>
            <w:r w:rsidRPr="002B7920">
              <w:rPr>
                <w:rFonts w:cstheme="minorHAnsi"/>
                <w:sz w:val="24"/>
                <w:szCs w:val="24"/>
              </w:rPr>
              <w:t>Adițional dezvoltării orizontale a activităților de CDI în domeniile de specializare inteligentă identificate la nivelul regiunii este importantă considerarea perspectivei de dezvoltare verticală a mediului economic, astfel încât regiunea să poată să își auto-furnizeze materialul necesar pentru activitățile de CDI, creându-se astfel un nucleu de dezvoltare autosustenabil și reducându-se dependența de import.</w:t>
            </w:r>
          </w:p>
          <w:p w:rsidR="00760707" w:rsidRPr="002B7920" w:rsidRDefault="00760707" w:rsidP="00C62831">
            <w:pPr>
              <w:jc w:val="both"/>
              <w:rPr>
                <w:rFonts w:cstheme="minorHAnsi"/>
                <w:sz w:val="24"/>
                <w:szCs w:val="24"/>
              </w:rPr>
            </w:pPr>
            <w:r w:rsidRPr="002B7920">
              <w:rPr>
                <w:rFonts w:cstheme="minorHAnsi"/>
                <w:sz w:val="24"/>
                <w:szCs w:val="24"/>
              </w:rPr>
              <w:t>În acest sens, pot fi implementate o serie de măsuri precum:</w:t>
            </w:r>
          </w:p>
          <w:p w:rsidR="00760707" w:rsidRPr="002B7920" w:rsidRDefault="00760707" w:rsidP="00AA0833">
            <w:pPr>
              <w:numPr>
                <w:ilvl w:val="0"/>
                <w:numId w:val="21"/>
              </w:numPr>
              <w:jc w:val="both"/>
              <w:rPr>
                <w:rFonts w:cstheme="minorHAnsi"/>
                <w:sz w:val="24"/>
                <w:szCs w:val="24"/>
              </w:rPr>
            </w:pPr>
            <w:r w:rsidRPr="002B7920">
              <w:rPr>
                <w:rFonts w:cstheme="minorHAnsi"/>
                <w:sz w:val="24"/>
                <w:szCs w:val="24"/>
              </w:rPr>
              <w:t>Sprijin pentru analiza domeniilor de specializare propuse la nivel regional pentru delimitarea sectoarelor conexe de activitate interconectate</w:t>
            </w:r>
          </w:p>
          <w:p w:rsidR="00760707" w:rsidRPr="002B7920" w:rsidRDefault="00760707" w:rsidP="00AA0833">
            <w:pPr>
              <w:numPr>
                <w:ilvl w:val="0"/>
                <w:numId w:val="21"/>
              </w:numPr>
              <w:jc w:val="both"/>
              <w:rPr>
                <w:rFonts w:cstheme="minorHAnsi"/>
                <w:sz w:val="24"/>
                <w:szCs w:val="24"/>
              </w:rPr>
            </w:pPr>
            <w:r w:rsidRPr="002B7920">
              <w:rPr>
                <w:rFonts w:cstheme="minorHAnsi"/>
                <w:sz w:val="24"/>
                <w:szCs w:val="24"/>
              </w:rPr>
              <w:t>Sprijinirea investițiilor pentru procurarea utilajelor, echipamentelor hardware și instrumentelor software necesare pentru furnizarea produselor și serviciilor utilizate în activitatea de CDI</w:t>
            </w:r>
          </w:p>
          <w:p w:rsidR="00760707" w:rsidRPr="002B7920" w:rsidRDefault="00760707" w:rsidP="00AA0833">
            <w:pPr>
              <w:numPr>
                <w:ilvl w:val="0"/>
                <w:numId w:val="21"/>
              </w:numPr>
              <w:jc w:val="both"/>
              <w:rPr>
                <w:rFonts w:cstheme="minorHAnsi"/>
                <w:sz w:val="24"/>
                <w:szCs w:val="24"/>
              </w:rPr>
            </w:pPr>
            <w:r w:rsidRPr="002B7920">
              <w:rPr>
                <w:rFonts w:cstheme="minorHAnsi"/>
                <w:sz w:val="24"/>
                <w:szCs w:val="24"/>
              </w:rPr>
              <w:t>Sprijin pentru crearea și dezvoltarea unor structuri parteneriale care să implice atât entități din domeniul CDI cât și din sectoarele conexe identificate.</w:t>
            </w:r>
          </w:p>
        </w:tc>
      </w:tr>
    </w:tbl>
    <w:p w:rsidR="00AD3F21" w:rsidRDefault="00AD3F21" w:rsidP="00C62831">
      <w:pPr>
        <w:spacing w:line="240" w:lineRule="auto"/>
        <w:jc w:val="both"/>
        <w:rPr>
          <w:rFonts w:cstheme="minorHAnsi"/>
          <w:color w:val="1F497D" w:themeColor="text2"/>
          <w:sz w:val="24"/>
          <w:szCs w:val="24"/>
          <w:lang w:val="ro-RO"/>
        </w:rPr>
      </w:pPr>
    </w:p>
    <w:p w:rsidR="008815C5" w:rsidRDefault="008815C5" w:rsidP="00C62831">
      <w:pPr>
        <w:spacing w:line="240" w:lineRule="auto"/>
        <w:jc w:val="both"/>
        <w:rPr>
          <w:rFonts w:cstheme="minorHAnsi"/>
          <w:color w:val="1F497D" w:themeColor="text2"/>
          <w:sz w:val="24"/>
          <w:szCs w:val="24"/>
          <w:lang w:val="ro-RO"/>
        </w:rPr>
      </w:pPr>
    </w:p>
    <w:p w:rsidR="00623146" w:rsidRPr="00C62831" w:rsidRDefault="00623146" w:rsidP="00C62831">
      <w:pPr>
        <w:spacing w:line="240" w:lineRule="auto"/>
        <w:jc w:val="both"/>
        <w:rPr>
          <w:rFonts w:cstheme="minorHAnsi"/>
          <w:color w:val="1F497D" w:themeColor="text2"/>
          <w:sz w:val="24"/>
          <w:szCs w:val="24"/>
          <w:lang w:val="ro-RO"/>
        </w:rPr>
      </w:pPr>
    </w:p>
    <w:p w:rsidR="00AD3F21" w:rsidRPr="002856C0" w:rsidRDefault="002856C0" w:rsidP="00AA0833">
      <w:pPr>
        <w:pStyle w:val="Titlu2"/>
        <w:numPr>
          <w:ilvl w:val="0"/>
          <w:numId w:val="2"/>
        </w:numPr>
        <w:spacing w:line="240" w:lineRule="auto"/>
        <w:rPr>
          <w:rFonts w:asciiTheme="minorHAnsi" w:hAnsiTheme="minorHAnsi"/>
          <w:color w:val="1F497D" w:themeColor="text2"/>
          <w:sz w:val="24"/>
          <w:szCs w:val="24"/>
          <w:lang w:val="ro-RO"/>
        </w:rPr>
      </w:pPr>
      <w:bookmarkStart w:id="7" w:name="_Toc482274300"/>
      <w:r w:rsidRPr="002856C0">
        <w:rPr>
          <w:rFonts w:asciiTheme="minorHAnsi" w:hAnsiTheme="minorHAnsi"/>
          <w:color w:val="1F497D" w:themeColor="text2"/>
          <w:sz w:val="24"/>
          <w:szCs w:val="24"/>
          <w:lang w:val="ro-RO"/>
        </w:rPr>
        <w:lastRenderedPageBreak/>
        <w:t>DEFINIREA MIXULUI DE POLITICI ȘI A PLANULUI DE ACȚIUNE</w:t>
      </w:r>
      <w:bookmarkEnd w:id="7"/>
    </w:p>
    <w:p w:rsidR="00AD3F21" w:rsidRPr="0030617D" w:rsidRDefault="00AD3F21" w:rsidP="0030617D">
      <w:pPr>
        <w:spacing w:line="240" w:lineRule="auto"/>
        <w:jc w:val="both"/>
        <w:rPr>
          <w:sz w:val="24"/>
          <w:szCs w:val="24"/>
          <w:lang w:val="ro-RO"/>
        </w:rPr>
      </w:pPr>
    </w:p>
    <w:p w:rsidR="00AD3F21" w:rsidRPr="0030617D" w:rsidRDefault="00AD3F21" w:rsidP="0030617D">
      <w:pPr>
        <w:spacing w:line="240" w:lineRule="auto"/>
        <w:jc w:val="both"/>
        <w:rPr>
          <w:sz w:val="24"/>
          <w:szCs w:val="24"/>
          <w:lang w:val="ro-RO"/>
        </w:rPr>
      </w:pPr>
      <w:r w:rsidRPr="0030617D">
        <w:rPr>
          <w:sz w:val="24"/>
          <w:szCs w:val="24"/>
          <w:lang w:val="ro-RO"/>
        </w:rPr>
        <w:t>Măsurile propuse se referă la politici și intervenţii publice pe termen lung disponibile la nivel regional și local pentru a sprijini mediul privat să investească în priorităţile cheie, nevoile şi provocările pentru dezvoltarea bazată pe cunoaştere, inclusiv măsuri legate de tehnologia informaţiei şi comunicaţiilor (TIC).</w:t>
      </w:r>
    </w:p>
    <w:p w:rsidR="00AD3F21" w:rsidRPr="0030617D" w:rsidRDefault="00AD3F21" w:rsidP="0030617D">
      <w:pPr>
        <w:spacing w:line="240" w:lineRule="auto"/>
        <w:jc w:val="both"/>
        <w:rPr>
          <w:sz w:val="24"/>
          <w:szCs w:val="24"/>
          <w:lang w:val="ro-RO"/>
        </w:rPr>
      </w:pPr>
      <w:r w:rsidRPr="0030617D">
        <w:rPr>
          <w:sz w:val="24"/>
          <w:szCs w:val="24"/>
          <w:lang w:val="ro-RO"/>
        </w:rPr>
        <w:t>Aceste direcții strategice se implementează printr-un plan de acțiune care permite un anumit grad de experimentare prin proiecte pilot. Aceste proiecte reprezintă principala metodă de testare pentru mixuri noi de măsuri politice la o scară mică, înainte de a se decide implementarea acestora la o scară mai mare.</w:t>
      </w:r>
    </w:p>
    <w:p w:rsidR="00815D9E" w:rsidRPr="000D4815" w:rsidRDefault="00815D9E" w:rsidP="000D4815">
      <w:pPr>
        <w:spacing w:line="240" w:lineRule="auto"/>
        <w:jc w:val="both"/>
        <w:rPr>
          <w:sz w:val="24"/>
          <w:szCs w:val="24"/>
          <w:lang w:val="ro-RO"/>
        </w:rPr>
      </w:pPr>
      <w:r w:rsidRPr="000D4815">
        <w:rPr>
          <w:sz w:val="24"/>
          <w:szCs w:val="24"/>
          <w:lang w:val="ro-RO"/>
        </w:rPr>
        <w:t>Planul de acțiune regional cuprinde propuneri de proiecte de specializare inteligentă a Regiunii Sud – Vest Oltenia pentru perioada de programare 2014 - 2020, relevante pentru principalii actori economici implicați în activități de cercetare – dezvoltare și inovare în regiune și care pot contribui la implementarea cu succes a documentului cadru/strategiei de specializare inteligentă. Propunerile de proiecte de specializare inteligentă sunt selectate în funcție de relevanța lor pentru prioritățile strategiei de specializare inteligentă a Regiunii Sud – Vest Oltenia. Aceste proiecte au rolul de a furniza strategiei noi informații cu privire la potențialul de inovare al regiunii ca parte a procesului de dezvoltare antreprenorială și de a fi un indicator al implementării corecte și concrete a acesteia.</w:t>
      </w:r>
      <w:r w:rsidR="002B78C4">
        <w:rPr>
          <w:sz w:val="24"/>
          <w:szCs w:val="24"/>
          <w:lang w:val="ro-RO"/>
        </w:rPr>
        <w:t xml:space="preserve"> </w:t>
      </w:r>
      <w:r w:rsidR="002B1B54" w:rsidRPr="002B1B54">
        <w:rPr>
          <w:sz w:val="24"/>
          <w:szCs w:val="24"/>
          <w:highlight w:val="yellow"/>
          <w:lang w:val="ro-RO"/>
        </w:rPr>
        <w:t>ANEXA</w:t>
      </w:r>
      <w:r w:rsidR="002B78C4">
        <w:rPr>
          <w:sz w:val="24"/>
          <w:szCs w:val="24"/>
          <w:highlight w:val="yellow"/>
          <w:lang w:val="ro-RO"/>
        </w:rPr>
        <w:t xml:space="preserve"> V</w:t>
      </w:r>
      <w:r w:rsidR="002B1B54" w:rsidRPr="002B1B54">
        <w:rPr>
          <w:sz w:val="24"/>
          <w:szCs w:val="24"/>
          <w:highlight w:val="yellow"/>
          <w:lang w:val="ro-RO"/>
        </w:rPr>
        <w:t xml:space="preserve"> – propuneri fise activitati/scrisori de intentie</w:t>
      </w:r>
    </w:p>
    <w:p w:rsidR="00AD3F21" w:rsidRPr="00EF2AD4" w:rsidRDefault="00AD3F21" w:rsidP="0030617D">
      <w:pPr>
        <w:spacing w:line="240" w:lineRule="auto"/>
        <w:jc w:val="both"/>
        <w:rPr>
          <w:color w:val="FF0000"/>
          <w:sz w:val="24"/>
          <w:szCs w:val="24"/>
          <w:lang w:val="ro-RO"/>
        </w:rPr>
      </w:pPr>
    </w:p>
    <w:p w:rsidR="00AD3F21" w:rsidRPr="002856C0" w:rsidRDefault="002856C0" w:rsidP="00AA0833">
      <w:pPr>
        <w:pStyle w:val="Titlu2"/>
        <w:numPr>
          <w:ilvl w:val="0"/>
          <w:numId w:val="2"/>
        </w:numPr>
        <w:spacing w:line="240" w:lineRule="auto"/>
        <w:rPr>
          <w:rFonts w:asciiTheme="minorHAnsi" w:hAnsiTheme="minorHAnsi"/>
          <w:color w:val="1F497D" w:themeColor="text2"/>
          <w:sz w:val="24"/>
          <w:szCs w:val="24"/>
          <w:lang w:val="ro-RO"/>
        </w:rPr>
      </w:pPr>
      <w:bookmarkStart w:id="8" w:name="_Toc482274301"/>
      <w:r w:rsidRPr="002856C0">
        <w:rPr>
          <w:rFonts w:asciiTheme="minorHAnsi" w:hAnsiTheme="minorHAnsi"/>
          <w:color w:val="1F497D" w:themeColor="text2"/>
          <w:sz w:val="24"/>
          <w:szCs w:val="24"/>
          <w:lang w:val="ro-RO"/>
        </w:rPr>
        <w:t>INTEGRAREA MECANISMELOR DE MONITORIZARE ȘI EVALUARE</w:t>
      </w:r>
      <w:bookmarkEnd w:id="8"/>
    </w:p>
    <w:p w:rsidR="00AD3F21" w:rsidRPr="0030617D" w:rsidRDefault="00AD3F21" w:rsidP="0030617D">
      <w:pPr>
        <w:pStyle w:val="Listparagraf"/>
        <w:spacing w:line="240" w:lineRule="auto"/>
        <w:rPr>
          <w:sz w:val="24"/>
          <w:szCs w:val="24"/>
          <w:highlight w:val="yellow"/>
          <w:lang w:val="ro-RO"/>
        </w:rPr>
      </w:pPr>
    </w:p>
    <w:p w:rsidR="00154269" w:rsidRPr="00623146" w:rsidRDefault="00B069C5" w:rsidP="002856C0">
      <w:pPr>
        <w:spacing w:after="0" w:line="240" w:lineRule="auto"/>
        <w:jc w:val="both"/>
        <w:rPr>
          <w:rFonts w:cstheme="minorHAnsi"/>
          <w:sz w:val="24"/>
          <w:szCs w:val="24"/>
          <w:lang w:val="fr-BE"/>
        </w:rPr>
      </w:pPr>
      <w:r w:rsidRPr="00623146">
        <w:rPr>
          <w:rFonts w:cstheme="minorHAnsi"/>
          <w:sz w:val="24"/>
          <w:szCs w:val="24"/>
          <w:lang w:val="fr-BE"/>
        </w:rPr>
        <w:t>P</w:t>
      </w:r>
      <w:r w:rsidR="00154269" w:rsidRPr="00623146">
        <w:rPr>
          <w:rFonts w:cstheme="minorHAnsi"/>
          <w:sz w:val="24"/>
          <w:szCs w:val="24"/>
          <w:lang w:val="fr-BE"/>
        </w:rPr>
        <w:t xml:space="preserve">rin intermediul </w:t>
      </w:r>
      <w:r w:rsidRPr="00623146">
        <w:rPr>
          <w:rFonts w:cstheme="minorHAnsi"/>
          <w:sz w:val="24"/>
          <w:szCs w:val="24"/>
          <w:lang w:val="fr-BE"/>
        </w:rPr>
        <w:t>metodologiei</w:t>
      </w:r>
      <w:r w:rsidR="00154269" w:rsidRPr="00623146">
        <w:rPr>
          <w:rFonts w:cstheme="minorHAnsi"/>
          <w:sz w:val="24"/>
          <w:szCs w:val="24"/>
          <w:lang w:val="fr-BE"/>
        </w:rPr>
        <w:t xml:space="preserve"> de monitorizare și evaluare este prezentat un set de indicatori care vizează cuantificarea gradului de inovare, rezultatelor angajamentelor asumate din perspectiva CDI, investițiile complementare în sectoarele prioritare, precum și colaborările dezvoltate la nivel inter-regional și internațional. În vederea propunerii unui mecanism comprehensiv de monitorizare a strategiei au fost definite 3 categorii de indicatori, după cum urmează:</w:t>
      </w:r>
    </w:p>
    <w:p w:rsidR="00154269" w:rsidRPr="00623146" w:rsidRDefault="00154269" w:rsidP="00AA0833">
      <w:pPr>
        <w:numPr>
          <w:ilvl w:val="0"/>
          <w:numId w:val="40"/>
        </w:numPr>
        <w:spacing w:line="240" w:lineRule="auto"/>
        <w:contextualSpacing/>
        <w:jc w:val="both"/>
        <w:rPr>
          <w:rFonts w:cstheme="minorHAnsi"/>
          <w:sz w:val="24"/>
          <w:szCs w:val="24"/>
          <w:lang w:val="fr-BE"/>
        </w:rPr>
      </w:pPr>
      <w:r w:rsidRPr="00623146">
        <w:rPr>
          <w:rFonts w:cstheme="minorHAnsi"/>
          <w:sz w:val="24"/>
          <w:szCs w:val="24"/>
          <w:lang w:val="fr-BE"/>
        </w:rPr>
        <w:t>Indicatori de context – care analizează poziționarea regiunii Sud-Vest Oltenia în comparație cu alte regiuni de dezvoltare la nivel național și european</w:t>
      </w:r>
    </w:p>
    <w:p w:rsidR="00154269" w:rsidRPr="003D38C8" w:rsidRDefault="00154269" w:rsidP="00AA0833">
      <w:pPr>
        <w:numPr>
          <w:ilvl w:val="0"/>
          <w:numId w:val="40"/>
        </w:numPr>
        <w:spacing w:line="240" w:lineRule="auto"/>
        <w:contextualSpacing/>
        <w:jc w:val="both"/>
        <w:rPr>
          <w:rFonts w:cstheme="minorHAnsi"/>
          <w:sz w:val="24"/>
          <w:szCs w:val="24"/>
        </w:rPr>
      </w:pPr>
      <w:r w:rsidRPr="003D38C8">
        <w:rPr>
          <w:rFonts w:cstheme="minorHAnsi"/>
          <w:sz w:val="24"/>
          <w:szCs w:val="24"/>
        </w:rPr>
        <w:t>Indicatori de rezultat – care definesc schimbările așteptate în urma implementării fiecărei priorități strategice definite</w:t>
      </w:r>
    </w:p>
    <w:p w:rsidR="00154269" w:rsidRPr="003D38C8" w:rsidRDefault="00154269" w:rsidP="00AA0833">
      <w:pPr>
        <w:numPr>
          <w:ilvl w:val="0"/>
          <w:numId w:val="40"/>
        </w:numPr>
        <w:spacing w:line="240" w:lineRule="auto"/>
        <w:contextualSpacing/>
        <w:jc w:val="both"/>
        <w:rPr>
          <w:rFonts w:cstheme="minorHAnsi"/>
          <w:sz w:val="24"/>
          <w:szCs w:val="24"/>
        </w:rPr>
      </w:pPr>
      <w:r w:rsidRPr="003D38C8">
        <w:rPr>
          <w:rFonts w:cstheme="minorHAnsi"/>
          <w:sz w:val="24"/>
          <w:szCs w:val="24"/>
        </w:rPr>
        <w:t>Indicatori de output – care măsoară progresul acțiunilor identificate la nivelul fiecărei priorități strategice definite</w:t>
      </w:r>
    </w:p>
    <w:p w:rsidR="00154269" w:rsidRPr="003D38C8" w:rsidRDefault="00154269" w:rsidP="002856C0">
      <w:pPr>
        <w:spacing w:after="0" w:line="240" w:lineRule="auto"/>
        <w:jc w:val="both"/>
        <w:rPr>
          <w:rFonts w:cstheme="minorHAnsi"/>
          <w:sz w:val="24"/>
          <w:szCs w:val="24"/>
        </w:rPr>
      </w:pPr>
    </w:p>
    <w:p w:rsidR="00154269" w:rsidRDefault="00154269" w:rsidP="002856C0">
      <w:pPr>
        <w:spacing w:after="0" w:line="240" w:lineRule="auto"/>
        <w:jc w:val="both"/>
        <w:rPr>
          <w:rFonts w:cstheme="minorHAnsi"/>
          <w:sz w:val="24"/>
          <w:szCs w:val="24"/>
        </w:rPr>
      </w:pPr>
      <w:r w:rsidRPr="003D38C8">
        <w:rPr>
          <w:rFonts w:cstheme="minorHAnsi"/>
          <w:sz w:val="24"/>
          <w:szCs w:val="24"/>
        </w:rPr>
        <w:t>În continuare sunt detaliați indicatorii definiți la nivelul sistemului de monitorizare și evaluare propus, considerând categoriile enumerate anterior. Punctele de referință (de reper) pentru implementarea strategiei sunt anii 2017, 2019 și 2021</w:t>
      </w:r>
      <w:r w:rsidR="00EF2AD4">
        <w:rPr>
          <w:rFonts w:cstheme="minorHAnsi"/>
          <w:sz w:val="24"/>
          <w:szCs w:val="24"/>
        </w:rPr>
        <w:t>.</w:t>
      </w:r>
    </w:p>
    <w:p w:rsidR="00EF2AD4" w:rsidRDefault="00EF2AD4" w:rsidP="002856C0">
      <w:pPr>
        <w:spacing w:after="0" w:line="240" w:lineRule="auto"/>
        <w:jc w:val="both"/>
        <w:rPr>
          <w:rFonts w:cstheme="minorHAnsi"/>
          <w:sz w:val="24"/>
          <w:szCs w:val="24"/>
        </w:rPr>
      </w:pPr>
    </w:p>
    <w:p w:rsidR="002B1B54" w:rsidRDefault="002B1B54" w:rsidP="002856C0">
      <w:pPr>
        <w:spacing w:after="0" w:line="240" w:lineRule="auto"/>
        <w:jc w:val="both"/>
        <w:rPr>
          <w:rFonts w:cstheme="minorHAnsi"/>
          <w:sz w:val="24"/>
          <w:szCs w:val="24"/>
        </w:rPr>
      </w:pPr>
    </w:p>
    <w:p w:rsidR="00442D15" w:rsidRDefault="00442D15" w:rsidP="002856C0">
      <w:pPr>
        <w:spacing w:after="0" w:line="240" w:lineRule="auto"/>
        <w:jc w:val="both"/>
        <w:rPr>
          <w:rFonts w:cstheme="minorHAnsi"/>
          <w:sz w:val="24"/>
          <w:szCs w:val="24"/>
        </w:rPr>
      </w:pPr>
    </w:p>
    <w:p w:rsidR="00442D15" w:rsidRDefault="00442D15" w:rsidP="002856C0">
      <w:pPr>
        <w:spacing w:after="0" w:line="240" w:lineRule="auto"/>
        <w:jc w:val="both"/>
        <w:rPr>
          <w:rFonts w:cstheme="minorHAnsi"/>
          <w:sz w:val="24"/>
          <w:szCs w:val="24"/>
        </w:rPr>
      </w:pPr>
    </w:p>
    <w:p w:rsidR="002B1B54" w:rsidRPr="003D38C8" w:rsidRDefault="002B1B54" w:rsidP="002856C0">
      <w:pPr>
        <w:spacing w:after="0" w:line="240" w:lineRule="auto"/>
        <w:jc w:val="both"/>
        <w:rPr>
          <w:rFonts w:cstheme="minorHAnsi"/>
          <w:sz w:val="24"/>
          <w:szCs w:val="24"/>
        </w:rPr>
      </w:pPr>
    </w:p>
    <w:p w:rsidR="00154269" w:rsidRPr="003D38C8" w:rsidRDefault="00154269" w:rsidP="00AA0833">
      <w:pPr>
        <w:numPr>
          <w:ilvl w:val="0"/>
          <w:numId w:val="41"/>
        </w:numPr>
        <w:spacing w:line="240" w:lineRule="auto"/>
        <w:contextualSpacing/>
        <w:jc w:val="both"/>
        <w:rPr>
          <w:rFonts w:cstheme="minorHAnsi"/>
          <w:b/>
          <w:i/>
          <w:sz w:val="24"/>
          <w:szCs w:val="24"/>
        </w:rPr>
      </w:pPr>
      <w:r w:rsidRPr="003D38C8">
        <w:rPr>
          <w:rFonts w:cstheme="minorHAnsi"/>
          <w:b/>
          <w:i/>
          <w:sz w:val="24"/>
          <w:szCs w:val="24"/>
        </w:rPr>
        <w:lastRenderedPageBreak/>
        <w:t>Indicatori de context</w:t>
      </w:r>
    </w:p>
    <w:p w:rsidR="00154269" w:rsidRPr="00623146" w:rsidRDefault="00154269" w:rsidP="002856C0">
      <w:pPr>
        <w:spacing w:line="240" w:lineRule="auto"/>
        <w:jc w:val="both"/>
        <w:rPr>
          <w:rFonts w:cstheme="minorHAnsi"/>
          <w:sz w:val="24"/>
          <w:szCs w:val="24"/>
          <w:lang w:val="fr-BE"/>
        </w:rPr>
      </w:pPr>
      <w:r w:rsidRPr="00623146">
        <w:rPr>
          <w:rFonts w:cstheme="minorHAnsi"/>
          <w:sz w:val="24"/>
          <w:szCs w:val="24"/>
          <w:lang w:val="fr-BE"/>
        </w:rPr>
        <w:t>În conformitate cu viziunea de dezvoltare din perspectiva specializării inteligente la nivelul Regiunii Sud-Vest Oltenia, contextul evoluției regionale va fi monitorizat în baza a trei dimensiuni: economie, societate și mediu.</w:t>
      </w:r>
    </w:p>
    <w:tbl>
      <w:tblPr>
        <w:tblStyle w:val="LightShading-Accent51"/>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01"/>
        <w:gridCol w:w="3119"/>
        <w:gridCol w:w="1559"/>
        <w:gridCol w:w="2138"/>
      </w:tblGrid>
      <w:tr w:rsidR="00154269" w:rsidRPr="003D38C8" w:rsidTr="002B78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rPr>
                <w:rFonts w:cstheme="minorHAnsi"/>
                <w:sz w:val="24"/>
                <w:szCs w:val="24"/>
              </w:rPr>
            </w:pPr>
            <w:r w:rsidRPr="003D38C8">
              <w:rPr>
                <w:rFonts w:cstheme="minorHAnsi"/>
                <w:sz w:val="24"/>
                <w:szCs w:val="24"/>
              </w:rPr>
              <w:t>Nr. crt.</w:t>
            </w:r>
          </w:p>
        </w:tc>
        <w:tc>
          <w:tcPr>
            <w:tcW w:w="1701"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Dimensiune</w:t>
            </w:r>
          </w:p>
        </w:tc>
        <w:tc>
          <w:tcPr>
            <w:tcW w:w="3119"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Indicator propus</w:t>
            </w:r>
          </w:p>
        </w:tc>
        <w:tc>
          <w:tcPr>
            <w:tcW w:w="1559"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Unitate de măsură</w:t>
            </w:r>
          </w:p>
        </w:tc>
        <w:tc>
          <w:tcPr>
            <w:tcW w:w="2138"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Tendință evolutivă estimată</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left w:val="none" w:sz="0" w:space="0" w:color="auto"/>
              <w:right w:val="none" w:sz="0" w:space="0" w:color="auto"/>
            </w:tcBorders>
          </w:tcPr>
          <w:p w:rsidR="00154269" w:rsidRPr="003D38C8" w:rsidRDefault="00154269" w:rsidP="002856C0">
            <w:pPr>
              <w:jc w:val="both"/>
              <w:rPr>
                <w:rFonts w:cstheme="minorHAnsi"/>
                <w:sz w:val="24"/>
                <w:szCs w:val="24"/>
              </w:rPr>
            </w:pPr>
            <w:r w:rsidRPr="003D38C8">
              <w:rPr>
                <w:rFonts w:cstheme="minorHAnsi"/>
                <w:sz w:val="24"/>
                <w:szCs w:val="24"/>
              </w:rPr>
              <w:t>1.</w:t>
            </w:r>
          </w:p>
        </w:tc>
        <w:tc>
          <w:tcPr>
            <w:tcW w:w="1701" w:type="dxa"/>
            <w:vMerge w:val="restart"/>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Economie</w:t>
            </w:r>
          </w:p>
        </w:tc>
        <w:tc>
          <w:tcPr>
            <w:tcW w:w="3119"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 xml:space="preserve">Produsul Intern Brut (PIB)/Locuitor </w:t>
            </w:r>
          </w:p>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559"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623146">
              <w:rPr>
                <w:rFonts w:cstheme="minorHAnsi"/>
                <w:sz w:val="24"/>
                <w:szCs w:val="24"/>
                <w:lang w:val="fr-BE"/>
              </w:rPr>
              <w:t>Euro PCS (la paritatea de cumpărare standard)</w:t>
            </w:r>
          </w:p>
        </w:tc>
        <w:tc>
          <w:tcPr>
            <w:tcW w:w="2138" w:type="dxa"/>
            <w:tcBorders>
              <w:left w:val="none" w:sz="0" w:space="0" w:color="auto"/>
              <w:right w:val="none" w:sz="0" w:space="0" w:color="auto"/>
            </w:tcBorders>
          </w:tcPr>
          <w:p w:rsidR="00154269" w:rsidRPr="003D38C8" w:rsidRDefault="00154269" w:rsidP="002856C0">
            <w:pPr>
              <w:ind w:left="-249" w:firstLine="249"/>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EF2AD4">
        <w:tc>
          <w:tcPr>
            <w:cnfStyle w:val="001000000000" w:firstRow="0" w:lastRow="0" w:firstColumn="1" w:lastColumn="0" w:oddVBand="0" w:evenVBand="0" w:oddHBand="0" w:evenHBand="0" w:firstRowFirstColumn="0" w:firstRowLastColumn="0" w:lastRowFirstColumn="0" w:lastRowLastColumn="0"/>
            <w:tcW w:w="675" w:type="dxa"/>
            <w:vMerge/>
          </w:tcPr>
          <w:p w:rsidR="00154269" w:rsidRPr="003D38C8" w:rsidRDefault="00154269" w:rsidP="002856C0">
            <w:pPr>
              <w:jc w:val="both"/>
              <w:rPr>
                <w:rFonts w:cstheme="minorHAnsi"/>
                <w:sz w:val="24"/>
                <w:szCs w:val="24"/>
              </w:rPr>
            </w:pPr>
          </w:p>
        </w:tc>
        <w:tc>
          <w:tcPr>
            <w:tcW w:w="1701"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9"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bCs/>
                <w:sz w:val="24"/>
                <w:szCs w:val="24"/>
              </w:rPr>
              <w:t xml:space="preserve">Productivitatea medie a muncii la nivel regional </w:t>
            </w:r>
          </w:p>
        </w:tc>
        <w:tc>
          <w:tcPr>
            <w:tcW w:w="1559"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Mii lei/ persoană</w:t>
            </w:r>
          </w:p>
        </w:tc>
        <w:tc>
          <w:tcPr>
            <w:tcW w:w="2138"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154269" w:rsidRPr="003D38C8" w:rsidRDefault="00154269" w:rsidP="002856C0">
            <w:pPr>
              <w:jc w:val="both"/>
              <w:rPr>
                <w:rFonts w:cstheme="minorHAnsi"/>
                <w:sz w:val="24"/>
                <w:szCs w:val="24"/>
              </w:rPr>
            </w:pPr>
          </w:p>
        </w:tc>
        <w:tc>
          <w:tcPr>
            <w:tcW w:w="1701" w:type="dxa"/>
            <w:vMerge/>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119"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Ponderea cheltuielilor cu CDI în PIB regional</w:t>
            </w:r>
          </w:p>
        </w:tc>
        <w:tc>
          <w:tcPr>
            <w:tcW w:w="1559"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Procent</w:t>
            </w:r>
          </w:p>
        </w:tc>
        <w:tc>
          <w:tcPr>
            <w:tcW w:w="2138"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EF2AD4">
        <w:tc>
          <w:tcPr>
            <w:cnfStyle w:val="001000000000" w:firstRow="0" w:lastRow="0" w:firstColumn="1" w:lastColumn="0" w:oddVBand="0" w:evenVBand="0" w:oddHBand="0" w:evenHBand="0" w:firstRowFirstColumn="0" w:firstRowLastColumn="0" w:lastRowFirstColumn="0" w:lastRowLastColumn="0"/>
            <w:tcW w:w="675" w:type="dxa"/>
            <w:vMerge/>
          </w:tcPr>
          <w:p w:rsidR="00154269" w:rsidRPr="003D38C8" w:rsidRDefault="00154269" w:rsidP="002856C0">
            <w:pPr>
              <w:jc w:val="both"/>
              <w:rPr>
                <w:rFonts w:cstheme="minorHAnsi"/>
                <w:sz w:val="24"/>
                <w:szCs w:val="24"/>
              </w:rPr>
            </w:pPr>
          </w:p>
        </w:tc>
        <w:tc>
          <w:tcPr>
            <w:tcW w:w="1701"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9" w:type="dxa"/>
          </w:tcPr>
          <w:p w:rsidR="00154269" w:rsidRPr="00623146"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fr-BE"/>
              </w:rPr>
            </w:pPr>
            <w:r w:rsidRPr="00623146">
              <w:rPr>
                <w:rFonts w:cstheme="minorHAnsi"/>
                <w:bCs/>
                <w:sz w:val="24"/>
                <w:szCs w:val="24"/>
                <w:lang w:val="fr-BE"/>
              </w:rPr>
              <w:t>Număr de noi brevete la nivel regional</w:t>
            </w:r>
          </w:p>
        </w:tc>
        <w:tc>
          <w:tcPr>
            <w:tcW w:w="1559"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2138"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154269" w:rsidRPr="003D38C8" w:rsidRDefault="00154269" w:rsidP="002856C0">
            <w:pPr>
              <w:jc w:val="both"/>
              <w:rPr>
                <w:rFonts w:cstheme="minorHAnsi"/>
                <w:sz w:val="24"/>
                <w:szCs w:val="24"/>
              </w:rPr>
            </w:pPr>
          </w:p>
        </w:tc>
        <w:tc>
          <w:tcPr>
            <w:tcW w:w="1701" w:type="dxa"/>
            <w:vMerge/>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119" w:type="dxa"/>
            <w:tcBorders>
              <w:left w:val="none" w:sz="0" w:space="0" w:color="auto"/>
              <w:right w:val="none" w:sz="0" w:space="0" w:color="auto"/>
            </w:tcBorders>
          </w:tcPr>
          <w:p w:rsidR="00154269" w:rsidRPr="00623146"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fr-BE"/>
              </w:rPr>
            </w:pPr>
            <w:r w:rsidRPr="00623146">
              <w:rPr>
                <w:rFonts w:cstheme="minorHAnsi"/>
                <w:sz w:val="24"/>
                <w:szCs w:val="24"/>
                <w:lang w:val="fr-BE"/>
              </w:rPr>
              <w:t xml:space="preserve">Număr de salariați activând în domeniul cercetare-dezvoltare la 10.000 de persoane ocupate civile </w:t>
            </w:r>
          </w:p>
        </w:tc>
        <w:tc>
          <w:tcPr>
            <w:tcW w:w="1559"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2138"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EF2AD4">
        <w:tc>
          <w:tcPr>
            <w:cnfStyle w:val="001000000000" w:firstRow="0" w:lastRow="0" w:firstColumn="1" w:lastColumn="0" w:oddVBand="0" w:evenVBand="0" w:oddHBand="0" w:evenHBand="0" w:firstRowFirstColumn="0" w:firstRowLastColumn="0" w:lastRowFirstColumn="0" w:lastRowLastColumn="0"/>
            <w:tcW w:w="675" w:type="dxa"/>
            <w:vMerge/>
          </w:tcPr>
          <w:p w:rsidR="00154269" w:rsidRPr="003D38C8" w:rsidRDefault="00154269" w:rsidP="002856C0">
            <w:pPr>
              <w:jc w:val="both"/>
              <w:rPr>
                <w:rFonts w:cstheme="minorHAnsi"/>
                <w:sz w:val="24"/>
                <w:szCs w:val="24"/>
              </w:rPr>
            </w:pPr>
          </w:p>
        </w:tc>
        <w:tc>
          <w:tcPr>
            <w:tcW w:w="1701"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9" w:type="dxa"/>
          </w:tcPr>
          <w:p w:rsidR="00154269" w:rsidRPr="00623146"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fr-BE"/>
              </w:rPr>
            </w:pPr>
            <w:r w:rsidRPr="00623146">
              <w:rPr>
                <w:rFonts w:cstheme="minorHAnsi"/>
                <w:sz w:val="24"/>
                <w:szCs w:val="24"/>
                <w:lang w:val="fr-BE"/>
              </w:rPr>
              <w:t>Rata netă de înființare a întreprinderilor</w:t>
            </w:r>
          </w:p>
        </w:tc>
        <w:tc>
          <w:tcPr>
            <w:tcW w:w="1559"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Procent</w:t>
            </w:r>
          </w:p>
        </w:tc>
        <w:tc>
          <w:tcPr>
            <w:tcW w:w="2138"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left w:val="none" w:sz="0" w:space="0" w:color="auto"/>
              <w:right w:val="none" w:sz="0" w:space="0" w:color="auto"/>
            </w:tcBorders>
          </w:tcPr>
          <w:p w:rsidR="00154269" w:rsidRPr="003D38C8" w:rsidRDefault="00154269" w:rsidP="002856C0">
            <w:pPr>
              <w:jc w:val="both"/>
              <w:rPr>
                <w:rFonts w:cstheme="minorHAnsi"/>
                <w:sz w:val="24"/>
                <w:szCs w:val="24"/>
              </w:rPr>
            </w:pPr>
            <w:r w:rsidRPr="003D38C8">
              <w:rPr>
                <w:rFonts w:cstheme="minorHAnsi"/>
                <w:sz w:val="24"/>
                <w:szCs w:val="24"/>
              </w:rPr>
              <w:t>2.</w:t>
            </w:r>
          </w:p>
        </w:tc>
        <w:tc>
          <w:tcPr>
            <w:tcW w:w="1701" w:type="dxa"/>
            <w:vMerge w:val="restart"/>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Societate</w:t>
            </w:r>
          </w:p>
        </w:tc>
        <w:tc>
          <w:tcPr>
            <w:tcW w:w="3119"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Rata șomajului</w:t>
            </w:r>
          </w:p>
        </w:tc>
        <w:tc>
          <w:tcPr>
            <w:tcW w:w="1559"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Procent</w:t>
            </w:r>
          </w:p>
        </w:tc>
        <w:tc>
          <w:tcPr>
            <w:tcW w:w="2138"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EF2AD4">
        <w:tc>
          <w:tcPr>
            <w:cnfStyle w:val="001000000000" w:firstRow="0" w:lastRow="0" w:firstColumn="1" w:lastColumn="0" w:oddVBand="0" w:evenVBand="0" w:oddHBand="0" w:evenHBand="0" w:firstRowFirstColumn="0" w:firstRowLastColumn="0" w:lastRowFirstColumn="0" w:lastRowLastColumn="0"/>
            <w:tcW w:w="675" w:type="dxa"/>
            <w:vMerge/>
          </w:tcPr>
          <w:p w:rsidR="00154269" w:rsidRPr="003D38C8" w:rsidRDefault="00154269" w:rsidP="002856C0">
            <w:pPr>
              <w:jc w:val="both"/>
              <w:rPr>
                <w:rFonts w:cstheme="minorHAnsi"/>
                <w:sz w:val="24"/>
                <w:szCs w:val="24"/>
              </w:rPr>
            </w:pPr>
          </w:p>
        </w:tc>
        <w:tc>
          <w:tcPr>
            <w:tcW w:w="1701"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9"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Numărul de salariați înregistrați</w:t>
            </w:r>
          </w:p>
        </w:tc>
        <w:tc>
          <w:tcPr>
            <w:tcW w:w="1559"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2138"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154269" w:rsidRPr="003D38C8" w:rsidRDefault="00154269" w:rsidP="002856C0">
            <w:pPr>
              <w:jc w:val="both"/>
              <w:rPr>
                <w:rFonts w:cstheme="minorHAnsi"/>
                <w:sz w:val="24"/>
                <w:szCs w:val="24"/>
              </w:rPr>
            </w:pPr>
          </w:p>
        </w:tc>
        <w:tc>
          <w:tcPr>
            <w:tcW w:w="1701" w:type="dxa"/>
            <w:vMerge/>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119"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Numărul de cercetători din activitatea de CDI</w:t>
            </w:r>
          </w:p>
        </w:tc>
        <w:tc>
          <w:tcPr>
            <w:tcW w:w="1559"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2138"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EF2AD4">
        <w:tc>
          <w:tcPr>
            <w:cnfStyle w:val="001000000000" w:firstRow="0" w:lastRow="0" w:firstColumn="1" w:lastColumn="0" w:oddVBand="0" w:evenVBand="0" w:oddHBand="0" w:evenHBand="0" w:firstRowFirstColumn="0" w:firstRowLastColumn="0" w:lastRowFirstColumn="0" w:lastRowLastColumn="0"/>
            <w:tcW w:w="675" w:type="dxa"/>
            <w:vMerge w:val="restart"/>
          </w:tcPr>
          <w:p w:rsidR="00154269" w:rsidRPr="003D38C8" w:rsidRDefault="00154269" w:rsidP="002856C0">
            <w:pPr>
              <w:jc w:val="both"/>
              <w:rPr>
                <w:rFonts w:cstheme="minorHAnsi"/>
                <w:sz w:val="24"/>
                <w:szCs w:val="24"/>
              </w:rPr>
            </w:pPr>
            <w:r w:rsidRPr="003D38C8">
              <w:rPr>
                <w:rFonts w:cstheme="minorHAnsi"/>
                <w:sz w:val="24"/>
                <w:szCs w:val="24"/>
              </w:rPr>
              <w:t>3.</w:t>
            </w:r>
          </w:p>
        </w:tc>
        <w:tc>
          <w:tcPr>
            <w:tcW w:w="1701" w:type="dxa"/>
            <w:vMerge w:val="restart"/>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Mediu</w:t>
            </w:r>
          </w:p>
        </w:tc>
        <w:tc>
          <w:tcPr>
            <w:tcW w:w="3119"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Cantitatea de deșeuri municipale colectate</w:t>
            </w:r>
          </w:p>
        </w:tc>
        <w:tc>
          <w:tcPr>
            <w:tcW w:w="1559"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Kg</w:t>
            </w:r>
          </w:p>
        </w:tc>
        <w:tc>
          <w:tcPr>
            <w:tcW w:w="2138"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154269" w:rsidRPr="003D38C8" w:rsidRDefault="00154269" w:rsidP="002856C0">
            <w:pPr>
              <w:jc w:val="both"/>
              <w:rPr>
                <w:rFonts w:cstheme="minorHAnsi"/>
                <w:sz w:val="24"/>
                <w:szCs w:val="24"/>
              </w:rPr>
            </w:pPr>
          </w:p>
        </w:tc>
        <w:tc>
          <w:tcPr>
            <w:tcW w:w="1701" w:type="dxa"/>
            <w:vMerge/>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3119"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Cantitatea de deșeuri reciclate</w:t>
            </w:r>
          </w:p>
        </w:tc>
        <w:tc>
          <w:tcPr>
            <w:tcW w:w="1559"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Kg</w:t>
            </w:r>
          </w:p>
        </w:tc>
        <w:tc>
          <w:tcPr>
            <w:tcW w:w="2138"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EF2AD4">
        <w:tc>
          <w:tcPr>
            <w:cnfStyle w:val="001000000000" w:firstRow="0" w:lastRow="0" w:firstColumn="1" w:lastColumn="0" w:oddVBand="0" w:evenVBand="0" w:oddHBand="0" w:evenHBand="0" w:firstRowFirstColumn="0" w:firstRowLastColumn="0" w:lastRowFirstColumn="0" w:lastRowLastColumn="0"/>
            <w:tcW w:w="675" w:type="dxa"/>
            <w:vMerge/>
          </w:tcPr>
          <w:p w:rsidR="00154269" w:rsidRPr="003D38C8" w:rsidRDefault="00154269" w:rsidP="002856C0">
            <w:pPr>
              <w:jc w:val="both"/>
              <w:rPr>
                <w:rFonts w:cstheme="minorHAnsi"/>
                <w:sz w:val="24"/>
                <w:szCs w:val="24"/>
              </w:rPr>
            </w:pPr>
          </w:p>
        </w:tc>
        <w:tc>
          <w:tcPr>
            <w:tcW w:w="1701"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9"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Suprafața solurilor degradate</w:t>
            </w:r>
          </w:p>
        </w:tc>
        <w:tc>
          <w:tcPr>
            <w:tcW w:w="1559"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Ha</w:t>
            </w:r>
          </w:p>
        </w:tc>
        <w:tc>
          <w:tcPr>
            <w:tcW w:w="2138"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bl>
    <w:p w:rsidR="00154269" w:rsidRPr="003D38C8" w:rsidRDefault="00154269" w:rsidP="002856C0">
      <w:pPr>
        <w:spacing w:line="240" w:lineRule="auto"/>
        <w:jc w:val="both"/>
        <w:rPr>
          <w:rFonts w:cstheme="minorHAnsi"/>
          <w:sz w:val="24"/>
          <w:szCs w:val="24"/>
        </w:rPr>
      </w:pPr>
    </w:p>
    <w:p w:rsidR="00154269" w:rsidRPr="003D38C8" w:rsidRDefault="00154269" w:rsidP="00AA0833">
      <w:pPr>
        <w:numPr>
          <w:ilvl w:val="0"/>
          <w:numId w:val="41"/>
        </w:numPr>
        <w:spacing w:line="240" w:lineRule="auto"/>
        <w:contextualSpacing/>
        <w:jc w:val="both"/>
        <w:rPr>
          <w:rFonts w:cstheme="minorHAnsi"/>
          <w:b/>
          <w:i/>
          <w:sz w:val="24"/>
          <w:szCs w:val="24"/>
        </w:rPr>
      </w:pPr>
      <w:r w:rsidRPr="003D38C8">
        <w:rPr>
          <w:rFonts w:cstheme="minorHAnsi"/>
          <w:b/>
          <w:i/>
          <w:sz w:val="24"/>
          <w:szCs w:val="24"/>
        </w:rPr>
        <w:t>Indicatori de rezultat</w:t>
      </w:r>
    </w:p>
    <w:p w:rsidR="00154269" w:rsidRPr="003D38C8" w:rsidRDefault="00154269" w:rsidP="002856C0">
      <w:pPr>
        <w:spacing w:line="240" w:lineRule="auto"/>
        <w:jc w:val="both"/>
        <w:rPr>
          <w:rFonts w:cstheme="minorHAnsi"/>
          <w:sz w:val="24"/>
          <w:szCs w:val="24"/>
        </w:rPr>
      </w:pPr>
      <w:r w:rsidRPr="003D38C8">
        <w:rPr>
          <w:rFonts w:cstheme="minorHAnsi"/>
          <w:sz w:val="24"/>
          <w:szCs w:val="24"/>
        </w:rPr>
        <w:t xml:space="preserve">Conform viziunii globale de dezvoltare economică specializată a regiunii Sud-Vest Oltenia au fost definite </w:t>
      </w:r>
      <w:r w:rsidR="00B069C5" w:rsidRPr="003D38C8">
        <w:rPr>
          <w:rFonts w:cstheme="minorHAnsi"/>
          <w:sz w:val="24"/>
          <w:szCs w:val="24"/>
        </w:rPr>
        <w:t>3</w:t>
      </w:r>
      <w:r w:rsidRPr="003D38C8">
        <w:rPr>
          <w:rFonts w:cstheme="minorHAnsi"/>
          <w:sz w:val="24"/>
          <w:szCs w:val="24"/>
        </w:rPr>
        <w:t xml:space="preserve"> priorități strategice a căror implementare va crea condițiile necesare pentru atingerea obiectivului general vizat în cadrul strategiei. În vederea cuantificării valorii adăugate generată de concentrarea eforturilor asupra respectivelor priorități, a fost definit următorul set de indicatori de rezultat:</w:t>
      </w:r>
    </w:p>
    <w:tbl>
      <w:tblPr>
        <w:tblStyle w:val="LightShading-Accent5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3118"/>
        <w:gridCol w:w="1548"/>
        <w:gridCol w:w="1164"/>
      </w:tblGrid>
      <w:tr w:rsidR="00154269" w:rsidRPr="003D38C8" w:rsidTr="002B78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rPr>
                <w:rFonts w:cstheme="minorHAnsi"/>
                <w:sz w:val="24"/>
                <w:szCs w:val="24"/>
              </w:rPr>
            </w:pPr>
            <w:r w:rsidRPr="003D38C8">
              <w:rPr>
                <w:rFonts w:cstheme="minorHAnsi"/>
                <w:sz w:val="24"/>
                <w:szCs w:val="24"/>
              </w:rPr>
              <w:t>Nr. crt.</w:t>
            </w:r>
          </w:p>
        </w:tc>
        <w:tc>
          <w:tcPr>
            <w:tcW w:w="2694"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Prioritate</w:t>
            </w:r>
          </w:p>
        </w:tc>
        <w:tc>
          <w:tcPr>
            <w:tcW w:w="3118"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Indicator propus</w:t>
            </w:r>
          </w:p>
        </w:tc>
        <w:tc>
          <w:tcPr>
            <w:tcW w:w="1548"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Unitate de măsură</w:t>
            </w:r>
          </w:p>
        </w:tc>
        <w:tc>
          <w:tcPr>
            <w:tcW w:w="1164"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Tendință evolutivă estimată</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left w:val="none" w:sz="0" w:space="0" w:color="auto"/>
              <w:right w:val="none" w:sz="0" w:space="0" w:color="auto"/>
            </w:tcBorders>
          </w:tcPr>
          <w:p w:rsidR="00154269" w:rsidRPr="003D38C8" w:rsidRDefault="003D38C8" w:rsidP="002856C0">
            <w:pPr>
              <w:jc w:val="both"/>
              <w:rPr>
                <w:rFonts w:cstheme="minorHAnsi"/>
                <w:sz w:val="24"/>
                <w:szCs w:val="24"/>
              </w:rPr>
            </w:pPr>
            <w:r w:rsidRPr="003D38C8">
              <w:rPr>
                <w:rFonts w:cstheme="minorHAnsi"/>
                <w:sz w:val="24"/>
                <w:szCs w:val="24"/>
              </w:rPr>
              <w:t>1.</w:t>
            </w:r>
          </w:p>
          <w:p w:rsidR="00154269" w:rsidRPr="003D38C8" w:rsidRDefault="00154269" w:rsidP="002856C0">
            <w:pPr>
              <w:rPr>
                <w:rFonts w:cstheme="minorHAnsi"/>
                <w:sz w:val="24"/>
                <w:szCs w:val="24"/>
              </w:rPr>
            </w:pPr>
          </w:p>
        </w:tc>
        <w:tc>
          <w:tcPr>
            <w:tcW w:w="2694" w:type="dxa"/>
            <w:vMerge w:val="restart"/>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 xml:space="preserve">Sprijinirea instituțiilor și entităților publice şi </w:t>
            </w:r>
            <w:r w:rsidRPr="003D38C8">
              <w:rPr>
                <w:rFonts w:cstheme="minorHAnsi"/>
                <w:sz w:val="24"/>
                <w:szCs w:val="24"/>
              </w:rPr>
              <w:lastRenderedPageBreak/>
              <w:t>private ce derulează activități CDI în domeniu</w:t>
            </w:r>
          </w:p>
        </w:tc>
        <w:tc>
          <w:tcPr>
            <w:tcW w:w="3118"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lastRenderedPageBreak/>
              <w:t>Numărul de patente înregistrate de entități de cercetare</w:t>
            </w:r>
          </w:p>
        </w:tc>
        <w:tc>
          <w:tcPr>
            <w:tcW w:w="1548"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164"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8C613C">
        <w:tc>
          <w:tcPr>
            <w:cnfStyle w:val="001000000000" w:firstRow="0" w:lastRow="0" w:firstColumn="1" w:lastColumn="0" w:oddVBand="0" w:evenVBand="0" w:oddHBand="0" w:evenHBand="0" w:firstRowFirstColumn="0" w:firstRowLastColumn="0" w:lastRowFirstColumn="0" w:lastRowLastColumn="0"/>
            <w:tcW w:w="675" w:type="dxa"/>
            <w:vMerge/>
          </w:tcPr>
          <w:p w:rsidR="00154269" w:rsidRPr="003D38C8" w:rsidRDefault="00154269" w:rsidP="002856C0">
            <w:pPr>
              <w:jc w:val="both"/>
              <w:rPr>
                <w:rFonts w:cstheme="minorHAnsi"/>
                <w:sz w:val="24"/>
                <w:szCs w:val="24"/>
              </w:rPr>
            </w:pPr>
          </w:p>
        </w:tc>
        <w:tc>
          <w:tcPr>
            <w:tcW w:w="2694"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8"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Numărul de cercetători din activitatea de CDI din entități de cercetare</w:t>
            </w:r>
          </w:p>
        </w:tc>
        <w:tc>
          <w:tcPr>
            <w:tcW w:w="1548"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 persoane</w:t>
            </w:r>
          </w:p>
        </w:tc>
        <w:tc>
          <w:tcPr>
            <w:tcW w:w="1164"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8C613C"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left w:val="none" w:sz="0" w:space="0" w:color="auto"/>
              <w:right w:val="none" w:sz="0" w:space="0" w:color="auto"/>
            </w:tcBorders>
          </w:tcPr>
          <w:p w:rsidR="00154269" w:rsidRPr="003D38C8" w:rsidRDefault="003D38C8" w:rsidP="002856C0">
            <w:pPr>
              <w:jc w:val="both"/>
              <w:rPr>
                <w:rFonts w:cstheme="minorHAnsi"/>
                <w:sz w:val="24"/>
                <w:szCs w:val="24"/>
              </w:rPr>
            </w:pPr>
            <w:r w:rsidRPr="003D38C8">
              <w:rPr>
                <w:rFonts w:cstheme="minorHAnsi"/>
                <w:sz w:val="24"/>
                <w:szCs w:val="24"/>
              </w:rPr>
              <w:t>2</w:t>
            </w:r>
            <w:r w:rsidR="00154269" w:rsidRPr="003D38C8">
              <w:rPr>
                <w:rFonts w:cstheme="minorHAnsi"/>
                <w:sz w:val="24"/>
                <w:szCs w:val="24"/>
              </w:rPr>
              <w:t>.</w:t>
            </w:r>
          </w:p>
        </w:tc>
        <w:tc>
          <w:tcPr>
            <w:tcW w:w="2694" w:type="dxa"/>
            <w:vMerge w:val="restart"/>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Eficientizarea și sprijinirea concretizării transferului de know-how între centrele de transfer tehnologic,  entitățile publice de cercetare și agenții economici care activează în domeniu</w:t>
            </w:r>
          </w:p>
        </w:tc>
        <w:tc>
          <w:tcPr>
            <w:tcW w:w="3118"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Numărul de contracte referitoare la consolidarea relațiilor parteneriale de transfer de know-how</w:t>
            </w:r>
          </w:p>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548"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164"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8C613C">
        <w:tc>
          <w:tcPr>
            <w:cnfStyle w:val="001000000000" w:firstRow="0" w:lastRow="0" w:firstColumn="1" w:lastColumn="0" w:oddVBand="0" w:evenVBand="0" w:oddHBand="0" w:evenHBand="0" w:firstRowFirstColumn="0" w:firstRowLastColumn="0" w:lastRowFirstColumn="0" w:lastRowLastColumn="0"/>
            <w:tcW w:w="675" w:type="dxa"/>
            <w:vMerge/>
          </w:tcPr>
          <w:p w:rsidR="00154269" w:rsidRPr="003D38C8" w:rsidRDefault="00154269" w:rsidP="002856C0">
            <w:pPr>
              <w:jc w:val="both"/>
              <w:rPr>
                <w:rFonts w:cstheme="minorHAnsi"/>
                <w:sz w:val="24"/>
                <w:szCs w:val="24"/>
              </w:rPr>
            </w:pPr>
          </w:p>
        </w:tc>
        <w:tc>
          <w:tcPr>
            <w:tcW w:w="2694"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8"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Numărul de contracte/acorduri în vederea realizării de transfer tehnologic</w:t>
            </w:r>
          </w:p>
        </w:tc>
        <w:tc>
          <w:tcPr>
            <w:tcW w:w="1548"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164"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8C613C"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left w:val="none" w:sz="0" w:space="0" w:color="auto"/>
              <w:right w:val="none" w:sz="0" w:space="0" w:color="auto"/>
            </w:tcBorders>
          </w:tcPr>
          <w:p w:rsidR="00154269" w:rsidRPr="003D38C8" w:rsidRDefault="003D38C8" w:rsidP="002856C0">
            <w:pPr>
              <w:jc w:val="both"/>
              <w:rPr>
                <w:rFonts w:cstheme="minorHAnsi"/>
                <w:sz w:val="24"/>
                <w:szCs w:val="24"/>
              </w:rPr>
            </w:pPr>
            <w:r w:rsidRPr="003D38C8">
              <w:rPr>
                <w:rFonts w:cstheme="minorHAnsi"/>
                <w:sz w:val="24"/>
                <w:szCs w:val="24"/>
              </w:rPr>
              <w:t>3</w:t>
            </w:r>
            <w:r w:rsidR="00154269" w:rsidRPr="003D38C8">
              <w:rPr>
                <w:rFonts w:cstheme="minorHAnsi"/>
                <w:sz w:val="24"/>
                <w:szCs w:val="24"/>
              </w:rPr>
              <w:t>.</w:t>
            </w:r>
          </w:p>
        </w:tc>
        <w:tc>
          <w:tcPr>
            <w:tcW w:w="2694" w:type="dxa"/>
            <w:vMerge w:val="restart"/>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Sprijinirea întreprinderilor care activează în sectoare de activitate conexe și care influențează rezultatele activității de CDI în domeniu</w:t>
            </w:r>
          </w:p>
        </w:tc>
        <w:tc>
          <w:tcPr>
            <w:tcW w:w="3118"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Productivitatea medie a muncii la nivelul domeniilor conexe de interes</w:t>
            </w:r>
          </w:p>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548"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Mii lei/ persoană</w:t>
            </w:r>
          </w:p>
        </w:tc>
        <w:tc>
          <w:tcPr>
            <w:tcW w:w="1164"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8C613C">
        <w:tc>
          <w:tcPr>
            <w:cnfStyle w:val="001000000000" w:firstRow="0" w:lastRow="0" w:firstColumn="1" w:lastColumn="0" w:oddVBand="0" w:evenVBand="0" w:oddHBand="0" w:evenHBand="0" w:firstRowFirstColumn="0" w:firstRowLastColumn="0" w:lastRowFirstColumn="0" w:lastRowLastColumn="0"/>
            <w:tcW w:w="675" w:type="dxa"/>
            <w:vMerge/>
          </w:tcPr>
          <w:p w:rsidR="00154269" w:rsidRPr="003D38C8" w:rsidRDefault="00154269" w:rsidP="002856C0">
            <w:pPr>
              <w:jc w:val="both"/>
              <w:rPr>
                <w:rFonts w:cstheme="minorHAnsi"/>
                <w:sz w:val="24"/>
                <w:szCs w:val="24"/>
              </w:rPr>
            </w:pPr>
          </w:p>
        </w:tc>
        <w:tc>
          <w:tcPr>
            <w:tcW w:w="2694"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3118"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Numărul total de salariați la nivelul întreprinderilor sprijinite</w:t>
            </w:r>
          </w:p>
        </w:tc>
        <w:tc>
          <w:tcPr>
            <w:tcW w:w="1548"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 persoane</w:t>
            </w:r>
          </w:p>
        </w:tc>
        <w:tc>
          <w:tcPr>
            <w:tcW w:w="1164"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bl>
    <w:p w:rsidR="00154269" w:rsidRPr="003D38C8" w:rsidRDefault="00154269" w:rsidP="002856C0">
      <w:pPr>
        <w:spacing w:line="240" w:lineRule="auto"/>
        <w:jc w:val="both"/>
        <w:rPr>
          <w:rFonts w:cstheme="minorHAnsi"/>
          <w:sz w:val="24"/>
          <w:szCs w:val="24"/>
        </w:rPr>
      </w:pPr>
    </w:p>
    <w:p w:rsidR="00154269" w:rsidRPr="003D38C8" w:rsidRDefault="00154269" w:rsidP="00AA0833">
      <w:pPr>
        <w:numPr>
          <w:ilvl w:val="0"/>
          <w:numId w:val="41"/>
        </w:numPr>
        <w:spacing w:line="240" w:lineRule="auto"/>
        <w:contextualSpacing/>
        <w:jc w:val="both"/>
        <w:rPr>
          <w:rFonts w:cstheme="minorHAnsi"/>
          <w:b/>
          <w:i/>
          <w:sz w:val="24"/>
          <w:szCs w:val="24"/>
        </w:rPr>
      </w:pPr>
      <w:r w:rsidRPr="003D38C8">
        <w:rPr>
          <w:rFonts w:cstheme="minorHAnsi"/>
          <w:b/>
          <w:i/>
          <w:sz w:val="24"/>
          <w:szCs w:val="24"/>
        </w:rPr>
        <w:t>Indicatori de output</w:t>
      </w:r>
    </w:p>
    <w:p w:rsidR="00154269" w:rsidRPr="00623146" w:rsidRDefault="00154269" w:rsidP="002856C0">
      <w:pPr>
        <w:spacing w:line="240" w:lineRule="auto"/>
        <w:jc w:val="both"/>
        <w:rPr>
          <w:rFonts w:cstheme="minorHAnsi"/>
          <w:sz w:val="24"/>
          <w:szCs w:val="24"/>
          <w:lang w:val="fr-BE"/>
        </w:rPr>
      </w:pPr>
      <w:r w:rsidRPr="00623146">
        <w:rPr>
          <w:rFonts w:cstheme="minorHAnsi"/>
          <w:sz w:val="24"/>
          <w:szCs w:val="24"/>
          <w:lang w:val="fr-BE"/>
        </w:rPr>
        <w:t>Pentru furnizarea unor indicații cât mai concrete cu privire la modalitățile de implementare a priorităților strategice, au fost definite acțiuni specifice al căror progres este cuantificat la nivelul indicatorilor de output prezentați în continuare:</w:t>
      </w:r>
    </w:p>
    <w:tbl>
      <w:tblPr>
        <w:tblStyle w:val="LightShading-Accent51"/>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768"/>
        <w:gridCol w:w="2422"/>
        <w:gridCol w:w="2410"/>
        <w:gridCol w:w="1276"/>
        <w:gridCol w:w="1334"/>
      </w:tblGrid>
      <w:tr w:rsidR="00154269" w:rsidRPr="003D38C8" w:rsidTr="002B78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rPr>
                <w:rFonts w:cstheme="minorHAnsi"/>
                <w:sz w:val="24"/>
                <w:szCs w:val="24"/>
              </w:rPr>
            </w:pPr>
            <w:r w:rsidRPr="003D38C8">
              <w:rPr>
                <w:rFonts w:cstheme="minorHAnsi"/>
                <w:sz w:val="24"/>
                <w:szCs w:val="24"/>
              </w:rPr>
              <w:t>Nr. crt.</w:t>
            </w:r>
          </w:p>
        </w:tc>
        <w:tc>
          <w:tcPr>
            <w:tcW w:w="1768"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Prioritate</w:t>
            </w:r>
          </w:p>
        </w:tc>
        <w:tc>
          <w:tcPr>
            <w:tcW w:w="2422"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Acțiune</w:t>
            </w:r>
          </w:p>
        </w:tc>
        <w:tc>
          <w:tcPr>
            <w:tcW w:w="2410"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Indicator propus</w:t>
            </w:r>
          </w:p>
        </w:tc>
        <w:tc>
          <w:tcPr>
            <w:tcW w:w="1276"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Unitate de măsură</w:t>
            </w:r>
          </w:p>
        </w:tc>
        <w:tc>
          <w:tcPr>
            <w:tcW w:w="1334" w:type="dxa"/>
            <w:tcBorders>
              <w:top w:val="none" w:sz="0" w:space="0" w:color="auto"/>
              <w:left w:val="none" w:sz="0" w:space="0" w:color="auto"/>
              <w:bottom w:val="none" w:sz="0" w:space="0" w:color="auto"/>
              <w:right w:val="none" w:sz="0" w:space="0" w:color="auto"/>
            </w:tcBorders>
          </w:tcPr>
          <w:p w:rsidR="00154269" w:rsidRPr="003D38C8" w:rsidRDefault="00154269" w:rsidP="002856C0">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Tendință evolutivă estimată</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vMerge w:val="restart"/>
            <w:tcBorders>
              <w:left w:val="none" w:sz="0" w:space="0" w:color="auto"/>
              <w:right w:val="none" w:sz="0" w:space="0" w:color="auto"/>
            </w:tcBorders>
          </w:tcPr>
          <w:p w:rsidR="00154269" w:rsidRPr="003D38C8" w:rsidRDefault="003D38C8" w:rsidP="002856C0">
            <w:pPr>
              <w:jc w:val="both"/>
              <w:rPr>
                <w:rFonts w:cstheme="minorHAnsi"/>
                <w:sz w:val="24"/>
                <w:szCs w:val="24"/>
              </w:rPr>
            </w:pPr>
            <w:r w:rsidRPr="003D38C8">
              <w:rPr>
                <w:rFonts w:cstheme="minorHAnsi"/>
                <w:sz w:val="24"/>
                <w:szCs w:val="24"/>
              </w:rPr>
              <w:t>1</w:t>
            </w:r>
          </w:p>
        </w:tc>
        <w:tc>
          <w:tcPr>
            <w:tcW w:w="1768" w:type="dxa"/>
            <w:vMerge w:val="restart"/>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Sprijinirea instituțiilor și entităților publice şi private  ce derulează activități CDI în domeniu</w:t>
            </w:r>
          </w:p>
        </w:tc>
        <w:tc>
          <w:tcPr>
            <w:tcW w:w="2422"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Sprijinirea investițiilor pentru procurarea utilajelor, echipamentelor hardware și instrumentelor software necesare pentru activități de CDI</w:t>
            </w:r>
          </w:p>
        </w:tc>
        <w:tc>
          <w:tcPr>
            <w:tcW w:w="2410"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 de instituții/entități sprijinite</w:t>
            </w:r>
          </w:p>
        </w:tc>
        <w:tc>
          <w:tcPr>
            <w:tcW w:w="1276"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334"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EF2AD4">
        <w:tc>
          <w:tcPr>
            <w:cnfStyle w:val="001000000000" w:firstRow="0" w:lastRow="0" w:firstColumn="1" w:lastColumn="0" w:oddVBand="0" w:evenVBand="0" w:oddHBand="0" w:evenHBand="0" w:firstRowFirstColumn="0" w:firstRowLastColumn="0" w:lastRowFirstColumn="0" w:lastRowLastColumn="0"/>
            <w:tcW w:w="596" w:type="dxa"/>
            <w:vMerge/>
          </w:tcPr>
          <w:p w:rsidR="00154269" w:rsidRPr="003D38C8" w:rsidRDefault="00154269" w:rsidP="002856C0">
            <w:pPr>
              <w:jc w:val="both"/>
              <w:rPr>
                <w:rFonts w:cstheme="minorHAnsi"/>
                <w:sz w:val="24"/>
                <w:szCs w:val="24"/>
              </w:rPr>
            </w:pPr>
          </w:p>
        </w:tc>
        <w:tc>
          <w:tcPr>
            <w:tcW w:w="1768"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422"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 xml:space="preserve">Sprijinirea organizării unor schimburi de experiență cu alte entități publice de cercetare din domenii similare sau complementare de la </w:t>
            </w:r>
            <w:r w:rsidRPr="003D38C8">
              <w:rPr>
                <w:rFonts w:cstheme="minorHAnsi"/>
                <w:sz w:val="24"/>
                <w:szCs w:val="24"/>
              </w:rPr>
              <w:lastRenderedPageBreak/>
              <w:t>nivel național sau internațional</w:t>
            </w:r>
          </w:p>
        </w:tc>
        <w:tc>
          <w:tcPr>
            <w:tcW w:w="2410"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lastRenderedPageBreak/>
              <w:t>Număr de instituții/entități sprijinite</w:t>
            </w:r>
          </w:p>
        </w:tc>
        <w:tc>
          <w:tcPr>
            <w:tcW w:w="1276"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334"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vMerge/>
            <w:tcBorders>
              <w:left w:val="none" w:sz="0" w:space="0" w:color="auto"/>
              <w:right w:val="none" w:sz="0" w:space="0" w:color="auto"/>
            </w:tcBorders>
          </w:tcPr>
          <w:p w:rsidR="00154269" w:rsidRPr="003D38C8" w:rsidRDefault="00154269" w:rsidP="002856C0">
            <w:pPr>
              <w:jc w:val="both"/>
              <w:rPr>
                <w:rFonts w:cstheme="minorHAnsi"/>
                <w:sz w:val="24"/>
                <w:szCs w:val="24"/>
              </w:rPr>
            </w:pPr>
          </w:p>
        </w:tc>
        <w:tc>
          <w:tcPr>
            <w:tcW w:w="1768" w:type="dxa"/>
            <w:vMerge/>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422"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 xml:space="preserve">Promovarea cercetării și rezultatelor obținute în vederea atragerii tinerilor cercetători sau a personalului specializat din teritoriu, prin diseminarea rezultatelor </w:t>
            </w:r>
          </w:p>
        </w:tc>
        <w:tc>
          <w:tcPr>
            <w:tcW w:w="2410"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 de cercetători și personal asimilat CDI informați</w:t>
            </w:r>
          </w:p>
        </w:tc>
        <w:tc>
          <w:tcPr>
            <w:tcW w:w="1276"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 persoane</w:t>
            </w:r>
          </w:p>
        </w:tc>
        <w:tc>
          <w:tcPr>
            <w:tcW w:w="1334"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EF2AD4">
        <w:tc>
          <w:tcPr>
            <w:cnfStyle w:val="001000000000" w:firstRow="0" w:lastRow="0" w:firstColumn="1" w:lastColumn="0" w:oddVBand="0" w:evenVBand="0" w:oddHBand="0" w:evenHBand="0" w:firstRowFirstColumn="0" w:firstRowLastColumn="0" w:lastRowFirstColumn="0" w:lastRowLastColumn="0"/>
            <w:tcW w:w="596" w:type="dxa"/>
            <w:vMerge/>
          </w:tcPr>
          <w:p w:rsidR="00154269" w:rsidRPr="003D38C8" w:rsidRDefault="00154269" w:rsidP="002856C0">
            <w:pPr>
              <w:jc w:val="both"/>
              <w:rPr>
                <w:rFonts w:cstheme="minorHAnsi"/>
                <w:sz w:val="24"/>
                <w:szCs w:val="24"/>
              </w:rPr>
            </w:pPr>
          </w:p>
        </w:tc>
        <w:tc>
          <w:tcPr>
            <w:tcW w:w="1768"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422"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Suport acordat pentru aderarea la rețele parteneriale specifice domeniului de cercetare</w:t>
            </w:r>
          </w:p>
        </w:tc>
        <w:tc>
          <w:tcPr>
            <w:tcW w:w="2410"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 de instituții/entități sprijinite</w:t>
            </w:r>
          </w:p>
        </w:tc>
        <w:tc>
          <w:tcPr>
            <w:tcW w:w="1276"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334"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vMerge/>
            <w:tcBorders>
              <w:left w:val="none" w:sz="0" w:space="0" w:color="auto"/>
              <w:right w:val="none" w:sz="0" w:space="0" w:color="auto"/>
            </w:tcBorders>
          </w:tcPr>
          <w:p w:rsidR="00154269" w:rsidRPr="003D38C8" w:rsidRDefault="00154269" w:rsidP="002856C0">
            <w:pPr>
              <w:jc w:val="both"/>
              <w:rPr>
                <w:rFonts w:cstheme="minorHAnsi"/>
                <w:sz w:val="24"/>
                <w:szCs w:val="24"/>
              </w:rPr>
            </w:pPr>
          </w:p>
        </w:tc>
        <w:tc>
          <w:tcPr>
            <w:tcW w:w="1768" w:type="dxa"/>
            <w:vMerge/>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422"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Informarea entităților publice şi private de cercetare cu privire la sursele de finanțare naționale și internaționale disponibile pentru dezvoltarea și consolidarea activităților de CDI</w:t>
            </w:r>
          </w:p>
        </w:tc>
        <w:tc>
          <w:tcPr>
            <w:tcW w:w="2410"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 de instituții/entități sprijinite (informate)</w:t>
            </w:r>
          </w:p>
        </w:tc>
        <w:tc>
          <w:tcPr>
            <w:tcW w:w="1276"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334"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EF2AD4">
        <w:tc>
          <w:tcPr>
            <w:cnfStyle w:val="001000000000" w:firstRow="0" w:lastRow="0" w:firstColumn="1" w:lastColumn="0" w:oddVBand="0" w:evenVBand="0" w:oddHBand="0" w:evenHBand="0" w:firstRowFirstColumn="0" w:firstRowLastColumn="0" w:lastRowFirstColumn="0" w:lastRowLastColumn="0"/>
            <w:tcW w:w="596" w:type="dxa"/>
            <w:vMerge w:val="restart"/>
          </w:tcPr>
          <w:p w:rsidR="00154269" w:rsidRPr="003D38C8" w:rsidRDefault="003D38C8" w:rsidP="002856C0">
            <w:pPr>
              <w:jc w:val="both"/>
              <w:rPr>
                <w:rFonts w:cstheme="minorHAnsi"/>
                <w:sz w:val="24"/>
                <w:szCs w:val="24"/>
              </w:rPr>
            </w:pPr>
            <w:r w:rsidRPr="003D38C8">
              <w:rPr>
                <w:rFonts w:cstheme="minorHAnsi"/>
                <w:sz w:val="24"/>
                <w:szCs w:val="24"/>
              </w:rPr>
              <w:t>2</w:t>
            </w:r>
            <w:r w:rsidR="00154269" w:rsidRPr="003D38C8">
              <w:rPr>
                <w:rFonts w:cstheme="minorHAnsi"/>
                <w:sz w:val="24"/>
                <w:szCs w:val="24"/>
              </w:rPr>
              <w:t>.</w:t>
            </w:r>
          </w:p>
        </w:tc>
        <w:tc>
          <w:tcPr>
            <w:tcW w:w="1768" w:type="dxa"/>
            <w:vMerge w:val="restart"/>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Eficientizarea și sprijinirea concretizării transferului de know-how între entitățile publice de cercetare și agenții economici care activează în domeniu și sprijinirea transferului tehnologic</w:t>
            </w:r>
          </w:p>
        </w:tc>
        <w:tc>
          <w:tcPr>
            <w:tcW w:w="2422"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 xml:space="preserve">Sprijinirea centrelor de transfer tehnologic </w:t>
            </w:r>
          </w:p>
        </w:tc>
        <w:tc>
          <w:tcPr>
            <w:tcW w:w="2410"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 de centre de transfer tehnologic sprijinite</w:t>
            </w:r>
          </w:p>
        </w:tc>
        <w:tc>
          <w:tcPr>
            <w:tcW w:w="1276"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334"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vMerge/>
            <w:tcBorders>
              <w:left w:val="none" w:sz="0" w:space="0" w:color="auto"/>
              <w:right w:val="none" w:sz="0" w:space="0" w:color="auto"/>
            </w:tcBorders>
          </w:tcPr>
          <w:p w:rsidR="00154269" w:rsidRPr="003D38C8" w:rsidRDefault="00154269" w:rsidP="002856C0">
            <w:pPr>
              <w:jc w:val="both"/>
              <w:rPr>
                <w:rFonts w:cstheme="minorHAnsi"/>
                <w:sz w:val="24"/>
                <w:szCs w:val="24"/>
              </w:rPr>
            </w:pPr>
          </w:p>
        </w:tc>
        <w:tc>
          <w:tcPr>
            <w:tcW w:w="1768" w:type="dxa"/>
            <w:vMerge/>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422"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Sprijin pentru organizarea de workshop-uri demonstrative la intervale de timp determinate (semestriale sau trimestriale) cu invitați din mediul de afaceri de la nivel regional și național</w:t>
            </w:r>
          </w:p>
        </w:tc>
        <w:tc>
          <w:tcPr>
            <w:tcW w:w="2410"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 de inițiative organizate (workshop-uri)</w:t>
            </w:r>
          </w:p>
        </w:tc>
        <w:tc>
          <w:tcPr>
            <w:tcW w:w="1276"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334"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EF2AD4">
        <w:tc>
          <w:tcPr>
            <w:cnfStyle w:val="001000000000" w:firstRow="0" w:lastRow="0" w:firstColumn="1" w:lastColumn="0" w:oddVBand="0" w:evenVBand="0" w:oddHBand="0" w:evenHBand="0" w:firstRowFirstColumn="0" w:firstRowLastColumn="0" w:lastRowFirstColumn="0" w:lastRowLastColumn="0"/>
            <w:tcW w:w="596" w:type="dxa"/>
            <w:vMerge/>
          </w:tcPr>
          <w:p w:rsidR="00154269" w:rsidRPr="003D38C8" w:rsidRDefault="00154269" w:rsidP="002856C0">
            <w:pPr>
              <w:jc w:val="both"/>
              <w:rPr>
                <w:rFonts w:cstheme="minorHAnsi"/>
                <w:sz w:val="24"/>
                <w:szCs w:val="24"/>
              </w:rPr>
            </w:pPr>
          </w:p>
        </w:tc>
        <w:tc>
          <w:tcPr>
            <w:tcW w:w="1768"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422"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 xml:space="preserve">Sprijin pentru crearea și asigurarea funcționării de platforme electronice </w:t>
            </w:r>
            <w:r w:rsidRPr="003D38C8">
              <w:rPr>
                <w:rFonts w:cstheme="minorHAnsi"/>
                <w:sz w:val="24"/>
                <w:szCs w:val="24"/>
              </w:rPr>
              <w:lastRenderedPageBreak/>
              <w:t>integrate la nivel regional prin care să se asigure diseminarea rezultatelor activităților de CDI și care să permită postarea anunțurilor pentru identificarea a potențialilor parteneri pentru depunerea de proiecte de CDI</w:t>
            </w:r>
          </w:p>
        </w:tc>
        <w:tc>
          <w:tcPr>
            <w:tcW w:w="2410"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lastRenderedPageBreak/>
              <w:t>Număr de platforme electronice create și funcționale</w:t>
            </w:r>
          </w:p>
        </w:tc>
        <w:tc>
          <w:tcPr>
            <w:tcW w:w="1276"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334"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vMerge w:val="restart"/>
            <w:tcBorders>
              <w:left w:val="none" w:sz="0" w:space="0" w:color="auto"/>
              <w:right w:val="none" w:sz="0" w:space="0" w:color="auto"/>
            </w:tcBorders>
          </w:tcPr>
          <w:p w:rsidR="00154269" w:rsidRPr="003D38C8" w:rsidRDefault="003D38C8" w:rsidP="002856C0">
            <w:pPr>
              <w:jc w:val="both"/>
              <w:rPr>
                <w:rFonts w:cstheme="minorHAnsi"/>
                <w:sz w:val="24"/>
                <w:szCs w:val="24"/>
              </w:rPr>
            </w:pPr>
            <w:r w:rsidRPr="003D38C8">
              <w:rPr>
                <w:rFonts w:cstheme="minorHAnsi"/>
                <w:sz w:val="24"/>
                <w:szCs w:val="24"/>
              </w:rPr>
              <w:t>3</w:t>
            </w:r>
            <w:r w:rsidR="00154269" w:rsidRPr="003D38C8">
              <w:rPr>
                <w:rFonts w:cstheme="minorHAnsi"/>
                <w:sz w:val="24"/>
                <w:szCs w:val="24"/>
              </w:rPr>
              <w:t>.</w:t>
            </w:r>
          </w:p>
        </w:tc>
        <w:tc>
          <w:tcPr>
            <w:tcW w:w="1768" w:type="dxa"/>
            <w:vMerge w:val="restart"/>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Sprijinirea întreprinderilor care activează în sectoare de activitate conexe și care influențează rezultatele activității de CDI în domeniu</w:t>
            </w:r>
          </w:p>
        </w:tc>
        <w:tc>
          <w:tcPr>
            <w:tcW w:w="2422"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Sprijin pentru analiza domeniilor de specializare propuse la nivel regional pentru delimitarea sectoarelor conexe de activitate interconectate</w:t>
            </w:r>
          </w:p>
        </w:tc>
        <w:tc>
          <w:tcPr>
            <w:tcW w:w="2410"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 de analize/ studii derulate</w:t>
            </w:r>
          </w:p>
        </w:tc>
        <w:tc>
          <w:tcPr>
            <w:tcW w:w="1276"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334"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EF2AD4">
        <w:tc>
          <w:tcPr>
            <w:cnfStyle w:val="001000000000" w:firstRow="0" w:lastRow="0" w:firstColumn="1" w:lastColumn="0" w:oddVBand="0" w:evenVBand="0" w:oddHBand="0" w:evenHBand="0" w:firstRowFirstColumn="0" w:firstRowLastColumn="0" w:lastRowFirstColumn="0" w:lastRowLastColumn="0"/>
            <w:tcW w:w="596" w:type="dxa"/>
            <w:vMerge/>
          </w:tcPr>
          <w:p w:rsidR="00154269" w:rsidRPr="003D38C8" w:rsidRDefault="00154269" w:rsidP="002856C0">
            <w:pPr>
              <w:jc w:val="both"/>
              <w:rPr>
                <w:rFonts w:cstheme="minorHAnsi"/>
                <w:sz w:val="24"/>
                <w:szCs w:val="24"/>
              </w:rPr>
            </w:pPr>
          </w:p>
        </w:tc>
        <w:tc>
          <w:tcPr>
            <w:tcW w:w="1768" w:type="dxa"/>
            <w:vMerge/>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422"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Sprijinirea investițiilor pentru procurarea utilajelor, echipamentelor hardware și instrumentelor software necesare pentru furnizarea produselor și serviciilor utilizate în activitatea de CDI</w:t>
            </w:r>
          </w:p>
        </w:tc>
        <w:tc>
          <w:tcPr>
            <w:tcW w:w="2410"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 de întreprinderi sprijinite</w:t>
            </w:r>
          </w:p>
        </w:tc>
        <w:tc>
          <w:tcPr>
            <w:tcW w:w="1276" w:type="dxa"/>
          </w:tcPr>
          <w:p w:rsidR="00154269" w:rsidRPr="003D38C8" w:rsidRDefault="00154269" w:rsidP="002856C0">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334" w:type="dxa"/>
          </w:tcPr>
          <w:p w:rsidR="00154269" w:rsidRPr="003D38C8" w:rsidRDefault="00154269" w:rsidP="002856C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D38C8">
              <w:rPr>
                <w:rFonts w:cstheme="minorHAnsi"/>
                <w:sz w:val="24"/>
                <w:szCs w:val="24"/>
              </w:rPr>
              <w:t>++</w:t>
            </w:r>
          </w:p>
        </w:tc>
      </w:tr>
      <w:tr w:rsidR="00154269" w:rsidRPr="003D38C8" w:rsidTr="002B7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vMerge/>
            <w:tcBorders>
              <w:left w:val="none" w:sz="0" w:space="0" w:color="auto"/>
              <w:right w:val="none" w:sz="0" w:space="0" w:color="auto"/>
            </w:tcBorders>
          </w:tcPr>
          <w:p w:rsidR="00154269" w:rsidRPr="003D38C8" w:rsidRDefault="00154269" w:rsidP="002856C0">
            <w:pPr>
              <w:jc w:val="both"/>
              <w:rPr>
                <w:rFonts w:cstheme="minorHAnsi"/>
                <w:sz w:val="24"/>
                <w:szCs w:val="24"/>
              </w:rPr>
            </w:pPr>
          </w:p>
        </w:tc>
        <w:tc>
          <w:tcPr>
            <w:tcW w:w="1768" w:type="dxa"/>
            <w:vMerge/>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422"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Sprijin pentru crearea și dezvoltarea unor structuri parteneriale care să implice atât entități din domeniul CDI cât și din sectoarele conexe identificate.</w:t>
            </w:r>
          </w:p>
        </w:tc>
        <w:tc>
          <w:tcPr>
            <w:tcW w:w="2410"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 de structuri parteneriale create/dezvoltate</w:t>
            </w:r>
          </w:p>
        </w:tc>
        <w:tc>
          <w:tcPr>
            <w:tcW w:w="1276" w:type="dxa"/>
            <w:tcBorders>
              <w:left w:val="none" w:sz="0" w:space="0" w:color="auto"/>
              <w:right w:val="none" w:sz="0" w:space="0" w:color="auto"/>
            </w:tcBorders>
          </w:tcPr>
          <w:p w:rsidR="00154269" w:rsidRPr="003D38C8" w:rsidRDefault="00154269" w:rsidP="002856C0">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Număr</w:t>
            </w:r>
          </w:p>
        </w:tc>
        <w:tc>
          <w:tcPr>
            <w:tcW w:w="1334" w:type="dxa"/>
            <w:tcBorders>
              <w:left w:val="none" w:sz="0" w:space="0" w:color="auto"/>
              <w:right w:val="none" w:sz="0" w:space="0" w:color="auto"/>
            </w:tcBorders>
          </w:tcPr>
          <w:p w:rsidR="00154269" w:rsidRPr="003D38C8" w:rsidRDefault="00154269" w:rsidP="002856C0">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D38C8">
              <w:rPr>
                <w:rFonts w:cstheme="minorHAnsi"/>
                <w:sz w:val="24"/>
                <w:szCs w:val="24"/>
              </w:rPr>
              <w:t>+</w:t>
            </w:r>
          </w:p>
        </w:tc>
      </w:tr>
    </w:tbl>
    <w:p w:rsidR="00154269" w:rsidRPr="003D38C8" w:rsidRDefault="00154269" w:rsidP="00154269">
      <w:pPr>
        <w:spacing w:line="360" w:lineRule="auto"/>
        <w:jc w:val="both"/>
        <w:rPr>
          <w:rFonts w:cstheme="minorHAnsi"/>
          <w:sz w:val="24"/>
          <w:szCs w:val="24"/>
        </w:rPr>
      </w:pPr>
    </w:p>
    <w:p w:rsidR="00AD3F21" w:rsidRPr="003D38C8" w:rsidRDefault="00AD3F21" w:rsidP="0030617D">
      <w:pPr>
        <w:spacing w:line="240" w:lineRule="auto"/>
        <w:jc w:val="both"/>
        <w:rPr>
          <w:rFonts w:cstheme="minorHAnsi"/>
          <w:sz w:val="24"/>
          <w:szCs w:val="24"/>
          <w:lang w:val="ro-RO"/>
        </w:rPr>
      </w:pPr>
      <w:r w:rsidRPr="003D38C8">
        <w:rPr>
          <w:rFonts w:cstheme="minorHAnsi"/>
          <w:sz w:val="24"/>
          <w:szCs w:val="24"/>
          <w:lang w:val="ro-RO"/>
        </w:rPr>
        <w:t>Având în vedere faptul că RIS 3 va fi o componentă a PDR-ului, mecanismul de monitorizare și evaluare specific RIS 3 va fi parte din procesul de monitorizare/evaluare al PDR.</w:t>
      </w:r>
    </w:p>
    <w:p w:rsidR="00AD3F21" w:rsidRPr="0030617D" w:rsidRDefault="00AD3F21" w:rsidP="0030617D">
      <w:pPr>
        <w:pStyle w:val="Titlu2"/>
        <w:spacing w:line="240" w:lineRule="auto"/>
        <w:rPr>
          <w:rFonts w:asciiTheme="minorHAnsi" w:hAnsiTheme="minorHAnsi"/>
          <w:color w:val="auto"/>
          <w:sz w:val="24"/>
          <w:szCs w:val="24"/>
          <w:lang w:val="ro-RO"/>
        </w:rPr>
      </w:pPr>
    </w:p>
    <w:p w:rsidR="00AD3F21" w:rsidRDefault="00AD3F21" w:rsidP="0030617D">
      <w:pPr>
        <w:spacing w:line="240" w:lineRule="auto"/>
        <w:jc w:val="both"/>
        <w:rPr>
          <w:sz w:val="24"/>
          <w:szCs w:val="24"/>
          <w:lang w:val="ro-RO"/>
        </w:rPr>
      </w:pPr>
    </w:p>
    <w:p w:rsidR="00623146" w:rsidRDefault="00623146" w:rsidP="0030617D">
      <w:pPr>
        <w:spacing w:line="240" w:lineRule="auto"/>
        <w:jc w:val="both"/>
        <w:rPr>
          <w:sz w:val="24"/>
          <w:szCs w:val="24"/>
          <w:lang w:val="ro-RO"/>
        </w:rPr>
      </w:pPr>
    </w:p>
    <w:p w:rsidR="001E02C0" w:rsidRDefault="00DD4D4F" w:rsidP="0030617D">
      <w:pPr>
        <w:spacing w:line="240" w:lineRule="auto"/>
        <w:rPr>
          <w:sz w:val="24"/>
          <w:szCs w:val="24"/>
        </w:rPr>
      </w:pPr>
      <w:r w:rsidRPr="00351847">
        <w:rPr>
          <w:b/>
          <w:sz w:val="24"/>
          <w:szCs w:val="24"/>
        </w:rPr>
        <w:t>ANEXA I</w:t>
      </w:r>
    </w:p>
    <w:p w:rsidR="00351847" w:rsidRDefault="00351847" w:rsidP="00AA0833">
      <w:pPr>
        <w:pStyle w:val="Listparagraf"/>
        <w:numPr>
          <w:ilvl w:val="0"/>
          <w:numId w:val="42"/>
        </w:numPr>
        <w:spacing w:line="240" w:lineRule="auto"/>
        <w:rPr>
          <w:b/>
          <w:color w:val="8DB3E2" w:themeColor="text2" w:themeTint="66"/>
          <w:sz w:val="24"/>
          <w:szCs w:val="24"/>
        </w:rPr>
      </w:pPr>
      <w:r w:rsidRPr="00351847">
        <w:rPr>
          <w:b/>
          <w:color w:val="8DB3E2" w:themeColor="text2" w:themeTint="66"/>
          <w:sz w:val="24"/>
          <w:szCs w:val="24"/>
        </w:rPr>
        <w:t>CONTEXTUL ECONOMIC AL REGIUNII</w:t>
      </w:r>
    </w:p>
    <w:p w:rsidR="00D77060" w:rsidRPr="0030617D" w:rsidRDefault="00D77060" w:rsidP="00D77060">
      <w:pPr>
        <w:spacing w:line="240" w:lineRule="auto"/>
        <w:jc w:val="both"/>
        <w:rPr>
          <w:sz w:val="24"/>
          <w:szCs w:val="24"/>
          <w:lang w:val="fr-BE"/>
        </w:rPr>
      </w:pPr>
      <w:r w:rsidRPr="0030617D">
        <w:rPr>
          <w:sz w:val="24"/>
          <w:szCs w:val="24"/>
          <w:lang w:val="fr-BE"/>
        </w:rPr>
        <w:t xml:space="preserve">Regiunea Sud -Vest Oltenia reprezintă un important pol de competitivitate economică la nivel național a cărui dezvoltare depinde de sprijinirea și stimularea mediului de afaceri regional, acesta reprezentând principalul avantaj competitiv al unei economii cu structură diversificată și potențial de clusterizare. </w:t>
      </w:r>
      <w:r>
        <w:rPr>
          <w:sz w:val="24"/>
          <w:szCs w:val="24"/>
          <w:lang w:val="fr-BE"/>
        </w:rPr>
        <w:t>R</w:t>
      </w:r>
      <w:r w:rsidRPr="0030617D">
        <w:rPr>
          <w:sz w:val="24"/>
          <w:szCs w:val="24"/>
          <w:lang w:val="fr-BE"/>
        </w:rPr>
        <w:t>ealizarea unei analize a sectoarelor economice cu cel mai ridicat număr de unități active la nivel regional, precum și a celor în curs de dezvoltare,</w:t>
      </w:r>
      <w:r w:rsidR="004620B0">
        <w:rPr>
          <w:sz w:val="24"/>
          <w:szCs w:val="24"/>
          <w:lang w:val="fr-BE"/>
        </w:rPr>
        <w:t xml:space="preserve">reprezinta </w:t>
      </w:r>
      <w:r>
        <w:rPr>
          <w:sz w:val="24"/>
          <w:szCs w:val="24"/>
          <w:lang w:val="fr-BE"/>
        </w:rPr>
        <w:t xml:space="preserve">punctul de plecare  </w:t>
      </w:r>
      <w:r w:rsidRPr="0030617D">
        <w:rPr>
          <w:sz w:val="24"/>
          <w:szCs w:val="24"/>
          <w:lang w:val="fr-BE"/>
        </w:rPr>
        <w:t>în scopul identificării concentrărilor industriale și a sectoarelor cu potențial de clusterizare.</w:t>
      </w:r>
    </w:p>
    <w:p w:rsidR="00D77060" w:rsidRPr="0030617D" w:rsidRDefault="00D77060" w:rsidP="00D77060">
      <w:pPr>
        <w:spacing w:line="240" w:lineRule="auto"/>
        <w:jc w:val="both"/>
        <w:rPr>
          <w:sz w:val="24"/>
          <w:szCs w:val="24"/>
          <w:lang w:val="fr-BE"/>
        </w:rPr>
      </w:pPr>
      <w:r w:rsidRPr="0030617D">
        <w:rPr>
          <w:sz w:val="24"/>
          <w:szCs w:val="24"/>
          <w:lang w:val="fr-BE"/>
        </w:rPr>
        <w:t>La nivelul Regiunii Sud-Vest Oltenia se înregistrau la sfârșitul anului 2014 un număr total de 37.708 de unități locale active, cea mai însemnată pondere fiind deținută de întreprinderile care activează în sectorul comerțului cu ridicata și cu amănuntul (41.69%), urmate de cele din industria prelucrătoare (9,38%) și transport și depozitare (9.11%). Dintre sectoarele reprezentate de un număr scăzut de unități active, se remarcă Productia si furnizarea de energie electrica si termica, gaze,</w:t>
      </w:r>
      <w:r w:rsidR="00063B9A">
        <w:rPr>
          <w:sz w:val="24"/>
          <w:szCs w:val="24"/>
          <w:lang w:val="fr-BE"/>
        </w:rPr>
        <w:t xml:space="preserve"> apa calda si aer conditionat (</w:t>
      </w:r>
      <w:r w:rsidRPr="0030617D">
        <w:rPr>
          <w:sz w:val="24"/>
          <w:szCs w:val="24"/>
          <w:lang w:val="fr-BE"/>
        </w:rPr>
        <w:t>0.19%), Industria extractiva ( 0.31) si învățământul (0,58%).</w:t>
      </w:r>
    </w:p>
    <w:p w:rsidR="00D77060" w:rsidRPr="00263A20" w:rsidRDefault="00D77060" w:rsidP="00D77060">
      <w:pPr>
        <w:spacing w:line="240" w:lineRule="auto"/>
        <w:jc w:val="both"/>
        <w:rPr>
          <w:sz w:val="24"/>
          <w:szCs w:val="24"/>
          <w:lang w:val="fr-BE"/>
        </w:rPr>
      </w:pPr>
      <w:r w:rsidRPr="0030617D">
        <w:rPr>
          <w:sz w:val="24"/>
          <w:szCs w:val="24"/>
          <w:lang w:val="fr-BE"/>
        </w:rPr>
        <w:t xml:space="preserve">Realizând o analiză în profil temporal, se constată că în </w:t>
      </w:r>
      <w:r w:rsidRPr="00263A20">
        <w:rPr>
          <w:sz w:val="24"/>
          <w:szCs w:val="24"/>
          <w:lang w:val="fr-BE"/>
        </w:rPr>
        <w:t>perioada 2010-2014, sectorul care a cunoscut cea mai importantă dezvoltare este cel privind distributia apei ; salubritate, gestionarea deseurilor, activitati de decontaminare (+28,57%). Alte sectoare care au înregistrat un trend ascendent, din perspectiva numărului de unități economice active, în perioada de analiză, sunt reprezentate de: productia si furnizarea de energie electrica si termica, gaze, apa calda si aer conditionat (+27,58%),si activitati de spectacole, culturale si recreative (+27,23%)</w:t>
      </w:r>
    </w:p>
    <w:p w:rsidR="00D77060" w:rsidRPr="00263A20" w:rsidRDefault="00D77060" w:rsidP="00D77060">
      <w:pPr>
        <w:spacing w:line="240" w:lineRule="auto"/>
        <w:jc w:val="both"/>
        <w:rPr>
          <w:b/>
          <w:sz w:val="24"/>
          <w:szCs w:val="24"/>
          <w:lang w:val="fr-BE"/>
        </w:rPr>
      </w:pPr>
      <w:r w:rsidRPr="00263A20">
        <w:rPr>
          <w:b/>
          <w:sz w:val="24"/>
          <w:szCs w:val="24"/>
          <w:lang w:val="fr-BE"/>
        </w:rPr>
        <w:t>Tabel nr.</w:t>
      </w:r>
      <w:r w:rsidR="00623146">
        <w:rPr>
          <w:b/>
          <w:sz w:val="24"/>
          <w:szCs w:val="24"/>
          <w:lang w:val="fr-BE"/>
        </w:rPr>
        <w:t xml:space="preserve"> 3</w:t>
      </w:r>
      <w:r w:rsidRPr="00263A20">
        <w:rPr>
          <w:b/>
          <w:sz w:val="24"/>
          <w:szCs w:val="24"/>
          <w:lang w:val="fr-BE"/>
        </w:rPr>
        <w:t> : Unitati locale active pe activitati ale economiei nationale la nivel de sectiune CAEn rev.2 , in regiunea SV Oltenia</w:t>
      </w:r>
    </w:p>
    <w:tbl>
      <w:tblPr>
        <w:tblW w:w="8840" w:type="dxa"/>
        <w:tblInd w:w="93" w:type="dxa"/>
        <w:tblLook w:val="04A0" w:firstRow="1" w:lastRow="0" w:firstColumn="1" w:lastColumn="0" w:noHBand="0" w:noVBand="1"/>
      </w:tblPr>
      <w:tblGrid>
        <w:gridCol w:w="3840"/>
        <w:gridCol w:w="1000"/>
        <w:gridCol w:w="1000"/>
        <w:gridCol w:w="1000"/>
        <w:gridCol w:w="1000"/>
        <w:gridCol w:w="1000"/>
      </w:tblGrid>
      <w:tr w:rsidR="00D77060" w:rsidRPr="0030617D" w:rsidTr="00E100E1">
        <w:trPr>
          <w:trHeight w:val="300"/>
        </w:trPr>
        <w:tc>
          <w:tcPr>
            <w:tcW w:w="384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 xml:space="preserve">CAEN Rev.2 </w:t>
            </w:r>
          </w:p>
        </w:tc>
        <w:tc>
          <w:tcPr>
            <w:tcW w:w="1000" w:type="dxa"/>
            <w:tcBorders>
              <w:top w:val="single" w:sz="4" w:space="0" w:color="auto"/>
              <w:left w:val="nil"/>
              <w:bottom w:val="single" w:sz="4" w:space="0" w:color="auto"/>
              <w:right w:val="single" w:sz="4" w:space="0" w:color="auto"/>
            </w:tcBorders>
            <w:shd w:val="clear" w:color="000000" w:fill="B8CCE4"/>
            <w:vAlign w:val="center"/>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2010</w:t>
            </w:r>
          </w:p>
        </w:tc>
        <w:tc>
          <w:tcPr>
            <w:tcW w:w="1000" w:type="dxa"/>
            <w:tcBorders>
              <w:top w:val="single" w:sz="4" w:space="0" w:color="auto"/>
              <w:left w:val="nil"/>
              <w:bottom w:val="single" w:sz="4" w:space="0" w:color="auto"/>
              <w:right w:val="single" w:sz="4" w:space="0" w:color="auto"/>
            </w:tcBorders>
            <w:shd w:val="clear" w:color="000000" w:fill="B8CCE4"/>
            <w:vAlign w:val="center"/>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2011</w:t>
            </w:r>
          </w:p>
        </w:tc>
        <w:tc>
          <w:tcPr>
            <w:tcW w:w="1000" w:type="dxa"/>
            <w:tcBorders>
              <w:top w:val="single" w:sz="4" w:space="0" w:color="auto"/>
              <w:left w:val="nil"/>
              <w:bottom w:val="single" w:sz="4" w:space="0" w:color="auto"/>
              <w:right w:val="single" w:sz="4" w:space="0" w:color="auto"/>
            </w:tcBorders>
            <w:shd w:val="clear" w:color="000000" w:fill="B8CCE4"/>
            <w:vAlign w:val="center"/>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2012</w:t>
            </w:r>
          </w:p>
        </w:tc>
        <w:tc>
          <w:tcPr>
            <w:tcW w:w="1000" w:type="dxa"/>
            <w:tcBorders>
              <w:top w:val="single" w:sz="4" w:space="0" w:color="auto"/>
              <w:left w:val="nil"/>
              <w:bottom w:val="single" w:sz="4" w:space="0" w:color="auto"/>
              <w:right w:val="single" w:sz="4" w:space="0" w:color="auto"/>
            </w:tcBorders>
            <w:shd w:val="clear" w:color="000000" w:fill="B8CCE4"/>
            <w:vAlign w:val="center"/>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2013</w:t>
            </w:r>
          </w:p>
        </w:tc>
        <w:tc>
          <w:tcPr>
            <w:tcW w:w="1000" w:type="dxa"/>
            <w:tcBorders>
              <w:top w:val="single" w:sz="4" w:space="0" w:color="auto"/>
              <w:left w:val="nil"/>
              <w:bottom w:val="single" w:sz="4" w:space="0" w:color="auto"/>
              <w:right w:val="single" w:sz="4" w:space="0" w:color="auto"/>
            </w:tcBorders>
            <w:shd w:val="clear" w:color="000000" w:fill="B8CCE4"/>
            <w:vAlign w:val="center"/>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2014</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Total</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36.989</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34.381</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36.048</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36.535</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37.708</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A Agricultura, silvicultura si pescuit</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1.225</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1.206</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1.330</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1.407</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1.448</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B Industria extractiva</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137</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134</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135</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121</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118</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C Industria prelucratoare</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3.556</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3.310</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3.427</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3.471</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3.539</w:t>
            </w:r>
          </w:p>
        </w:tc>
      </w:tr>
      <w:tr w:rsidR="00D77060" w:rsidRPr="0030617D" w:rsidTr="00E100E1">
        <w:trPr>
          <w:trHeight w:val="9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D Productia si furnizarea de energie electrica si termica, gaze, apa calda si aer conditionat</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58</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63</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73</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71</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74</w:t>
            </w:r>
          </w:p>
        </w:tc>
      </w:tr>
      <w:tr w:rsidR="00D77060" w:rsidRPr="0030617D" w:rsidTr="00E100E1">
        <w:trPr>
          <w:trHeight w:val="9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E Distributia apei; salubritate, gestionarea deseurilor, activitati de decontaminare</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280</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324</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359</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363</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360</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F Constructii</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3.136</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2.793</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2.913</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2.909</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3.045</w:t>
            </w:r>
          </w:p>
        </w:tc>
      </w:tr>
      <w:tr w:rsidR="00D77060" w:rsidRPr="0030617D" w:rsidTr="00E100E1">
        <w:trPr>
          <w:trHeight w:val="9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G Comert cu ridicata si cu amanuntul; repararea autovehiculelor si motocicletelor</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16.685</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15.233</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15.653</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15.529</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15.722</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H Transport si depozitare</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2.792</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2.717</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2.976</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3.124</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3.436</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I Hoteluri si restaurante</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2.075</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1.861</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2.013</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2.072</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2.115</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lastRenderedPageBreak/>
              <w:t>J Informatii si comunicatii</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857</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801</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853</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859</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900</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K Intermedieri financiare si asigurari</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654</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675</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700</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704</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702</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L Tranzactii imobiliare</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517</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472</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474</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494</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509</w:t>
            </w:r>
          </w:p>
        </w:tc>
      </w:tr>
      <w:tr w:rsidR="00D77060" w:rsidRPr="0030617D" w:rsidTr="00E100E1">
        <w:trPr>
          <w:trHeight w:val="6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M Activitati profesionale, stiintifice si tehnice</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2.284</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2.177</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2.287</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2.377</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2.538</w:t>
            </w:r>
          </w:p>
        </w:tc>
      </w:tr>
      <w:tr w:rsidR="00D77060" w:rsidRPr="0030617D" w:rsidTr="00E100E1">
        <w:trPr>
          <w:trHeight w:val="6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N Activitati de servicii administrative si activitati de servicii suport</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831</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830</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910</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926</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995</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P Invatamant</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206</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196</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204</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211</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220</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Q Sanatate si asistenta sociala</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746</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697</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755</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815</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867</w:t>
            </w:r>
          </w:p>
        </w:tc>
      </w:tr>
      <w:tr w:rsidR="00D77060" w:rsidRPr="0030617D" w:rsidTr="00E100E1">
        <w:trPr>
          <w:trHeight w:val="6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R Activitati de spectacole, culturale si recreative</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246</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222</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262</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302</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313</w:t>
            </w:r>
          </w:p>
        </w:tc>
      </w:tr>
      <w:tr w:rsidR="00D77060" w:rsidRPr="0030617D" w:rsidTr="00E100E1">
        <w:trPr>
          <w:trHeight w:val="300"/>
        </w:trPr>
        <w:tc>
          <w:tcPr>
            <w:tcW w:w="3840" w:type="dxa"/>
            <w:tcBorders>
              <w:top w:val="nil"/>
              <w:left w:val="single" w:sz="4" w:space="0" w:color="auto"/>
              <w:bottom w:val="single" w:sz="4" w:space="0" w:color="auto"/>
              <w:right w:val="single" w:sz="4" w:space="0" w:color="auto"/>
            </w:tcBorders>
            <w:shd w:val="clear" w:color="auto" w:fill="auto"/>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S Alte activitati de servicii</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704</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670</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724</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780</w:t>
            </w:r>
          </w:p>
        </w:tc>
        <w:tc>
          <w:tcPr>
            <w:tcW w:w="1000" w:type="dxa"/>
            <w:tcBorders>
              <w:top w:val="nil"/>
              <w:left w:val="nil"/>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807</w:t>
            </w:r>
          </w:p>
        </w:tc>
      </w:tr>
    </w:tbl>
    <w:p w:rsidR="00D77060" w:rsidRPr="0030617D" w:rsidRDefault="00D77060" w:rsidP="00D77060">
      <w:pPr>
        <w:spacing w:line="240" w:lineRule="auto"/>
        <w:jc w:val="right"/>
        <w:rPr>
          <w:rFonts w:eastAsia="Calibri" w:cs="Times New Roman"/>
          <w:sz w:val="24"/>
          <w:szCs w:val="24"/>
          <w:lang w:val="fr-BE"/>
        </w:rPr>
      </w:pPr>
      <w:r w:rsidRPr="0030617D">
        <w:rPr>
          <w:rFonts w:eastAsia="Calibri" w:cs="Times New Roman"/>
          <w:sz w:val="24"/>
          <w:szCs w:val="24"/>
          <w:lang w:val="fr-BE"/>
        </w:rPr>
        <w:t>Sursa : INS, baza de date TEMPO, 2016</w:t>
      </w:r>
    </w:p>
    <w:p w:rsidR="00D77060" w:rsidRPr="0030617D" w:rsidRDefault="00D77060" w:rsidP="00AA0833">
      <w:pPr>
        <w:pStyle w:val="Listparagraf"/>
        <w:numPr>
          <w:ilvl w:val="0"/>
          <w:numId w:val="12"/>
        </w:numPr>
        <w:spacing w:line="240" w:lineRule="auto"/>
        <w:jc w:val="both"/>
        <w:rPr>
          <w:sz w:val="24"/>
          <w:szCs w:val="24"/>
          <w:u w:val="single"/>
        </w:rPr>
      </w:pPr>
      <w:r w:rsidRPr="0030617D">
        <w:rPr>
          <w:sz w:val="24"/>
          <w:szCs w:val="24"/>
          <w:u w:val="single"/>
        </w:rPr>
        <w:t>Agricultura, silvicultura și pescuitul</w:t>
      </w:r>
    </w:p>
    <w:p w:rsidR="00D77060" w:rsidRPr="009D7824" w:rsidRDefault="00D77060" w:rsidP="00D77060">
      <w:pPr>
        <w:spacing w:line="240" w:lineRule="auto"/>
        <w:jc w:val="both"/>
        <w:rPr>
          <w:sz w:val="24"/>
          <w:szCs w:val="24"/>
          <w:lang w:val="fr-BE"/>
        </w:rPr>
      </w:pPr>
      <w:r w:rsidRPr="009D7824">
        <w:rPr>
          <w:sz w:val="24"/>
          <w:szCs w:val="24"/>
          <w:lang w:val="fr-BE"/>
        </w:rPr>
        <w:t xml:space="preserve">La nivelul anului 2014, sectorul agricultură, silvicultură și pescuit concentra un număr total de 1.448 unități locale active, ce înregistrau o cifră de afaceri de 1.242 milioane lei( data disponibila in anul 2012)  și antrenau un număr de 8.883 angajați. </w:t>
      </w:r>
    </w:p>
    <w:p w:rsidR="00D77060" w:rsidRPr="00263A20" w:rsidRDefault="00D77060" w:rsidP="00D77060">
      <w:pPr>
        <w:spacing w:line="240" w:lineRule="auto"/>
        <w:jc w:val="both"/>
        <w:rPr>
          <w:b/>
          <w:sz w:val="24"/>
          <w:szCs w:val="24"/>
        </w:rPr>
      </w:pPr>
      <w:r w:rsidRPr="00263A20">
        <w:rPr>
          <w:b/>
          <w:sz w:val="24"/>
          <w:szCs w:val="24"/>
        </w:rPr>
        <w:t xml:space="preserve">Tabelul nr. </w:t>
      </w:r>
      <w:r w:rsidR="00623146">
        <w:rPr>
          <w:b/>
          <w:sz w:val="24"/>
          <w:szCs w:val="24"/>
        </w:rPr>
        <w:t>4</w:t>
      </w:r>
      <w:r w:rsidRPr="00263A20">
        <w:rPr>
          <w:b/>
          <w:sz w:val="24"/>
          <w:szCs w:val="24"/>
        </w:rPr>
        <w:t>: Principalii indicatori ai unităților cu profil agricol în Regiunea Sud – Vest Oltenia</w:t>
      </w:r>
    </w:p>
    <w:tbl>
      <w:tblPr>
        <w:tblW w:w="7780" w:type="dxa"/>
        <w:jc w:val="center"/>
        <w:tblLook w:val="04A0" w:firstRow="1" w:lastRow="0" w:firstColumn="1" w:lastColumn="0" w:noHBand="0" w:noVBand="1"/>
      </w:tblPr>
      <w:tblGrid>
        <w:gridCol w:w="1740"/>
        <w:gridCol w:w="1360"/>
        <w:gridCol w:w="1500"/>
        <w:gridCol w:w="1260"/>
        <w:gridCol w:w="960"/>
        <w:gridCol w:w="960"/>
      </w:tblGrid>
      <w:tr w:rsidR="00D77060" w:rsidRPr="0030617D" w:rsidTr="00E100E1">
        <w:trPr>
          <w:trHeight w:val="315"/>
          <w:jc w:val="center"/>
        </w:trPr>
        <w:tc>
          <w:tcPr>
            <w:tcW w:w="17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Indicator</w:t>
            </w:r>
          </w:p>
        </w:tc>
        <w:tc>
          <w:tcPr>
            <w:tcW w:w="13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2010</w:t>
            </w:r>
          </w:p>
        </w:tc>
        <w:tc>
          <w:tcPr>
            <w:tcW w:w="150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2011</w:t>
            </w:r>
          </w:p>
        </w:tc>
        <w:tc>
          <w:tcPr>
            <w:tcW w:w="12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2012</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2013</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2014</w:t>
            </w:r>
          </w:p>
        </w:tc>
      </w:tr>
      <w:tr w:rsidR="00D77060" w:rsidRPr="0030617D" w:rsidTr="00E100E1">
        <w:trPr>
          <w:trHeight w:val="6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Numar unitati locale active</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1.225</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1.206</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1.330</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1.407</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1.448</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Cifra de afaceri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849</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1.146</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1.242</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 </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 </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Numar mediu de salariati</w:t>
            </w:r>
          </w:p>
        </w:tc>
        <w:tc>
          <w:tcPr>
            <w:tcW w:w="13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8.147</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8.258</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8.248</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8.229</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8.883</w:t>
            </w:r>
          </w:p>
        </w:tc>
      </w:tr>
      <w:tr w:rsidR="00D77060" w:rsidRPr="0030617D" w:rsidTr="00E100E1">
        <w:trPr>
          <w:trHeight w:val="9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Productivitatea muncii ( mil lei/salariat)</w:t>
            </w:r>
          </w:p>
        </w:tc>
        <w:tc>
          <w:tcPr>
            <w:tcW w:w="13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0,104</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0,138</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0,150</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 </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 </w:t>
            </w:r>
          </w:p>
        </w:tc>
      </w:tr>
    </w:tbl>
    <w:p w:rsidR="00D77060" w:rsidRPr="0030617D" w:rsidRDefault="00D77060" w:rsidP="00D77060">
      <w:pPr>
        <w:spacing w:line="240" w:lineRule="auto"/>
        <w:jc w:val="right"/>
        <w:rPr>
          <w:rFonts w:eastAsia="Calibri" w:cs="Times New Roman"/>
          <w:sz w:val="24"/>
          <w:szCs w:val="24"/>
          <w:lang w:val="fr-BE"/>
        </w:rPr>
      </w:pPr>
      <w:r w:rsidRPr="0030617D">
        <w:rPr>
          <w:rFonts w:eastAsia="Calibri" w:cs="Times New Roman"/>
          <w:sz w:val="24"/>
          <w:szCs w:val="24"/>
          <w:lang w:val="fr-BE"/>
        </w:rPr>
        <w:t>Sursa : INS, baza de date TEMPO, 2016</w:t>
      </w:r>
    </w:p>
    <w:p w:rsidR="00D77060" w:rsidRPr="0030617D" w:rsidRDefault="00D77060" w:rsidP="00D77060">
      <w:pPr>
        <w:spacing w:line="240" w:lineRule="auto"/>
        <w:ind w:right="-846"/>
        <w:rPr>
          <w:rFonts w:eastAsia="Calibri" w:cs="Calibri"/>
          <w:noProof/>
          <w:sz w:val="24"/>
          <w:szCs w:val="24"/>
          <w:u w:val="single"/>
          <w:lang w:val="fr-BE"/>
        </w:rPr>
      </w:pPr>
      <w:r w:rsidRPr="0030617D">
        <w:rPr>
          <w:rFonts w:eastAsia="Calibri" w:cs="Calibri"/>
          <w:noProof/>
          <w:sz w:val="24"/>
          <w:szCs w:val="24"/>
          <w:u w:val="single"/>
          <w:lang w:val="fr-BE"/>
        </w:rPr>
        <w:t>B. Industria extractivă</w:t>
      </w:r>
    </w:p>
    <w:p w:rsidR="00D77060" w:rsidRPr="001E52B1" w:rsidRDefault="00D77060" w:rsidP="00D77060">
      <w:pPr>
        <w:spacing w:line="240" w:lineRule="auto"/>
        <w:ind w:right="-846"/>
        <w:jc w:val="both"/>
        <w:rPr>
          <w:rFonts w:eastAsia="Calibri" w:cs="Calibri"/>
          <w:noProof/>
          <w:sz w:val="24"/>
          <w:szCs w:val="24"/>
          <w:lang w:val="fr-BE"/>
        </w:rPr>
      </w:pPr>
      <w:r w:rsidRPr="0030617D">
        <w:rPr>
          <w:rFonts w:eastAsia="Calibri" w:cs="Calibri"/>
          <w:noProof/>
          <w:sz w:val="24"/>
          <w:szCs w:val="24"/>
          <w:lang w:val="fr-BE"/>
        </w:rPr>
        <w:t xml:space="preserve">Potrivit datelor preluate din  baza de date Tempo a Institutului Național de Statistică, la nivelul anului 2014, în Regiunea Sud-Vest Oltenia, își desfășurau activitatea 118 de întreprinderi, în scădere cu 13 procente comparativ cu anul 2010, unități ce generau o </w:t>
      </w:r>
      <w:r w:rsidRPr="001E52B1">
        <w:rPr>
          <w:rFonts w:eastAsia="Calibri" w:cs="Calibri"/>
          <w:noProof/>
          <w:sz w:val="24"/>
          <w:szCs w:val="24"/>
          <w:lang w:val="fr-BE"/>
        </w:rPr>
        <w:t xml:space="preserve">cifră de afaceri de 1.803 milioane lei și antrenau un număr de 17.068 salariați. </w:t>
      </w:r>
    </w:p>
    <w:p w:rsidR="00CA7B72" w:rsidRDefault="00CA7B72" w:rsidP="00D77060">
      <w:pPr>
        <w:spacing w:line="240" w:lineRule="auto"/>
        <w:ind w:right="-846"/>
        <w:jc w:val="both"/>
        <w:rPr>
          <w:b/>
          <w:sz w:val="24"/>
          <w:szCs w:val="24"/>
        </w:rPr>
      </w:pPr>
    </w:p>
    <w:p w:rsidR="00CA7B72" w:rsidRDefault="00CA7B72" w:rsidP="00D77060">
      <w:pPr>
        <w:spacing w:line="240" w:lineRule="auto"/>
        <w:ind w:right="-846"/>
        <w:jc w:val="both"/>
        <w:rPr>
          <w:b/>
          <w:sz w:val="24"/>
          <w:szCs w:val="24"/>
        </w:rPr>
      </w:pPr>
    </w:p>
    <w:p w:rsidR="00D77060" w:rsidRPr="00623146" w:rsidRDefault="00D77060" w:rsidP="00D77060">
      <w:pPr>
        <w:spacing w:line="240" w:lineRule="auto"/>
        <w:ind w:right="-846"/>
        <w:jc w:val="both"/>
        <w:rPr>
          <w:rFonts w:eastAsia="Calibri" w:cs="Calibri"/>
          <w:b/>
          <w:noProof/>
          <w:sz w:val="24"/>
          <w:szCs w:val="24"/>
          <w:lang w:val="fr-BE"/>
        </w:rPr>
      </w:pPr>
      <w:r w:rsidRPr="00623146">
        <w:rPr>
          <w:b/>
          <w:sz w:val="24"/>
          <w:szCs w:val="24"/>
        </w:rPr>
        <w:t xml:space="preserve">Tabelul nr. </w:t>
      </w:r>
      <w:r w:rsidR="00623146" w:rsidRPr="00623146">
        <w:rPr>
          <w:b/>
          <w:sz w:val="24"/>
          <w:szCs w:val="24"/>
        </w:rPr>
        <w:t>5</w:t>
      </w:r>
      <w:r w:rsidRPr="00623146">
        <w:rPr>
          <w:b/>
          <w:sz w:val="24"/>
          <w:szCs w:val="24"/>
        </w:rPr>
        <w:t>: Principalii indicatori ai unităților din industria extractivă în Regiunea Sud – Vest Oltenia</w:t>
      </w:r>
    </w:p>
    <w:tbl>
      <w:tblPr>
        <w:tblW w:w="7780" w:type="dxa"/>
        <w:jc w:val="center"/>
        <w:tblLook w:val="04A0" w:firstRow="1" w:lastRow="0" w:firstColumn="1" w:lastColumn="0" w:noHBand="0" w:noVBand="1"/>
      </w:tblPr>
      <w:tblGrid>
        <w:gridCol w:w="1740"/>
        <w:gridCol w:w="1360"/>
        <w:gridCol w:w="1500"/>
        <w:gridCol w:w="1260"/>
        <w:gridCol w:w="960"/>
        <w:gridCol w:w="960"/>
      </w:tblGrid>
      <w:tr w:rsidR="00D77060" w:rsidRPr="0030617D" w:rsidTr="00E100E1">
        <w:trPr>
          <w:trHeight w:val="315"/>
          <w:jc w:val="center"/>
        </w:trPr>
        <w:tc>
          <w:tcPr>
            <w:tcW w:w="17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Indicator</w:t>
            </w:r>
          </w:p>
        </w:tc>
        <w:tc>
          <w:tcPr>
            <w:tcW w:w="13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2010</w:t>
            </w:r>
          </w:p>
        </w:tc>
        <w:tc>
          <w:tcPr>
            <w:tcW w:w="150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2011</w:t>
            </w:r>
          </w:p>
        </w:tc>
        <w:tc>
          <w:tcPr>
            <w:tcW w:w="12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2012</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2013</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2014</w:t>
            </w:r>
          </w:p>
        </w:tc>
      </w:tr>
      <w:tr w:rsidR="00D77060" w:rsidRPr="0030617D" w:rsidTr="00E100E1">
        <w:trPr>
          <w:trHeight w:val="6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Numar unitati locale active</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137</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134</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135</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121</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118</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lastRenderedPageBreak/>
              <w:t>Cifra de afaceri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1.201</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1.562</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2.156</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1.259</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1.803</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Numar mediu de salariati</w:t>
            </w:r>
          </w:p>
        </w:tc>
        <w:tc>
          <w:tcPr>
            <w:tcW w:w="13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18.807</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18.984</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18.332</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17.727</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17.068</w:t>
            </w:r>
          </w:p>
        </w:tc>
      </w:tr>
      <w:tr w:rsidR="00D77060" w:rsidRPr="0030617D" w:rsidTr="00E100E1">
        <w:trPr>
          <w:trHeight w:val="9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Productivitatea muncii ( mil lei/salariat)</w:t>
            </w:r>
          </w:p>
        </w:tc>
        <w:tc>
          <w:tcPr>
            <w:tcW w:w="13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0,063</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0,082</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0,117</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0,071</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0,105</w:t>
            </w:r>
          </w:p>
        </w:tc>
      </w:tr>
    </w:tbl>
    <w:p w:rsidR="00D77060" w:rsidRPr="0030617D" w:rsidRDefault="00D77060" w:rsidP="00D77060">
      <w:pPr>
        <w:spacing w:line="240" w:lineRule="auto"/>
        <w:jc w:val="right"/>
        <w:rPr>
          <w:rFonts w:eastAsia="Calibri" w:cs="Times New Roman"/>
          <w:sz w:val="24"/>
          <w:szCs w:val="24"/>
          <w:lang w:val="fr-BE"/>
        </w:rPr>
      </w:pPr>
      <w:r w:rsidRPr="0030617D">
        <w:rPr>
          <w:rFonts w:eastAsia="Calibri" w:cs="Times New Roman"/>
          <w:sz w:val="24"/>
          <w:szCs w:val="24"/>
          <w:lang w:val="fr-BE"/>
        </w:rPr>
        <w:t>Sursa : INS, baza de date TEMPO, 2016</w:t>
      </w:r>
    </w:p>
    <w:p w:rsidR="00D77060" w:rsidRPr="0030617D" w:rsidRDefault="00D77060" w:rsidP="00D77060">
      <w:pPr>
        <w:spacing w:line="240" w:lineRule="auto"/>
        <w:ind w:right="-846"/>
        <w:rPr>
          <w:rFonts w:eastAsia="Calibri" w:cs="Calibri"/>
          <w:noProof/>
          <w:sz w:val="24"/>
          <w:szCs w:val="24"/>
          <w:u w:val="single"/>
          <w:lang w:val="fr-BE"/>
        </w:rPr>
      </w:pPr>
      <w:r w:rsidRPr="0030617D">
        <w:rPr>
          <w:rFonts w:eastAsia="Calibri" w:cs="Calibri"/>
          <w:noProof/>
          <w:sz w:val="24"/>
          <w:szCs w:val="24"/>
          <w:u w:val="single"/>
          <w:lang w:val="fr-BE"/>
        </w:rPr>
        <w:t>C. Industria prelucrătoare</w:t>
      </w:r>
    </w:p>
    <w:p w:rsidR="00D77060" w:rsidRPr="0030617D" w:rsidRDefault="00D77060" w:rsidP="00D77060">
      <w:pPr>
        <w:spacing w:line="240" w:lineRule="auto"/>
        <w:jc w:val="both"/>
        <w:rPr>
          <w:sz w:val="24"/>
          <w:szCs w:val="24"/>
          <w:lang w:val="fr-BE"/>
        </w:rPr>
      </w:pPr>
      <w:r w:rsidRPr="0030617D">
        <w:rPr>
          <w:sz w:val="24"/>
          <w:szCs w:val="24"/>
          <w:lang w:val="fr-BE"/>
        </w:rPr>
        <w:t>La nivelul Regiunii Sud-Vest Oltenia, în anul 2014, industria prelucrătoare totalizează un număr de 3.539 unități local active, dintre care cele mai multe își desfășoară activitatea în județele Dolj (1350 de întreprinderi) și Vâlcea (685 de întreprinderi). În ceea ce privește reprezentativitatea la nivel regional, se observă că ramura industriei prelucrătoare ocupă poziția a doua, după sectorul comerțului cu ridicata și cu amănuntul, numărul unităților locale reprezentând 9,38% din totalul celor înregistrate la nivel regional.</w:t>
      </w:r>
    </w:p>
    <w:p w:rsidR="00D77060" w:rsidRPr="0030617D" w:rsidRDefault="00D77060" w:rsidP="00D77060">
      <w:pPr>
        <w:pStyle w:val="Tabelnr"/>
        <w:numPr>
          <w:ilvl w:val="0"/>
          <w:numId w:val="0"/>
        </w:numPr>
        <w:jc w:val="left"/>
        <w:rPr>
          <w:rFonts w:asciiTheme="minorHAnsi" w:hAnsiTheme="minorHAnsi"/>
          <w:sz w:val="24"/>
          <w:szCs w:val="24"/>
        </w:rPr>
      </w:pPr>
      <w:r w:rsidRPr="0030617D">
        <w:rPr>
          <w:rFonts w:asciiTheme="minorHAnsi" w:hAnsiTheme="minorHAnsi"/>
          <w:sz w:val="24"/>
          <w:szCs w:val="24"/>
          <w:lang w:val="fr-BE"/>
        </w:rPr>
        <w:t>Tabelul nr. </w:t>
      </w:r>
      <w:r w:rsidR="00623146">
        <w:rPr>
          <w:rFonts w:asciiTheme="minorHAnsi" w:hAnsiTheme="minorHAnsi"/>
          <w:sz w:val="24"/>
          <w:szCs w:val="24"/>
          <w:lang w:val="fr-BE"/>
        </w:rPr>
        <w:t>6</w:t>
      </w:r>
      <w:r w:rsidRPr="0030617D">
        <w:rPr>
          <w:rFonts w:asciiTheme="minorHAnsi" w:hAnsiTheme="minorHAnsi"/>
          <w:sz w:val="24"/>
          <w:szCs w:val="24"/>
          <w:lang w:val="fr-BE"/>
        </w:rPr>
        <w:t xml:space="preserve">: </w:t>
      </w:r>
      <w:r w:rsidRPr="0030617D">
        <w:rPr>
          <w:rFonts w:asciiTheme="minorHAnsi" w:hAnsiTheme="minorHAnsi"/>
          <w:sz w:val="24"/>
          <w:szCs w:val="24"/>
        </w:rPr>
        <w:t>Principalii indicatori ai unităților din industria prelucrătoareîn Regiunea Sud – Vest Oltenia</w:t>
      </w:r>
    </w:p>
    <w:tbl>
      <w:tblPr>
        <w:tblW w:w="7780" w:type="dxa"/>
        <w:jc w:val="center"/>
        <w:tblLook w:val="04A0" w:firstRow="1" w:lastRow="0" w:firstColumn="1" w:lastColumn="0" w:noHBand="0" w:noVBand="1"/>
      </w:tblPr>
      <w:tblGrid>
        <w:gridCol w:w="1740"/>
        <w:gridCol w:w="1360"/>
        <w:gridCol w:w="1500"/>
        <w:gridCol w:w="1260"/>
        <w:gridCol w:w="960"/>
        <w:gridCol w:w="960"/>
      </w:tblGrid>
      <w:tr w:rsidR="00D77060" w:rsidRPr="0030617D" w:rsidTr="00E100E1">
        <w:trPr>
          <w:trHeight w:val="315"/>
          <w:jc w:val="center"/>
        </w:trPr>
        <w:tc>
          <w:tcPr>
            <w:tcW w:w="17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Indicator</w:t>
            </w:r>
          </w:p>
        </w:tc>
        <w:tc>
          <w:tcPr>
            <w:tcW w:w="13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2010</w:t>
            </w:r>
          </w:p>
        </w:tc>
        <w:tc>
          <w:tcPr>
            <w:tcW w:w="150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2011</w:t>
            </w:r>
          </w:p>
        </w:tc>
        <w:tc>
          <w:tcPr>
            <w:tcW w:w="12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2012</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2013</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2014</w:t>
            </w:r>
          </w:p>
        </w:tc>
      </w:tr>
      <w:tr w:rsidR="00D77060" w:rsidRPr="0030617D" w:rsidTr="00E100E1">
        <w:trPr>
          <w:trHeight w:val="6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Numar unitati locale active</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3.556</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3.310</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3.427</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3.471</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3.539</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Cifra de afaceri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14.826</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17.490</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19.183</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20.308</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20.255</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Numar mediu de salariati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73.036</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75.269</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76.641</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73.553</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71.476</w:t>
            </w:r>
          </w:p>
        </w:tc>
      </w:tr>
      <w:tr w:rsidR="00D77060" w:rsidRPr="0030617D" w:rsidTr="00E100E1">
        <w:trPr>
          <w:trHeight w:val="9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Productivitatea muncii ( mil lei/salariat)</w:t>
            </w:r>
          </w:p>
        </w:tc>
        <w:tc>
          <w:tcPr>
            <w:tcW w:w="13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0,202</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0,232</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0,250</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0,276</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0,283</w:t>
            </w:r>
          </w:p>
        </w:tc>
      </w:tr>
    </w:tbl>
    <w:p w:rsidR="00D77060" w:rsidRPr="0030617D" w:rsidRDefault="00D77060" w:rsidP="00D77060">
      <w:pPr>
        <w:spacing w:line="240" w:lineRule="auto"/>
        <w:jc w:val="right"/>
        <w:rPr>
          <w:rFonts w:eastAsia="Calibri" w:cs="Times New Roman"/>
          <w:sz w:val="24"/>
          <w:szCs w:val="24"/>
          <w:lang w:val="fr-BE"/>
        </w:rPr>
      </w:pPr>
      <w:r w:rsidRPr="0030617D">
        <w:rPr>
          <w:rFonts w:eastAsia="Calibri" w:cs="Times New Roman"/>
          <w:sz w:val="24"/>
          <w:szCs w:val="24"/>
          <w:lang w:val="fr-BE"/>
        </w:rPr>
        <w:t>Sursa : INS, baza de date TEMPO, 2016</w:t>
      </w:r>
    </w:p>
    <w:p w:rsidR="00D77060" w:rsidRPr="0030617D" w:rsidRDefault="00D77060" w:rsidP="00D77060">
      <w:pPr>
        <w:spacing w:line="240" w:lineRule="auto"/>
        <w:jc w:val="center"/>
        <w:rPr>
          <w:sz w:val="24"/>
          <w:szCs w:val="24"/>
          <w:u w:val="single"/>
          <w:lang w:val="fr-BE"/>
        </w:rPr>
      </w:pPr>
    </w:p>
    <w:p w:rsidR="00D77060" w:rsidRPr="0030617D" w:rsidRDefault="00D77060" w:rsidP="00D77060">
      <w:pPr>
        <w:spacing w:line="240" w:lineRule="auto"/>
        <w:ind w:right="-846"/>
        <w:rPr>
          <w:rFonts w:eastAsia="Calibri" w:cs="Calibri"/>
          <w:i/>
          <w:noProof/>
          <w:sz w:val="24"/>
          <w:szCs w:val="24"/>
          <w:u w:val="single"/>
          <w:lang w:val="fr-BE"/>
        </w:rPr>
      </w:pPr>
      <w:r w:rsidRPr="0030617D">
        <w:rPr>
          <w:rFonts w:eastAsia="Calibri" w:cs="Calibri"/>
          <w:i/>
          <w:noProof/>
          <w:sz w:val="24"/>
          <w:szCs w:val="24"/>
          <w:u w:val="single"/>
          <w:lang w:val="fr-BE"/>
        </w:rPr>
        <w:t>D. Producția și furnizarea de energie electrică și termică, gaze, apa caldă și aer condiționat</w:t>
      </w:r>
    </w:p>
    <w:p w:rsidR="00D77060" w:rsidRPr="0030617D" w:rsidRDefault="00D77060" w:rsidP="00D77060">
      <w:pPr>
        <w:spacing w:line="240" w:lineRule="auto"/>
        <w:ind w:right="-46"/>
        <w:jc w:val="both"/>
        <w:rPr>
          <w:sz w:val="24"/>
          <w:szCs w:val="24"/>
          <w:lang w:val="fr-BE"/>
        </w:rPr>
      </w:pPr>
      <w:r w:rsidRPr="0030617D">
        <w:rPr>
          <w:sz w:val="24"/>
          <w:szCs w:val="24"/>
          <w:lang w:val="fr-BE"/>
        </w:rPr>
        <w:t>În anul 2014, la nivelul Regiunii Sud-Vest Oltenia existau 74 de unități locale active în această industrie, înregistrând o cifră de afaceri de 5.174 milioane lei și un număr de salariați de 12.327 de persoane. Din perspectivă teritorială, se observă că cele mai multe unități își desfășoară activitatea în județele Dolj (37.83%) și Gorj (18.91%).</w:t>
      </w:r>
    </w:p>
    <w:p w:rsidR="001D0F9E" w:rsidRDefault="001D0F9E" w:rsidP="00D77060">
      <w:pPr>
        <w:spacing w:line="240" w:lineRule="auto"/>
        <w:ind w:right="-46"/>
        <w:jc w:val="both"/>
        <w:rPr>
          <w:b/>
          <w:sz w:val="24"/>
          <w:szCs w:val="24"/>
          <w:lang w:val="fr-BE"/>
        </w:rPr>
      </w:pPr>
    </w:p>
    <w:p w:rsidR="001D0F9E" w:rsidRDefault="001D0F9E" w:rsidP="00D77060">
      <w:pPr>
        <w:spacing w:line="240" w:lineRule="auto"/>
        <w:ind w:right="-46"/>
        <w:jc w:val="both"/>
        <w:rPr>
          <w:b/>
          <w:sz w:val="24"/>
          <w:szCs w:val="24"/>
          <w:lang w:val="fr-BE"/>
        </w:rPr>
      </w:pPr>
    </w:p>
    <w:p w:rsidR="001D0F9E" w:rsidRDefault="001D0F9E" w:rsidP="00D77060">
      <w:pPr>
        <w:spacing w:line="240" w:lineRule="auto"/>
        <w:ind w:right="-46"/>
        <w:jc w:val="both"/>
        <w:rPr>
          <w:b/>
          <w:sz w:val="24"/>
          <w:szCs w:val="24"/>
          <w:lang w:val="fr-BE"/>
        </w:rPr>
      </w:pPr>
    </w:p>
    <w:p w:rsidR="00D77060" w:rsidRPr="0030617D" w:rsidRDefault="00D77060" w:rsidP="00D77060">
      <w:pPr>
        <w:spacing w:line="240" w:lineRule="auto"/>
        <w:ind w:right="-46"/>
        <w:jc w:val="both"/>
        <w:rPr>
          <w:sz w:val="24"/>
          <w:szCs w:val="24"/>
          <w:lang w:val="fr-BE"/>
        </w:rPr>
      </w:pPr>
      <w:r w:rsidRPr="00263A20">
        <w:rPr>
          <w:b/>
          <w:sz w:val="24"/>
          <w:szCs w:val="24"/>
          <w:lang w:val="fr-BE"/>
        </w:rPr>
        <w:t>Tabelul nr.</w:t>
      </w:r>
      <w:r w:rsidR="00623146">
        <w:rPr>
          <w:b/>
          <w:sz w:val="24"/>
          <w:szCs w:val="24"/>
          <w:lang w:val="fr-BE"/>
        </w:rPr>
        <w:t>7</w:t>
      </w:r>
      <w:r w:rsidRPr="00263A20">
        <w:rPr>
          <w:b/>
          <w:sz w:val="24"/>
          <w:szCs w:val="24"/>
          <w:lang w:val="fr-BE"/>
        </w:rPr>
        <w:t>:</w:t>
      </w:r>
      <w:r w:rsidR="001D0F9E">
        <w:rPr>
          <w:b/>
          <w:sz w:val="24"/>
          <w:szCs w:val="24"/>
          <w:lang w:val="fr-BE"/>
        </w:rPr>
        <w:t xml:space="preserve"> </w:t>
      </w:r>
      <w:r w:rsidRPr="00263A20">
        <w:rPr>
          <w:b/>
          <w:sz w:val="24"/>
          <w:szCs w:val="24"/>
          <w:lang w:val="fr-BE"/>
        </w:rPr>
        <w:t>Principalii indicatori ai unităților din industria producătoare și furnizoare de energie electrică și termică, gaze, apă caldă și aer condiționat în Regiunea Sud – Vest Oltenia</w:t>
      </w:r>
    </w:p>
    <w:tbl>
      <w:tblPr>
        <w:tblW w:w="7780" w:type="dxa"/>
        <w:jc w:val="center"/>
        <w:tblLook w:val="04A0" w:firstRow="1" w:lastRow="0" w:firstColumn="1" w:lastColumn="0" w:noHBand="0" w:noVBand="1"/>
      </w:tblPr>
      <w:tblGrid>
        <w:gridCol w:w="1740"/>
        <w:gridCol w:w="1360"/>
        <w:gridCol w:w="1500"/>
        <w:gridCol w:w="1260"/>
        <w:gridCol w:w="960"/>
        <w:gridCol w:w="960"/>
      </w:tblGrid>
      <w:tr w:rsidR="00D77060" w:rsidRPr="0030617D" w:rsidTr="00E100E1">
        <w:trPr>
          <w:trHeight w:val="315"/>
          <w:jc w:val="center"/>
        </w:trPr>
        <w:tc>
          <w:tcPr>
            <w:tcW w:w="17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Indicator</w:t>
            </w:r>
          </w:p>
        </w:tc>
        <w:tc>
          <w:tcPr>
            <w:tcW w:w="13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2010</w:t>
            </w:r>
          </w:p>
        </w:tc>
        <w:tc>
          <w:tcPr>
            <w:tcW w:w="150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2011</w:t>
            </w:r>
          </w:p>
        </w:tc>
        <w:tc>
          <w:tcPr>
            <w:tcW w:w="12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2012</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2013</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2014</w:t>
            </w:r>
          </w:p>
        </w:tc>
      </w:tr>
      <w:tr w:rsidR="00D77060" w:rsidRPr="0030617D" w:rsidTr="00E100E1">
        <w:trPr>
          <w:trHeight w:val="6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lastRenderedPageBreak/>
              <w:t>Numar unitati locale active</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58</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63</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73</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71</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74</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Cifra de afaceri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5.792</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6.863</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6.725</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5.776</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5.174</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Numar mediu de salariati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12.636</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12.976</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13.249</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12.500</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12.327</w:t>
            </w:r>
          </w:p>
        </w:tc>
      </w:tr>
      <w:tr w:rsidR="00D77060" w:rsidRPr="0030617D" w:rsidTr="00E100E1">
        <w:trPr>
          <w:trHeight w:val="9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Productivitatea muncii ( mil lei/salariat)</w:t>
            </w:r>
          </w:p>
        </w:tc>
        <w:tc>
          <w:tcPr>
            <w:tcW w:w="13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0,458</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0,528</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0,507</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0,462</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0,419</w:t>
            </w:r>
          </w:p>
        </w:tc>
      </w:tr>
    </w:tbl>
    <w:p w:rsidR="00D77060" w:rsidRPr="0030617D" w:rsidRDefault="00D77060" w:rsidP="00D77060">
      <w:pPr>
        <w:spacing w:line="240" w:lineRule="auto"/>
        <w:jc w:val="right"/>
        <w:rPr>
          <w:rFonts w:eastAsia="Calibri" w:cs="Times New Roman"/>
          <w:sz w:val="24"/>
          <w:szCs w:val="24"/>
          <w:lang w:val="fr-BE"/>
        </w:rPr>
      </w:pPr>
      <w:r w:rsidRPr="0030617D">
        <w:rPr>
          <w:rFonts w:eastAsia="Calibri" w:cs="Times New Roman"/>
          <w:sz w:val="24"/>
          <w:szCs w:val="24"/>
          <w:lang w:val="fr-BE"/>
        </w:rPr>
        <w:t>Sursa : INS, baza de date TEMPO, 2016</w:t>
      </w:r>
    </w:p>
    <w:p w:rsidR="00D77060" w:rsidRPr="0030617D" w:rsidRDefault="00D77060" w:rsidP="00D77060">
      <w:pPr>
        <w:spacing w:line="240" w:lineRule="auto"/>
        <w:jc w:val="both"/>
        <w:rPr>
          <w:i/>
          <w:sz w:val="24"/>
          <w:szCs w:val="24"/>
          <w:u w:val="single"/>
          <w:lang w:val="fr-BE"/>
        </w:rPr>
      </w:pPr>
      <w:r w:rsidRPr="0030617D">
        <w:rPr>
          <w:i/>
          <w:sz w:val="24"/>
          <w:szCs w:val="24"/>
          <w:u w:val="single"/>
          <w:lang w:val="fr-BE"/>
        </w:rPr>
        <w:t>E. Distribuția apei; salubritate, gestionarea deșeurilor, activități de decontaminare</w:t>
      </w:r>
    </w:p>
    <w:p w:rsidR="00D77060" w:rsidRPr="0030617D" w:rsidRDefault="00D77060" w:rsidP="00D77060">
      <w:pPr>
        <w:spacing w:line="240" w:lineRule="auto"/>
        <w:jc w:val="both"/>
        <w:rPr>
          <w:sz w:val="24"/>
          <w:szCs w:val="24"/>
          <w:lang w:val="fr-BE"/>
        </w:rPr>
      </w:pPr>
      <w:r w:rsidRPr="0030617D">
        <w:rPr>
          <w:sz w:val="24"/>
          <w:szCs w:val="24"/>
          <w:lang w:val="fr-BE"/>
        </w:rPr>
        <w:t xml:space="preserve">Numărul unităților locale active în acest sector, la nivelul Regiunii Sud-Vest Oltenia, în anul 2014, era de 360 agenți economici, dintre care cei mai mulți își desfășurau activitatea în județele Dolj (34.72%) și Gorj (26.66%). Cifra de afaceri generată de sectorul distribuției apei, în anul de referință 2014, era de 923 milioane lei, iar numărul de salariați era de 8.971 persoane. </w:t>
      </w:r>
    </w:p>
    <w:p w:rsidR="00D77060" w:rsidRPr="0030617D" w:rsidRDefault="00D77060" w:rsidP="00D77060">
      <w:pPr>
        <w:pStyle w:val="Tabelnr"/>
        <w:numPr>
          <w:ilvl w:val="0"/>
          <w:numId w:val="0"/>
        </w:numPr>
        <w:jc w:val="left"/>
        <w:rPr>
          <w:rFonts w:asciiTheme="minorHAnsi" w:hAnsiTheme="minorHAnsi"/>
          <w:sz w:val="24"/>
          <w:szCs w:val="24"/>
        </w:rPr>
      </w:pPr>
      <w:r w:rsidRPr="0030617D">
        <w:rPr>
          <w:rFonts w:asciiTheme="minorHAnsi" w:hAnsiTheme="minorHAnsi"/>
          <w:sz w:val="24"/>
          <w:szCs w:val="24"/>
        </w:rPr>
        <w:t>Tabelul nr.</w:t>
      </w:r>
      <w:r w:rsidR="00623146">
        <w:rPr>
          <w:rFonts w:asciiTheme="minorHAnsi" w:hAnsiTheme="minorHAnsi"/>
          <w:sz w:val="24"/>
          <w:szCs w:val="24"/>
        </w:rPr>
        <w:t>8</w:t>
      </w:r>
      <w:r w:rsidRPr="0030617D">
        <w:rPr>
          <w:rFonts w:asciiTheme="minorHAnsi" w:hAnsiTheme="minorHAnsi"/>
          <w:sz w:val="24"/>
          <w:szCs w:val="24"/>
        </w:rPr>
        <w:t xml:space="preserve"> : Principalii indicatori ai unităților active în distribuția apei în Regiunea Sud – Vest Oltenia</w:t>
      </w:r>
    </w:p>
    <w:tbl>
      <w:tblPr>
        <w:tblW w:w="7780" w:type="dxa"/>
        <w:jc w:val="center"/>
        <w:tblLook w:val="04A0" w:firstRow="1" w:lastRow="0" w:firstColumn="1" w:lastColumn="0" w:noHBand="0" w:noVBand="1"/>
      </w:tblPr>
      <w:tblGrid>
        <w:gridCol w:w="1740"/>
        <w:gridCol w:w="1360"/>
        <w:gridCol w:w="1500"/>
        <w:gridCol w:w="1260"/>
        <w:gridCol w:w="960"/>
        <w:gridCol w:w="960"/>
      </w:tblGrid>
      <w:tr w:rsidR="00D77060" w:rsidRPr="0030617D" w:rsidTr="00E100E1">
        <w:trPr>
          <w:trHeight w:val="315"/>
          <w:jc w:val="center"/>
        </w:trPr>
        <w:tc>
          <w:tcPr>
            <w:tcW w:w="17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Indicator</w:t>
            </w:r>
          </w:p>
        </w:tc>
        <w:tc>
          <w:tcPr>
            <w:tcW w:w="13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2010</w:t>
            </w:r>
          </w:p>
        </w:tc>
        <w:tc>
          <w:tcPr>
            <w:tcW w:w="150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2011</w:t>
            </w:r>
          </w:p>
        </w:tc>
        <w:tc>
          <w:tcPr>
            <w:tcW w:w="12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2012</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2013</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2014</w:t>
            </w:r>
          </w:p>
        </w:tc>
      </w:tr>
      <w:tr w:rsidR="00D77060" w:rsidRPr="0030617D" w:rsidTr="00E100E1">
        <w:trPr>
          <w:trHeight w:val="6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Numar unitati locale active</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280</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324</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359</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363</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360</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Cifra de afaceri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1.246</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1.518</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1.465</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1.059</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923</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Numar mediu de salariati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9.090</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8.924</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9.087</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9.255</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8.971</w:t>
            </w:r>
          </w:p>
        </w:tc>
      </w:tr>
      <w:tr w:rsidR="00D77060" w:rsidRPr="0030617D" w:rsidTr="00E100E1">
        <w:trPr>
          <w:trHeight w:val="9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Productivitatea muncii ( mil lei/salariat)</w:t>
            </w:r>
          </w:p>
        </w:tc>
        <w:tc>
          <w:tcPr>
            <w:tcW w:w="13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0,137</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0,170</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0,161</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0,114</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0,102</w:t>
            </w:r>
          </w:p>
        </w:tc>
      </w:tr>
    </w:tbl>
    <w:p w:rsidR="00D77060" w:rsidRPr="0030617D" w:rsidRDefault="00D77060" w:rsidP="00D77060">
      <w:pPr>
        <w:spacing w:line="240" w:lineRule="auto"/>
        <w:jc w:val="right"/>
        <w:rPr>
          <w:rFonts w:eastAsia="Calibri" w:cs="Times New Roman"/>
          <w:sz w:val="24"/>
          <w:szCs w:val="24"/>
          <w:lang w:val="fr-BE"/>
        </w:rPr>
      </w:pPr>
      <w:r w:rsidRPr="0030617D">
        <w:rPr>
          <w:rFonts w:eastAsia="Calibri" w:cs="Times New Roman"/>
          <w:sz w:val="24"/>
          <w:szCs w:val="24"/>
          <w:lang w:val="fr-BE"/>
        </w:rPr>
        <w:t>Sursa : INS, baza de date TEMPO, 2016</w:t>
      </w:r>
    </w:p>
    <w:p w:rsidR="00D77060" w:rsidRPr="0030617D" w:rsidRDefault="00D77060" w:rsidP="00D77060">
      <w:pPr>
        <w:spacing w:line="240" w:lineRule="auto"/>
        <w:jc w:val="both"/>
        <w:rPr>
          <w:sz w:val="24"/>
          <w:szCs w:val="24"/>
          <w:u w:val="single"/>
          <w:lang w:val="fr-BE"/>
        </w:rPr>
      </w:pPr>
      <w:r w:rsidRPr="0030617D">
        <w:rPr>
          <w:sz w:val="24"/>
          <w:szCs w:val="24"/>
          <w:u w:val="single"/>
          <w:lang w:val="fr-BE"/>
        </w:rPr>
        <w:t>F. Construcții</w:t>
      </w:r>
    </w:p>
    <w:p w:rsidR="00D77060" w:rsidRPr="0030617D" w:rsidRDefault="00D77060" w:rsidP="00D77060">
      <w:pPr>
        <w:spacing w:line="240" w:lineRule="auto"/>
        <w:jc w:val="both"/>
        <w:rPr>
          <w:sz w:val="24"/>
          <w:szCs w:val="24"/>
          <w:lang w:val="fr-BE"/>
        </w:rPr>
      </w:pPr>
      <w:r w:rsidRPr="0030617D">
        <w:rPr>
          <w:sz w:val="24"/>
          <w:szCs w:val="24"/>
          <w:lang w:val="fr-BE"/>
        </w:rPr>
        <w:t>Din totalul firmelor înregistrate la nivelul Regiunii Sud-Vest Oltenia, 8.07% își desfășoară activitatea în domeniul construcțiilor, plasând acest sector pe locul al patrulea în ceea ce privește reprezentativitatea la nivel regional, după comerț (41.69%), industria prelucrătoare (9,38%) și transport și depozitare (9.11%). Acestea realizau, în anul de referință 2014, o cifră de afaceri de 3.376 milioane lei și antrenau un număr de 28.237 salariați.</w:t>
      </w:r>
    </w:p>
    <w:p w:rsidR="00D77060" w:rsidRDefault="00D77060" w:rsidP="00D77060">
      <w:pPr>
        <w:spacing w:line="240" w:lineRule="auto"/>
        <w:jc w:val="both"/>
        <w:rPr>
          <w:sz w:val="24"/>
          <w:szCs w:val="24"/>
          <w:lang w:val="fr-BE"/>
        </w:rPr>
      </w:pPr>
      <w:r w:rsidRPr="0030617D">
        <w:rPr>
          <w:sz w:val="24"/>
          <w:szCs w:val="24"/>
          <w:lang w:val="fr-BE"/>
        </w:rPr>
        <w:t xml:space="preserve">Realizând o analiză la nivel județean, se remarcă o concentrare a numărului de unități active în domeniul construcțiilor în județul Dolj (34,97%), urmat de Vâlcea (20,36%) și Olt (18,29%). </w:t>
      </w:r>
    </w:p>
    <w:p w:rsidR="00D77060" w:rsidRPr="0030617D" w:rsidRDefault="00D77060" w:rsidP="00D77060">
      <w:pPr>
        <w:spacing w:line="240" w:lineRule="auto"/>
        <w:jc w:val="both"/>
        <w:rPr>
          <w:sz w:val="24"/>
          <w:szCs w:val="24"/>
          <w:lang w:val="fr-BE"/>
        </w:rPr>
      </w:pPr>
    </w:p>
    <w:p w:rsidR="001D0F9E" w:rsidRDefault="001D0F9E" w:rsidP="00D77060">
      <w:pPr>
        <w:pStyle w:val="Tabelnr"/>
        <w:numPr>
          <w:ilvl w:val="0"/>
          <w:numId w:val="0"/>
        </w:numPr>
        <w:jc w:val="left"/>
        <w:rPr>
          <w:rFonts w:asciiTheme="minorHAnsi" w:hAnsiTheme="minorHAnsi"/>
          <w:sz w:val="24"/>
          <w:szCs w:val="24"/>
        </w:rPr>
      </w:pPr>
    </w:p>
    <w:p w:rsidR="00D77060" w:rsidRPr="0030617D" w:rsidRDefault="00D77060" w:rsidP="00D77060">
      <w:pPr>
        <w:pStyle w:val="Tabelnr"/>
        <w:numPr>
          <w:ilvl w:val="0"/>
          <w:numId w:val="0"/>
        </w:numPr>
        <w:jc w:val="left"/>
        <w:rPr>
          <w:rFonts w:asciiTheme="minorHAnsi" w:hAnsiTheme="minorHAnsi"/>
          <w:sz w:val="24"/>
          <w:szCs w:val="24"/>
        </w:rPr>
      </w:pPr>
      <w:r w:rsidRPr="0030617D">
        <w:rPr>
          <w:rFonts w:asciiTheme="minorHAnsi" w:hAnsiTheme="minorHAnsi"/>
          <w:sz w:val="24"/>
          <w:szCs w:val="24"/>
        </w:rPr>
        <w:t>Tabelul nr.</w:t>
      </w:r>
      <w:r w:rsidR="00623146">
        <w:rPr>
          <w:rFonts w:asciiTheme="minorHAnsi" w:hAnsiTheme="minorHAnsi"/>
          <w:sz w:val="24"/>
          <w:szCs w:val="24"/>
        </w:rPr>
        <w:t>9</w:t>
      </w:r>
      <w:r w:rsidRPr="0030617D">
        <w:rPr>
          <w:rFonts w:asciiTheme="minorHAnsi" w:hAnsiTheme="minorHAnsi"/>
          <w:sz w:val="24"/>
          <w:szCs w:val="24"/>
        </w:rPr>
        <w:t xml:space="preserve"> : Principalii indicatori ai unităților active din domeniul construcțiilor în Regiunea Sud – Vest Oltenia</w:t>
      </w:r>
    </w:p>
    <w:tbl>
      <w:tblPr>
        <w:tblW w:w="7780" w:type="dxa"/>
        <w:jc w:val="center"/>
        <w:tblLook w:val="04A0" w:firstRow="1" w:lastRow="0" w:firstColumn="1" w:lastColumn="0" w:noHBand="0" w:noVBand="1"/>
      </w:tblPr>
      <w:tblGrid>
        <w:gridCol w:w="1740"/>
        <w:gridCol w:w="1360"/>
        <w:gridCol w:w="1500"/>
        <w:gridCol w:w="1260"/>
        <w:gridCol w:w="960"/>
        <w:gridCol w:w="960"/>
      </w:tblGrid>
      <w:tr w:rsidR="00D77060" w:rsidRPr="0030617D" w:rsidTr="00E100E1">
        <w:trPr>
          <w:trHeight w:val="315"/>
          <w:jc w:val="center"/>
        </w:trPr>
        <w:tc>
          <w:tcPr>
            <w:tcW w:w="17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Indicator</w:t>
            </w:r>
          </w:p>
        </w:tc>
        <w:tc>
          <w:tcPr>
            <w:tcW w:w="13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2010</w:t>
            </w:r>
          </w:p>
        </w:tc>
        <w:tc>
          <w:tcPr>
            <w:tcW w:w="150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2011</w:t>
            </w:r>
          </w:p>
        </w:tc>
        <w:tc>
          <w:tcPr>
            <w:tcW w:w="12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2012</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2013</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2014</w:t>
            </w:r>
          </w:p>
        </w:tc>
      </w:tr>
      <w:tr w:rsidR="00D77060" w:rsidRPr="0030617D" w:rsidTr="00E100E1">
        <w:trPr>
          <w:trHeight w:val="6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lastRenderedPageBreak/>
              <w:t>Numar unitati locale active</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3.136</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2.793</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2.913</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2.909</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3.045</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Cifra de afaceri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4.336</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4.327</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3.992</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3.245</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3.376</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Numar mediu de salariati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28.036</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27.971</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30.163</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28.266</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28.237</w:t>
            </w:r>
          </w:p>
        </w:tc>
      </w:tr>
      <w:tr w:rsidR="00D77060" w:rsidRPr="0030617D" w:rsidTr="00E100E1">
        <w:trPr>
          <w:trHeight w:val="9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Productivitatea muncii ( mil lei/salariat)</w:t>
            </w:r>
          </w:p>
        </w:tc>
        <w:tc>
          <w:tcPr>
            <w:tcW w:w="13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0,154</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0,154</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0,132</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0,114</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0,119</w:t>
            </w:r>
          </w:p>
        </w:tc>
      </w:tr>
    </w:tbl>
    <w:p w:rsidR="00D77060" w:rsidRPr="0030617D" w:rsidRDefault="00D77060" w:rsidP="00D77060">
      <w:pPr>
        <w:spacing w:line="240" w:lineRule="auto"/>
        <w:jc w:val="right"/>
        <w:rPr>
          <w:rFonts w:eastAsia="Calibri" w:cs="Times New Roman"/>
          <w:sz w:val="24"/>
          <w:szCs w:val="24"/>
          <w:lang w:val="fr-BE"/>
        </w:rPr>
      </w:pPr>
      <w:r w:rsidRPr="0030617D">
        <w:rPr>
          <w:rFonts w:eastAsia="Calibri" w:cs="Times New Roman"/>
          <w:sz w:val="24"/>
          <w:szCs w:val="24"/>
          <w:lang w:val="fr-BE"/>
        </w:rPr>
        <w:t>Sursa : INS, baza de date TEMPO, 2016</w:t>
      </w:r>
    </w:p>
    <w:p w:rsidR="00D77060" w:rsidRPr="0030617D" w:rsidRDefault="00D77060" w:rsidP="00D77060">
      <w:pPr>
        <w:spacing w:line="240" w:lineRule="auto"/>
        <w:ind w:right="-846"/>
        <w:rPr>
          <w:rFonts w:eastAsia="Calibri" w:cs="Calibri"/>
          <w:i/>
          <w:noProof/>
          <w:sz w:val="24"/>
          <w:szCs w:val="24"/>
          <w:u w:val="single"/>
          <w:lang w:val="fr-BE"/>
        </w:rPr>
      </w:pPr>
      <w:r w:rsidRPr="0030617D">
        <w:rPr>
          <w:rFonts w:eastAsia="Calibri" w:cs="Calibri"/>
          <w:i/>
          <w:noProof/>
          <w:sz w:val="24"/>
          <w:szCs w:val="24"/>
          <w:u w:val="single"/>
          <w:lang w:val="fr-BE"/>
        </w:rPr>
        <w:t>G. Comerț cu ridicata și cu amănuntul</w:t>
      </w:r>
    </w:p>
    <w:p w:rsidR="00D77060" w:rsidRPr="0030617D" w:rsidRDefault="00D77060" w:rsidP="00D77060">
      <w:pPr>
        <w:spacing w:line="240" w:lineRule="auto"/>
        <w:jc w:val="both"/>
        <w:rPr>
          <w:rFonts w:eastAsia="Calibri" w:cs="Calibri"/>
          <w:noProof/>
          <w:sz w:val="24"/>
          <w:szCs w:val="24"/>
          <w:lang w:val="fr-BE"/>
        </w:rPr>
      </w:pPr>
      <w:r w:rsidRPr="0030617D">
        <w:rPr>
          <w:rFonts w:eastAsia="Calibri" w:cs="Calibri"/>
          <w:noProof/>
          <w:sz w:val="24"/>
          <w:szCs w:val="24"/>
          <w:lang w:val="fr-BE"/>
        </w:rPr>
        <w:t>Analizând indicatorii din tabelul de mai jos, se observă că în anul 2014, 15.722 unități economice activau în domeniul comerțului, dintre care cele mai multe se regăsesc în județele Dolj (40.26%) și Olt (18,33%). Cifra de afaceri generată de aceste firme în anul 2014 era de 23.018 milioane lei, iar numărul de angajați antrenați era de 57.836 persoane.</w:t>
      </w:r>
    </w:p>
    <w:p w:rsidR="00D77060" w:rsidRPr="00623146" w:rsidRDefault="00D77060" w:rsidP="00D77060">
      <w:pPr>
        <w:spacing w:line="240" w:lineRule="auto"/>
        <w:jc w:val="both"/>
        <w:rPr>
          <w:rFonts w:eastAsia="Calibri" w:cs="Calibri"/>
          <w:b/>
          <w:noProof/>
          <w:sz w:val="24"/>
          <w:szCs w:val="24"/>
          <w:lang w:val="fr-BE"/>
        </w:rPr>
      </w:pPr>
      <w:r w:rsidRPr="00623146">
        <w:rPr>
          <w:rFonts w:eastAsia="Calibri" w:cs="Calibri"/>
          <w:b/>
          <w:noProof/>
          <w:sz w:val="24"/>
          <w:szCs w:val="24"/>
          <w:lang w:val="fr-BE"/>
        </w:rPr>
        <w:t>Tabelul nr. </w:t>
      </w:r>
      <w:r w:rsidR="00623146" w:rsidRPr="00623146">
        <w:rPr>
          <w:rFonts w:eastAsia="Calibri" w:cs="Calibri"/>
          <w:b/>
          <w:noProof/>
          <w:sz w:val="24"/>
          <w:szCs w:val="24"/>
          <w:lang w:val="fr-BE"/>
        </w:rPr>
        <w:t xml:space="preserve">10 </w:t>
      </w:r>
      <w:r w:rsidRPr="00623146">
        <w:rPr>
          <w:rFonts w:eastAsia="Calibri" w:cs="Calibri"/>
          <w:b/>
          <w:noProof/>
          <w:sz w:val="24"/>
          <w:szCs w:val="24"/>
          <w:lang w:val="fr-BE"/>
        </w:rPr>
        <w:t xml:space="preserve">: </w:t>
      </w:r>
      <w:r w:rsidRPr="00623146">
        <w:rPr>
          <w:b/>
          <w:sz w:val="24"/>
          <w:szCs w:val="24"/>
          <w:lang w:val="fr-BE"/>
        </w:rPr>
        <w:t>Principalii indicatori ai unităților din comerț în Regiunea Sud – Vest Oltenia</w:t>
      </w:r>
    </w:p>
    <w:tbl>
      <w:tblPr>
        <w:tblW w:w="7780" w:type="dxa"/>
        <w:jc w:val="center"/>
        <w:tblLook w:val="04A0" w:firstRow="1" w:lastRow="0" w:firstColumn="1" w:lastColumn="0" w:noHBand="0" w:noVBand="1"/>
      </w:tblPr>
      <w:tblGrid>
        <w:gridCol w:w="1740"/>
        <w:gridCol w:w="1360"/>
        <w:gridCol w:w="1500"/>
        <w:gridCol w:w="1260"/>
        <w:gridCol w:w="960"/>
        <w:gridCol w:w="960"/>
      </w:tblGrid>
      <w:tr w:rsidR="00D77060" w:rsidRPr="0030617D" w:rsidTr="00E100E1">
        <w:trPr>
          <w:trHeight w:val="315"/>
          <w:jc w:val="center"/>
        </w:trPr>
        <w:tc>
          <w:tcPr>
            <w:tcW w:w="17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Indicator</w:t>
            </w:r>
          </w:p>
        </w:tc>
        <w:tc>
          <w:tcPr>
            <w:tcW w:w="13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2010</w:t>
            </w:r>
          </w:p>
        </w:tc>
        <w:tc>
          <w:tcPr>
            <w:tcW w:w="150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2011</w:t>
            </w:r>
          </w:p>
        </w:tc>
        <w:tc>
          <w:tcPr>
            <w:tcW w:w="12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2012</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2013</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2014</w:t>
            </w:r>
          </w:p>
        </w:tc>
      </w:tr>
      <w:tr w:rsidR="00D77060" w:rsidRPr="0030617D" w:rsidTr="00E100E1">
        <w:trPr>
          <w:trHeight w:val="6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Numar unitati locale active</w:t>
            </w:r>
          </w:p>
        </w:tc>
        <w:tc>
          <w:tcPr>
            <w:tcW w:w="13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16.685</w:t>
            </w:r>
          </w:p>
        </w:tc>
        <w:tc>
          <w:tcPr>
            <w:tcW w:w="150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15.233</w:t>
            </w:r>
          </w:p>
        </w:tc>
        <w:tc>
          <w:tcPr>
            <w:tcW w:w="12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15.653</w:t>
            </w:r>
          </w:p>
        </w:tc>
        <w:tc>
          <w:tcPr>
            <w:tcW w:w="9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15.529</w:t>
            </w:r>
          </w:p>
        </w:tc>
        <w:tc>
          <w:tcPr>
            <w:tcW w:w="9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15.722</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Cifra de afaceri</w:t>
            </w:r>
          </w:p>
        </w:tc>
        <w:tc>
          <w:tcPr>
            <w:tcW w:w="13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18.463</w:t>
            </w:r>
          </w:p>
        </w:tc>
        <w:tc>
          <w:tcPr>
            <w:tcW w:w="150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19.702</w:t>
            </w:r>
          </w:p>
        </w:tc>
        <w:tc>
          <w:tcPr>
            <w:tcW w:w="12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21.835</w:t>
            </w:r>
          </w:p>
        </w:tc>
        <w:tc>
          <w:tcPr>
            <w:tcW w:w="9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21.218</w:t>
            </w:r>
          </w:p>
        </w:tc>
        <w:tc>
          <w:tcPr>
            <w:tcW w:w="9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23.018</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1D0F9E">
              <w:rPr>
                <w:rFonts w:eastAsia="Times New Roman" w:cs="Times New Roman"/>
                <w:sz w:val="24"/>
                <w:szCs w:val="24"/>
                <w:lang w:val="ro-RO" w:eastAsia="ro-RO"/>
              </w:rPr>
              <w:t>Numar mediu</w:t>
            </w:r>
            <w:r w:rsidR="001D0F9E" w:rsidRPr="001D0F9E">
              <w:rPr>
                <w:rFonts w:eastAsia="Times New Roman" w:cs="Times New Roman"/>
                <w:sz w:val="24"/>
                <w:szCs w:val="24"/>
                <w:lang w:val="ro-RO" w:eastAsia="ro-RO"/>
              </w:rPr>
              <w:t xml:space="preserve"> </w:t>
            </w:r>
            <w:r w:rsidRPr="0030617D">
              <w:rPr>
                <w:rFonts w:eastAsia="Times New Roman" w:cs="Times New Roman"/>
                <w:sz w:val="24"/>
                <w:szCs w:val="24"/>
                <w:lang w:val="ro-RO" w:eastAsia="ro-RO"/>
              </w:rPr>
              <w:t>de salariati</w:t>
            </w:r>
          </w:p>
        </w:tc>
        <w:tc>
          <w:tcPr>
            <w:tcW w:w="13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56.028</w:t>
            </w:r>
          </w:p>
        </w:tc>
        <w:tc>
          <w:tcPr>
            <w:tcW w:w="150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55.636</w:t>
            </w:r>
          </w:p>
        </w:tc>
        <w:tc>
          <w:tcPr>
            <w:tcW w:w="12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56.998</w:t>
            </w:r>
          </w:p>
        </w:tc>
        <w:tc>
          <w:tcPr>
            <w:tcW w:w="9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57.007</w:t>
            </w:r>
          </w:p>
        </w:tc>
        <w:tc>
          <w:tcPr>
            <w:tcW w:w="960" w:type="dxa"/>
            <w:tcBorders>
              <w:top w:val="nil"/>
              <w:left w:val="nil"/>
              <w:bottom w:val="single" w:sz="4" w:space="0" w:color="auto"/>
              <w:right w:val="single" w:sz="4" w:space="0" w:color="auto"/>
            </w:tcBorders>
            <w:shd w:val="clear" w:color="000000" w:fill="FAFAFA"/>
            <w:vAlign w:val="bottom"/>
            <w:hideMark/>
          </w:tcPr>
          <w:p w:rsidR="00D77060" w:rsidRPr="0030617D" w:rsidRDefault="00D77060" w:rsidP="00E100E1">
            <w:pPr>
              <w:spacing w:after="0" w:line="240" w:lineRule="auto"/>
              <w:jc w:val="right"/>
              <w:rPr>
                <w:rFonts w:eastAsia="Times New Roman" w:cs="Times New Roman"/>
                <w:sz w:val="24"/>
                <w:szCs w:val="24"/>
                <w:lang w:val="ro-RO" w:eastAsia="ro-RO"/>
              </w:rPr>
            </w:pPr>
            <w:r w:rsidRPr="0030617D">
              <w:rPr>
                <w:rFonts w:eastAsia="Times New Roman" w:cs="Times New Roman"/>
                <w:sz w:val="24"/>
                <w:szCs w:val="24"/>
                <w:lang w:val="ro-RO" w:eastAsia="ro-RO"/>
              </w:rPr>
              <w:t>57.836</w:t>
            </w:r>
          </w:p>
        </w:tc>
      </w:tr>
      <w:tr w:rsidR="00D77060" w:rsidRPr="0030617D" w:rsidTr="00E100E1">
        <w:trPr>
          <w:trHeight w:val="9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Productivitatea muncii ( mil lei/salariat)</w:t>
            </w:r>
          </w:p>
        </w:tc>
        <w:tc>
          <w:tcPr>
            <w:tcW w:w="1360" w:type="dxa"/>
            <w:tcBorders>
              <w:top w:val="nil"/>
              <w:left w:val="nil"/>
              <w:bottom w:val="single" w:sz="4" w:space="0" w:color="auto"/>
              <w:right w:val="single" w:sz="4" w:space="0" w:color="auto"/>
            </w:tcBorders>
            <w:shd w:val="clear" w:color="auto" w:fill="auto"/>
            <w:noWrap/>
            <w:vAlign w:val="bottom"/>
            <w:hideMark/>
          </w:tcPr>
          <w:p w:rsidR="00D77060" w:rsidRPr="001D0F9E" w:rsidRDefault="00D77060" w:rsidP="00E100E1">
            <w:pPr>
              <w:spacing w:after="0" w:line="240" w:lineRule="auto"/>
              <w:jc w:val="right"/>
              <w:rPr>
                <w:rFonts w:eastAsia="Times New Roman" w:cs="Times New Roman"/>
                <w:sz w:val="24"/>
                <w:szCs w:val="24"/>
                <w:lang w:val="ro-RO" w:eastAsia="ro-RO"/>
              </w:rPr>
            </w:pPr>
            <w:r w:rsidRPr="001D0F9E">
              <w:rPr>
                <w:rFonts w:eastAsia="Times New Roman" w:cs="Times New Roman"/>
                <w:sz w:val="24"/>
                <w:szCs w:val="24"/>
                <w:lang w:val="ro-RO" w:eastAsia="ro-RO"/>
              </w:rPr>
              <w:t>0,329</w:t>
            </w:r>
          </w:p>
        </w:tc>
        <w:tc>
          <w:tcPr>
            <w:tcW w:w="1500" w:type="dxa"/>
            <w:tcBorders>
              <w:top w:val="nil"/>
              <w:left w:val="nil"/>
              <w:bottom w:val="single" w:sz="4" w:space="0" w:color="auto"/>
              <w:right w:val="single" w:sz="4" w:space="0" w:color="auto"/>
            </w:tcBorders>
            <w:shd w:val="clear" w:color="auto" w:fill="auto"/>
            <w:noWrap/>
            <w:vAlign w:val="bottom"/>
            <w:hideMark/>
          </w:tcPr>
          <w:p w:rsidR="00D77060" w:rsidRPr="001D0F9E" w:rsidRDefault="00D77060" w:rsidP="00E100E1">
            <w:pPr>
              <w:spacing w:after="0" w:line="240" w:lineRule="auto"/>
              <w:jc w:val="right"/>
              <w:rPr>
                <w:rFonts w:eastAsia="Times New Roman" w:cs="Times New Roman"/>
                <w:sz w:val="24"/>
                <w:szCs w:val="24"/>
                <w:lang w:val="ro-RO" w:eastAsia="ro-RO"/>
              </w:rPr>
            </w:pPr>
            <w:r w:rsidRPr="001D0F9E">
              <w:rPr>
                <w:rFonts w:eastAsia="Times New Roman" w:cs="Times New Roman"/>
                <w:sz w:val="24"/>
                <w:szCs w:val="24"/>
                <w:lang w:val="ro-RO" w:eastAsia="ro-RO"/>
              </w:rPr>
              <w:t>0,354</w:t>
            </w:r>
          </w:p>
        </w:tc>
        <w:tc>
          <w:tcPr>
            <w:tcW w:w="1260" w:type="dxa"/>
            <w:tcBorders>
              <w:top w:val="nil"/>
              <w:left w:val="nil"/>
              <w:bottom w:val="single" w:sz="4" w:space="0" w:color="auto"/>
              <w:right w:val="single" w:sz="4" w:space="0" w:color="auto"/>
            </w:tcBorders>
            <w:shd w:val="clear" w:color="auto" w:fill="auto"/>
            <w:noWrap/>
            <w:vAlign w:val="bottom"/>
            <w:hideMark/>
          </w:tcPr>
          <w:p w:rsidR="00D77060" w:rsidRPr="001D0F9E" w:rsidRDefault="00D77060" w:rsidP="00E100E1">
            <w:pPr>
              <w:spacing w:after="0" w:line="240" w:lineRule="auto"/>
              <w:jc w:val="right"/>
              <w:rPr>
                <w:rFonts w:eastAsia="Times New Roman" w:cs="Times New Roman"/>
                <w:sz w:val="24"/>
                <w:szCs w:val="24"/>
                <w:lang w:val="ro-RO" w:eastAsia="ro-RO"/>
              </w:rPr>
            </w:pPr>
            <w:r w:rsidRPr="001D0F9E">
              <w:rPr>
                <w:rFonts w:eastAsia="Times New Roman" w:cs="Times New Roman"/>
                <w:sz w:val="24"/>
                <w:szCs w:val="24"/>
                <w:lang w:val="ro-RO" w:eastAsia="ro-RO"/>
              </w:rPr>
              <w:t>0,383</w:t>
            </w:r>
          </w:p>
        </w:tc>
        <w:tc>
          <w:tcPr>
            <w:tcW w:w="960" w:type="dxa"/>
            <w:tcBorders>
              <w:top w:val="nil"/>
              <w:left w:val="nil"/>
              <w:bottom w:val="single" w:sz="4" w:space="0" w:color="auto"/>
              <w:right w:val="single" w:sz="4" w:space="0" w:color="auto"/>
            </w:tcBorders>
            <w:shd w:val="clear" w:color="auto" w:fill="auto"/>
            <w:noWrap/>
            <w:vAlign w:val="bottom"/>
            <w:hideMark/>
          </w:tcPr>
          <w:p w:rsidR="00D77060" w:rsidRPr="001D0F9E" w:rsidRDefault="00D77060" w:rsidP="00E100E1">
            <w:pPr>
              <w:spacing w:after="0" w:line="240" w:lineRule="auto"/>
              <w:jc w:val="right"/>
              <w:rPr>
                <w:rFonts w:eastAsia="Times New Roman" w:cs="Times New Roman"/>
                <w:sz w:val="24"/>
                <w:szCs w:val="24"/>
                <w:lang w:val="ro-RO" w:eastAsia="ro-RO"/>
              </w:rPr>
            </w:pPr>
            <w:r w:rsidRPr="001D0F9E">
              <w:rPr>
                <w:rFonts w:eastAsia="Times New Roman" w:cs="Times New Roman"/>
                <w:sz w:val="24"/>
                <w:szCs w:val="24"/>
                <w:lang w:val="ro-RO" w:eastAsia="ro-RO"/>
              </w:rPr>
              <w:t>0,372</w:t>
            </w:r>
          </w:p>
        </w:tc>
        <w:tc>
          <w:tcPr>
            <w:tcW w:w="960" w:type="dxa"/>
            <w:tcBorders>
              <w:top w:val="nil"/>
              <w:left w:val="nil"/>
              <w:bottom w:val="single" w:sz="4" w:space="0" w:color="auto"/>
              <w:right w:val="single" w:sz="4" w:space="0" w:color="auto"/>
            </w:tcBorders>
            <w:shd w:val="clear" w:color="auto" w:fill="auto"/>
            <w:noWrap/>
            <w:vAlign w:val="bottom"/>
            <w:hideMark/>
          </w:tcPr>
          <w:p w:rsidR="00D77060" w:rsidRPr="001D0F9E" w:rsidRDefault="00D77060" w:rsidP="00E100E1">
            <w:pPr>
              <w:spacing w:after="0" w:line="240" w:lineRule="auto"/>
              <w:jc w:val="right"/>
              <w:rPr>
                <w:rFonts w:eastAsia="Times New Roman" w:cs="Times New Roman"/>
                <w:sz w:val="24"/>
                <w:szCs w:val="24"/>
                <w:lang w:val="ro-RO" w:eastAsia="ro-RO"/>
              </w:rPr>
            </w:pPr>
            <w:r w:rsidRPr="001D0F9E">
              <w:rPr>
                <w:rFonts w:eastAsia="Times New Roman" w:cs="Times New Roman"/>
                <w:sz w:val="24"/>
                <w:szCs w:val="24"/>
                <w:lang w:val="ro-RO" w:eastAsia="ro-RO"/>
              </w:rPr>
              <w:t>0,397</w:t>
            </w:r>
          </w:p>
        </w:tc>
      </w:tr>
    </w:tbl>
    <w:p w:rsidR="00D77060" w:rsidRPr="0030617D" w:rsidRDefault="00D77060" w:rsidP="00D77060">
      <w:pPr>
        <w:spacing w:line="240" w:lineRule="auto"/>
        <w:jc w:val="right"/>
        <w:rPr>
          <w:rFonts w:eastAsia="Calibri" w:cs="Times New Roman"/>
          <w:sz w:val="24"/>
          <w:szCs w:val="24"/>
          <w:lang w:val="fr-BE"/>
        </w:rPr>
      </w:pPr>
      <w:r w:rsidRPr="0030617D">
        <w:rPr>
          <w:rFonts w:eastAsia="Calibri" w:cs="Times New Roman"/>
          <w:sz w:val="24"/>
          <w:szCs w:val="24"/>
          <w:lang w:val="fr-BE"/>
        </w:rPr>
        <w:t>Sursa : INS, baza de date TEMPO, 2016</w:t>
      </w:r>
    </w:p>
    <w:p w:rsidR="00D77060" w:rsidRPr="0030617D" w:rsidRDefault="00D77060" w:rsidP="00D77060">
      <w:pPr>
        <w:spacing w:line="240" w:lineRule="auto"/>
        <w:jc w:val="both"/>
        <w:rPr>
          <w:i/>
          <w:sz w:val="24"/>
          <w:szCs w:val="24"/>
          <w:u w:val="single"/>
          <w:lang w:val="fr-BE"/>
        </w:rPr>
      </w:pPr>
      <w:r w:rsidRPr="0030617D">
        <w:rPr>
          <w:i/>
          <w:sz w:val="24"/>
          <w:szCs w:val="24"/>
          <w:u w:val="single"/>
          <w:lang w:val="fr-BE"/>
        </w:rPr>
        <w:t>H. Transport și depozitare</w:t>
      </w:r>
    </w:p>
    <w:p w:rsidR="00D77060" w:rsidRPr="0030617D" w:rsidRDefault="00D77060" w:rsidP="00D77060">
      <w:pPr>
        <w:spacing w:line="240" w:lineRule="auto"/>
        <w:jc w:val="both"/>
        <w:rPr>
          <w:sz w:val="24"/>
          <w:szCs w:val="24"/>
          <w:lang w:val="fr-BE"/>
        </w:rPr>
      </w:pPr>
      <w:r w:rsidRPr="0030617D">
        <w:rPr>
          <w:sz w:val="24"/>
          <w:szCs w:val="24"/>
          <w:lang w:val="fr-BE"/>
        </w:rPr>
        <w:t>În anul 2014, în acest sector activau la nivelul Regiunii Sud-Vest Oltenia, 3.436 de unități locale active, dintre care cele mai multe își desfășurau activitatea în județul Vâlcea (30,15%). Cifra de afaceri realizată de acest  sector, în anul de referință, era de 2.631 milioane lei, iar numărul de salariați antrenați era de 16.727 persoane. Din perpectiva numărului de salariați concentrat de unitățile economice din acest sector, județul Dolj se plasează pe prima poziție (35.97%), urmat de județele Gorj (18.83%) și Vâlcea (17.60%).</w:t>
      </w:r>
    </w:p>
    <w:p w:rsidR="00D77060" w:rsidRPr="00263A20" w:rsidRDefault="00D77060" w:rsidP="00D77060">
      <w:pPr>
        <w:spacing w:line="240" w:lineRule="auto"/>
        <w:jc w:val="both"/>
        <w:rPr>
          <w:b/>
          <w:sz w:val="24"/>
          <w:szCs w:val="24"/>
          <w:lang w:val="fr-BE"/>
        </w:rPr>
      </w:pPr>
      <w:r w:rsidRPr="00263A20">
        <w:rPr>
          <w:b/>
          <w:sz w:val="24"/>
          <w:szCs w:val="24"/>
          <w:lang w:val="fr-BE"/>
        </w:rPr>
        <w:t>Tab</w:t>
      </w:r>
      <w:r w:rsidR="00623146">
        <w:rPr>
          <w:b/>
          <w:sz w:val="24"/>
          <w:szCs w:val="24"/>
          <w:lang w:val="fr-BE"/>
        </w:rPr>
        <w:t>.</w:t>
      </w:r>
      <w:r w:rsidRPr="00263A20">
        <w:rPr>
          <w:b/>
          <w:sz w:val="24"/>
          <w:szCs w:val="24"/>
          <w:lang w:val="fr-BE"/>
        </w:rPr>
        <w:t xml:space="preserve"> nr.</w:t>
      </w:r>
      <w:r w:rsidR="00623146">
        <w:rPr>
          <w:b/>
          <w:sz w:val="24"/>
          <w:szCs w:val="24"/>
          <w:lang w:val="fr-BE"/>
        </w:rPr>
        <w:t>11</w:t>
      </w:r>
      <w:r w:rsidRPr="0030617D">
        <w:rPr>
          <w:sz w:val="24"/>
          <w:szCs w:val="24"/>
        </w:rPr>
        <w:t>:</w:t>
      </w:r>
      <w:r w:rsidR="001D0F9E">
        <w:rPr>
          <w:sz w:val="24"/>
          <w:szCs w:val="24"/>
        </w:rPr>
        <w:t xml:space="preserve"> </w:t>
      </w:r>
      <w:r w:rsidRPr="00263A20">
        <w:rPr>
          <w:b/>
          <w:sz w:val="24"/>
          <w:szCs w:val="24"/>
          <w:lang w:val="fr-BE"/>
        </w:rPr>
        <w:t>Principalii indicatori ai unităților active din  transport și depozitare în Regiunea Sud – Vest Oltenia</w:t>
      </w:r>
    </w:p>
    <w:tbl>
      <w:tblPr>
        <w:tblW w:w="7780" w:type="dxa"/>
        <w:jc w:val="center"/>
        <w:tblLook w:val="04A0" w:firstRow="1" w:lastRow="0" w:firstColumn="1" w:lastColumn="0" w:noHBand="0" w:noVBand="1"/>
      </w:tblPr>
      <w:tblGrid>
        <w:gridCol w:w="1740"/>
        <w:gridCol w:w="1360"/>
        <w:gridCol w:w="1500"/>
        <w:gridCol w:w="1260"/>
        <w:gridCol w:w="960"/>
        <w:gridCol w:w="960"/>
      </w:tblGrid>
      <w:tr w:rsidR="00D77060" w:rsidRPr="0030617D" w:rsidTr="00E100E1">
        <w:trPr>
          <w:trHeight w:val="315"/>
          <w:jc w:val="center"/>
        </w:trPr>
        <w:tc>
          <w:tcPr>
            <w:tcW w:w="17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Indicator</w:t>
            </w:r>
          </w:p>
        </w:tc>
        <w:tc>
          <w:tcPr>
            <w:tcW w:w="13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2010</w:t>
            </w:r>
          </w:p>
        </w:tc>
        <w:tc>
          <w:tcPr>
            <w:tcW w:w="150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2011</w:t>
            </w:r>
          </w:p>
        </w:tc>
        <w:tc>
          <w:tcPr>
            <w:tcW w:w="12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2012</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2013</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2014</w:t>
            </w:r>
          </w:p>
        </w:tc>
      </w:tr>
      <w:tr w:rsidR="00D77060" w:rsidRPr="0030617D" w:rsidTr="00E100E1">
        <w:trPr>
          <w:trHeight w:val="6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Numar unitati locale active</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2.792</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2.717</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2.976</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3.124</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3.436</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Cifra de afaceri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2.007</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2.524</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2.607</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2.506</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2.631</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Numar mediu de salariati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18.479</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18.440</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18.932</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17.833</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16.727</w:t>
            </w:r>
          </w:p>
        </w:tc>
      </w:tr>
      <w:tr w:rsidR="00D77060" w:rsidRPr="0030617D" w:rsidTr="00E100E1">
        <w:trPr>
          <w:trHeight w:val="9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lastRenderedPageBreak/>
              <w:t>Productivitatea muncii ( mil lei/salariat)</w:t>
            </w:r>
          </w:p>
        </w:tc>
        <w:tc>
          <w:tcPr>
            <w:tcW w:w="13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0,108</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0,136</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0,137</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0,140</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0,157</w:t>
            </w:r>
          </w:p>
        </w:tc>
      </w:tr>
    </w:tbl>
    <w:p w:rsidR="00D77060" w:rsidRPr="0030617D" w:rsidRDefault="00D77060" w:rsidP="00D77060">
      <w:pPr>
        <w:spacing w:line="240" w:lineRule="auto"/>
        <w:jc w:val="right"/>
        <w:rPr>
          <w:rFonts w:eastAsia="Calibri" w:cs="Times New Roman"/>
          <w:sz w:val="24"/>
          <w:szCs w:val="24"/>
          <w:lang w:val="fr-BE"/>
        </w:rPr>
      </w:pPr>
      <w:r w:rsidRPr="0030617D">
        <w:rPr>
          <w:rFonts w:eastAsia="Calibri" w:cs="Times New Roman"/>
          <w:sz w:val="24"/>
          <w:szCs w:val="24"/>
          <w:lang w:val="fr-BE"/>
        </w:rPr>
        <w:t>Sursa : INS, baza de date TEMPO, 2016</w:t>
      </w:r>
    </w:p>
    <w:p w:rsidR="00D77060" w:rsidRPr="0030617D" w:rsidRDefault="00D77060" w:rsidP="00D77060">
      <w:pPr>
        <w:spacing w:line="240" w:lineRule="auto"/>
        <w:jc w:val="both"/>
        <w:rPr>
          <w:i/>
          <w:sz w:val="24"/>
          <w:szCs w:val="24"/>
          <w:u w:val="single"/>
          <w:lang w:val="fr-BE"/>
        </w:rPr>
      </w:pPr>
      <w:r w:rsidRPr="0030617D">
        <w:rPr>
          <w:i/>
          <w:sz w:val="24"/>
          <w:szCs w:val="24"/>
          <w:u w:val="single"/>
          <w:lang w:val="fr-BE"/>
        </w:rPr>
        <w:t>I. Hoteluri și restaurante</w:t>
      </w:r>
    </w:p>
    <w:p w:rsidR="00D77060" w:rsidRPr="0030617D" w:rsidRDefault="00D77060" w:rsidP="00D77060">
      <w:pPr>
        <w:spacing w:line="240" w:lineRule="auto"/>
        <w:jc w:val="both"/>
        <w:rPr>
          <w:sz w:val="24"/>
          <w:szCs w:val="24"/>
          <w:lang w:val="fr-BE"/>
        </w:rPr>
      </w:pPr>
      <w:r w:rsidRPr="0030617D">
        <w:rPr>
          <w:sz w:val="24"/>
          <w:szCs w:val="24"/>
          <w:lang w:val="fr-BE"/>
        </w:rPr>
        <w:t>În Regiunea Sud-Vest, în anul 2014, își desfășurau activitatea 2.115 de unități economice active, în creștere cu 2,07% comparativ cu anul precedent, unități ce produceau împreună o cifră de afaceri de 665 milioane lei, antrenând un număr total de 9.176 salariați. Continuând analiza la nivel județean, se constată că cel mai ridicat număr de agenți economici care activează în acest sector au sediul în județele Dolj (31,67%) și Vâlcea (23.82%).</w:t>
      </w:r>
    </w:p>
    <w:p w:rsidR="00D77060" w:rsidRPr="00623146" w:rsidRDefault="00D77060" w:rsidP="00D77060">
      <w:pPr>
        <w:spacing w:line="240" w:lineRule="auto"/>
        <w:jc w:val="both"/>
        <w:rPr>
          <w:b/>
          <w:sz w:val="24"/>
          <w:szCs w:val="24"/>
          <w:lang w:val="fr-BE"/>
        </w:rPr>
      </w:pPr>
      <w:r w:rsidRPr="00623146">
        <w:rPr>
          <w:b/>
          <w:sz w:val="24"/>
          <w:szCs w:val="24"/>
          <w:lang w:val="fr-BE"/>
        </w:rPr>
        <w:t>Tab</w:t>
      </w:r>
      <w:r w:rsidR="00623146">
        <w:rPr>
          <w:b/>
          <w:sz w:val="24"/>
          <w:szCs w:val="24"/>
          <w:lang w:val="fr-BE"/>
        </w:rPr>
        <w:t>.</w:t>
      </w:r>
      <w:r w:rsidRPr="00623146">
        <w:rPr>
          <w:b/>
          <w:sz w:val="24"/>
          <w:szCs w:val="24"/>
          <w:lang w:val="fr-BE"/>
        </w:rPr>
        <w:t xml:space="preserve"> nr.</w:t>
      </w:r>
      <w:r w:rsidR="00623146" w:rsidRPr="00623146">
        <w:rPr>
          <w:b/>
          <w:sz w:val="24"/>
          <w:szCs w:val="24"/>
          <w:lang w:val="fr-BE"/>
        </w:rPr>
        <w:t>12</w:t>
      </w:r>
      <w:r w:rsidRPr="00623146">
        <w:rPr>
          <w:b/>
          <w:sz w:val="24"/>
          <w:szCs w:val="24"/>
          <w:lang w:val="fr-BE"/>
        </w:rPr>
        <w:t>:</w:t>
      </w:r>
      <w:r w:rsidR="001D0F9E">
        <w:rPr>
          <w:b/>
          <w:sz w:val="24"/>
          <w:szCs w:val="24"/>
          <w:lang w:val="fr-BE"/>
        </w:rPr>
        <w:t xml:space="preserve"> </w:t>
      </w:r>
      <w:r w:rsidRPr="00623146">
        <w:rPr>
          <w:b/>
          <w:sz w:val="24"/>
          <w:szCs w:val="24"/>
          <w:lang w:val="fr-BE"/>
        </w:rPr>
        <w:t>Principalii indicatori ai unităților active din sectorul hoteluri și restaurante în Regiunea Sud – Vest Oltenia</w:t>
      </w:r>
    </w:p>
    <w:tbl>
      <w:tblPr>
        <w:tblW w:w="7780" w:type="dxa"/>
        <w:jc w:val="center"/>
        <w:tblLook w:val="04A0" w:firstRow="1" w:lastRow="0" w:firstColumn="1" w:lastColumn="0" w:noHBand="0" w:noVBand="1"/>
      </w:tblPr>
      <w:tblGrid>
        <w:gridCol w:w="1740"/>
        <w:gridCol w:w="1360"/>
        <w:gridCol w:w="1500"/>
        <w:gridCol w:w="1260"/>
        <w:gridCol w:w="960"/>
        <w:gridCol w:w="960"/>
      </w:tblGrid>
      <w:tr w:rsidR="00D77060" w:rsidRPr="0030617D" w:rsidTr="00E100E1">
        <w:trPr>
          <w:trHeight w:val="315"/>
          <w:jc w:val="center"/>
        </w:trPr>
        <w:tc>
          <w:tcPr>
            <w:tcW w:w="17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Indicator</w:t>
            </w:r>
          </w:p>
        </w:tc>
        <w:tc>
          <w:tcPr>
            <w:tcW w:w="13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2010</w:t>
            </w:r>
          </w:p>
        </w:tc>
        <w:tc>
          <w:tcPr>
            <w:tcW w:w="150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2011</w:t>
            </w:r>
          </w:p>
        </w:tc>
        <w:tc>
          <w:tcPr>
            <w:tcW w:w="12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2012</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2013</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30617D" w:rsidRDefault="00D77060" w:rsidP="00E100E1">
            <w:pPr>
              <w:spacing w:after="0" w:line="240" w:lineRule="auto"/>
              <w:jc w:val="center"/>
              <w:rPr>
                <w:rFonts w:eastAsia="Times New Roman" w:cs="Times New Roman"/>
                <w:b/>
                <w:bCs/>
                <w:sz w:val="24"/>
                <w:szCs w:val="24"/>
                <w:lang w:val="ro-RO" w:eastAsia="ro-RO"/>
              </w:rPr>
            </w:pPr>
            <w:r w:rsidRPr="0030617D">
              <w:rPr>
                <w:rFonts w:eastAsia="Times New Roman" w:cs="Times New Roman"/>
                <w:b/>
                <w:bCs/>
                <w:sz w:val="24"/>
                <w:szCs w:val="24"/>
                <w:lang w:val="ro-RO" w:eastAsia="ro-RO"/>
              </w:rPr>
              <w:t>2014</w:t>
            </w:r>
          </w:p>
        </w:tc>
      </w:tr>
      <w:tr w:rsidR="00D77060" w:rsidRPr="0030617D" w:rsidTr="00E100E1">
        <w:trPr>
          <w:trHeight w:val="6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Numar unitati locale active</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2.075</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1.861</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2.013</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2.072</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2.115</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Cifra de afaceri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553</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648</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681</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633</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665</w:t>
            </w:r>
          </w:p>
        </w:tc>
      </w:tr>
      <w:tr w:rsidR="00D77060" w:rsidRPr="0030617D"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Numar de salariati</w:t>
            </w:r>
          </w:p>
        </w:tc>
        <w:tc>
          <w:tcPr>
            <w:tcW w:w="13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7.212</w:t>
            </w:r>
          </w:p>
        </w:tc>
        <w:tc>
          <w:tcPr>
            <w:tcW w:w="150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7.251</w:t>
            </w:r>
          </w:p>
        </w:tc>
        <w:tc>
          <w:tcPr>
            <w:tcW w:w="12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8.378</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8.529</w:t>
            </w:r>
          </w:p>
        </w:tc>
        <w:tc>
          <w:tcPr>
            <w:tcW w:w="960" w:type="dxa"/>
            <w:tcBorders>
              <w:top w:val="nil"/>
              <w:left w:val="nil"/>
              <w:bottom w:val="single" w:sz="4" w:space="0" w:color="auto"/>
              <w:right w:val="single" w:sz="4" w:space="0" w:color="auto"/>
            </w:tcBorders>
            <w:shd w:val="clear" w:color="000000" w:fill="FAFAFA"/>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9.176</w:t>
            </w:r>
          </w:p>
        </w:tc>
      </w:tr>
      <w:tr w:rsidR="00D77060" w:rsidRPr="0030617D" w:rsidTr="00E100E1">
        <w:trPr>
          <w:trHeight w:val="9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Productivitatea muncii ( mil lei/salariat)</w:t>
            </w:r>
          </w:p>
        </w:tc>
        <w:tc>
          <w:tcPr>
            <w:tcW w:w="13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0,076</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0,089</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0,081</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0,074</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30617D" w:rsidRDefault="00D77060" w:rsidP="00E100E1">
            <w:pPr>
              <w:spacing w:after="0" w:line="240" w:lineRule="auto"/>
              <w:jc w:val="center"/>
              <w:rPr>
                <w:rFonts w:eastAsia="Times New Roman" w:cs="Times New Roman"/>
                <w:sz w:val="24"/>
                <w:szCs w:val="24"/>
                <w:lang w:val="ro-RO" w:eastAsia="ro-RO"/>
              </w:rPr>
            </w:pPr>
            <w:r w:rsidRPr="0030617D">
              <w:rPr>
                <w:rFonts w:eastAsia="Times New Roman" w:cs="Times New Roman"/>
                <w:sz w:val="24"/>
                <w:szCs w:val="24"/>
                <w:lang w:val="ro-RO" w:eastAsia="ro-RO"/>
              </w:rPr>
              <w:t>0,072</w:t>
            </w:r>
          </w:p>
        </w:tc>
      </w:tr>
    </w:tbl>
    <w:p w:rsidR="00D77060" w:rsidRPr="0030617D" w:rsidRDefault="00D77060" w:rsidP="00D77060">
      <w:pPr>
        <w:spacing w:line="240" w:lineRule="auto"/>
        <w:jc w:val="right"/>
        <w:rPr>
          <w:rFonts w:eastAsia="Calibri" w:cs="Times New Roman"/>
          <w:sz w:val="24"/>
          <w:szCs w:val="24"/>
          <w:lang w:val="fr-BE"/>
        </w:rPr>
      </w:pPr>
      <w:r w:rsidRPr="0030617D">
        <w:rPr>
          <w:rFonts w:eastAsia="Calibri" w:cs="Times New Roman"/>
          <w:sz w:val="24"/>
          <w:szCs w:val="24"/>
          <w:lang w:val="fr-BE"/>
        </w:rPr>
        <w:t>Sursa : INS, baza de date TEMPO, 2016</w:t>
      </w:r>
    </w:p>
    <w:p w:rsidR="00D77060" w:rsidRPr="0030617D" w:rsidRDefault="00D77060" w:rsidP="00D77060">
      <w:pPr>
        <w:spacing w:line="240" w:lineRule="auto"/>
        <w:jc w:val="both"/>
        <w:rPr>
          <w:i/>
          <w:sz w:val="24"/>
          <w:szCs w:val="24"/>
          <w:u w:val="single"/>
          <w:lang w:val="fr-BE"/>
        </w:rPr>
      </w:pPr>
      <w:r w:rsidRPr="0030617D">
        <w:rPr>
          <w:i/>
          <w:sz w:val="24"/>
          <w:szCs w:val="24"/>
          <w:u w:val="single"/>
          <w:lang w:val="fr-BE"/>
        </w:rPr>
        <w:t>J. Informații și comunicații</w:t>
      </w:r>
    </w:p>
    <w:p w:rsidR="00D77060" w:rsidRPr="00263A20" w:rsidRDefault="00D77060" w:rsidP="00D77060">
      <w:pPr>
        <w:spacing w:line="240" w:lineRule="auto"/>
        <w:jc w:val="both"/>
        <w:rPr>
          <w:sz w:val="24"/>
          <w:szCs w:val="24"/>
          <w:lang w:val="fr-BE"/>
        </w:rPr>
      </w:pPr>
      <w:r w:rsidRPr="0030617D">
        <w:rPr>
          <w:sz w:val="24"/>
          <w:szCs w:val="24"/>
          <w:lang w:val="fr-BE"/>
        </w:rPr>
        <w:t xml:space="preserve">Numărul unităților locale active ce își desfășurau activitatea la nivelul Regiunii Sud-Vest Oltenia, în anul 2014, era de </w:t>
      </w:r>
      <w:r w:rsidRPr="00263A20">
        <w:rPr>
          <w:sz w:val="24"/>
          <w:szCs w:val="24"/>
          <w:lang w:val="fr-BE"/>
        </w:rPr>
        <w:t>900, în crestere cu 4,77% comparativ cu anul 2013. Cifra de afaceri generată de agenții economici din sectorul informații și comunicații atingea, în același an de referință, pragul de 805 milioane lei.</w:t>
      </w:r>
    </w:p>
    <w:p w:rsidR="00D77060" w:rsidRPr="00623146" w:rsidRDefault="00D77060" w:rsidP="00D77060">
      <w:pPr>
        <w:spacing w:line="240" w:lineRule="auto"/>
        <w:jc w:val="both"/>
        <w:rPr>
          <w:b/>
          <w:sz w:val="24"/>
          <w:szCs w:val="24"/>
          <w:lang w:val="fr-BE"/>
        </w:rPr>
      </w:pPr>
      <w:r w:rsidRPr="00623146">
        <w:rPr>
          <w:b/>
          <w:sz w:val="24"/>
          <w:szCs w:val="24"/>
          <w:lang w:val="fr-BE"/>
        </w:rPr>
        <w:t>Tab</w:t>
      </w:r>
      <w:r w:rsidR="001D0F9E">
        <w:rPr>
          <w:b/>
          <w:sz w:val="24"/>
          <w:szCs w:val="24"/>
          <w:lang w:val="fr-BE"/>
        </w:rPr>
        <w:t>el</w:t>
      </w:r>
      <w:r w:rsidRPr="00623146">
        <w:rPr>
          <w:b/>
          <w:sz w:val="24"/>
          <w:szCs w:val="24"/>
          <w:lang w:val="fr-BE"/>
        </w:rPr>
        <w:t xml:space="preserve"> nr.</w:t>
      </w:r>
      <w:r w:rsidR="00623146" w:rsidRPr="00623146">
        <w:rPr>
          <w:b/>
          <w:sz w:val="24"/>
          <w:szCs w:val="24"/>
          <w:lang w:val="fr-BE"/>
        </w:rPr>
        <w:t xml:space="preserve"> 13</w:t>
      </w:r>
      <w:r w:rsidRPr="00623146">
        <w:rPr>
          <w:b/>
          <w:sz w:val="24"/>
          <w:szCs w:val="24"/>
          <w:lang w:val="fr-BE"/>
        </w:rPr>
        <w:t> : Principalii indicatori ai unităților active din domeniul informații și comunicații în Regiunea Sud - Vest, 2010-2014</w:t>
      </w:r>
    </w:p>
    <w:tbl>
      <w:tblPr>
        <w:tblW w:w="7780" w:type="dxa"/>
        <w:jc w:val="center"/>
        <w:tblLook w:val="04A0" w:firstRow="1" w:lastRow="0" w:firstColumn="1" w:lastColumn="0" w:noHBand="0" w:noVBand="1"/>
      </w:tblPr>
      <w:tblGrid>
        <w:gridCol w:w="1740"/>
        <w:gridCol w:w="1360"/>
        <w:gridCol w:w="1500"/>
        <w:gridCol w:w="1260"/>
        <w:gridCol w:w="960"/>
        <w:gridCol w:w="960"/>
      </w:tblGrid>
      <w:tr w:rsidR="00D77060" w:rsidRPr="00263A20" w:rsidTr="00E100E1">
        <w:trPr>
          <w:trHeight w:val="315"/>
          <w:jc w:val="center"/>
        </w:trPr>
        <w:tc>
          <w:tcPr>
            <w:tcW w:w="17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77060" w:rsidRPr="00263A20" w:rsidRDefault="00D77060" w:rsidP="00E100E1">
            <w:pPr>
              <w:spacing w:after="0" w:line="240" w:lineRule="auto"/>
              <w:jc w:val="center"/>
              <w:rPr>
                <w:rFonts w:eastAsia="Times New Roman" w:cs="Times New Roman"/>
                <w:b/>
                <w:bCs/>
                <w:sz w:val="24"/>
                <w:szCs w:val="24"/>
                <w:lang w:val="ro-RO" w:eastAsia="ro-RO"/>
              </w:rPr>
            </w:pPr>
            <w:r w:rsidRPr="00263A20">
              <w:rPr>
                <w:rFonts w:eastAsia="Times New Roman" w:cs="Times New Roman"/>
                <w:b/>
                <w:bCs/>
                <w:sz w:val="24"/>
                <w:szCs w:val="24"/>
                <w:lang w:val="ro-RO" w:eastAsia="ro-RO"/>
              </w:rPr>
              <w:t>Indicator</w:t>
            </w:r>
          </w:p>
        </w:tc>
        <w:tc>
          <w:tcPr>
            <w:tcW w:w="13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263A20" w:rsidRDefault="00D77060" w:rsidP="00E100E1">
            <w:pPr>
              <w:spacing w:after="0" w:line="240" w:lineRule="auto"/>
              <w:jc w:val="center"/>
              <w:rPr>
                <w:rFonts w:eastAsia="Times New Roman" w:cs="Times New Roman"/>
                <w:b/>
                <w:bCs/>
                <w:sz w:val="24"/>
                <w:szCs w:val="24"/>
                <w:lang w:val="ro-RO" w:eastAsia="ro-RO"/>
              </w:rPr>
            </w:pPr>
            <w:r w:rsidRPr="00263A20">
              <w:rPr>
                <w:rFonts w:eastAsia="Times New Roman" w:cs="Times New Roman"/>
                <w:b/>
                <w:bCs/>
                <w:sz w:val="24"/>
                <w:szCs w:val="24"/>
                <w:lang w:val="ro-RO" w:eastAsia="ro-RO"/>
              </w:rPr>
              <w:t>2010</w:t>
            </w:r>
          </w:p>
        </w:tc>
        <w:tc>
          <w:tcPr>
            <w:tcW w:w="150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263A20" w:rsidRDefault="00D77060" w:rsidP="00E100E1">
            <w:pPr>
              <w:spacing w:after="0" w:line="240" w:lineRule="auto"/>
              <w:jc w:val="center"/>
              <w:rPr>
                <w:rFonts w:eastAsia="Times New Roman" w:cs="Times New Roman"/>
                <w:b/>
                <w:bCs/>
                <w:sz w:val="24"/>
                <w:szCs w:val="24"/>
                <w:lang w:val="ro-RO" w:eastAsia="ro-RO"/>
              </w:rPr>
            </w:pPr>
            <w:r w:rsidRPr="00263A20">
              <w:rPr>
                <w:rFonts w:eastAsia="Times New Roman" w:cs="Times New Roman"/>
                <w:b/>
                <w:bCs/>
                <w:sz w:val="24"/>
                <w:szCs w:val="24"/>
                <w:lang w:val="ro-RO" w:eastAsia="ro-RO"/>
              </w:rPr>
              <w:t>2011</w:t>
            </w:r>
          </w:p>
        </w:tc>
        <w:tc>
          <w:tcPr>
            <w:tcW w:w="12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263A20" w:rsidRDefault="00D77060" w:rsidP="00E100E1">
            <w:pPr>
              <w:spacing w:after="0" w:line="240" w:lineRule="auto"/>
              <w:jc w:val="center"/>
              <w:rPr>
                <w:rFonts w:eastAsia="Times New Roman" w:cs="Times New Roman"/>
                <w:b/>
                <w:bCs/>
                <w:sz w:val="24"/>
                <w:szCs w:val="24"/>
                <w:lang w:val="ro-RO" w:eastAsia="ro-RO"/>
              </w:rPr>
            </w:pPr>
            <w:r w:rsidRPr="00263A20">
              <w:rPr>
                <w:rFonts w:eastAsia="Times New Roman" w:cs="Times New Roman"/>
                <w:b/>
                <w:bCs/>
                <w:sz w:val="24"/>
                <w:szCs w:val="24"/>
                <w:lang w:val="ro-RO" w:eastAsia="ro-RO"/>
              </w:rPr>
              <w:t>2012</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263A20" w:rsidRDefault="00D77060" w:rsidP="00E100E1">
            <w:pPr>
              <w:spacing w:after="0" w:line="240" w:lineRule="auto"/>
              <w:jc w:val="center"/>
              <w:rPr>
                <w:rFonts w:eastAsia="Times New Roman" w:cs="Times New Roman"/>
                <w:b/>
                <w:bCs/>
                <w:sz w:val="24"/>
                <w:szCs w:val="24"/>
                <w:lang w:val="ro-RO" w:eastAsia="ro-RO"/>
              </w:rPr>
            </w:pPr>
            <w:r w:rsidRPr="00263A20">
              <w:rPr>
                <w:rFonts w:eastAsia="Times New Roman" w:cs="Times New Roman"/>
                <w:b/>
                <w:bCs/>
                <w:sz w:val="24"/>
                <w:szCs w:val="24"/>
                <w:lang w:val="ro-RO" w:eastAsia="ro-RO"/>
              </w:rPr>
              <w:t>2013</w:t>
            </w:r>
          </w:p>
        </w:tc>
        <w:tc>
          <w:tcPr>
            <w:tcW w:w="960" w:type="dxa"/>
            <w:tcBorders>
              <w:top w:val="single" w:sz="4" w:space="0" w:color="auto"/>
              <w:left w:val="nil"/>
              <w:bottom w:val="single" w:sz="4" w:space="0" w:color="auto"/>
              <w:right w:val="single" w:sz="4" w:space="0" w:color="auto"/>
            </w:tcBorders>
            <w:shd w:val="clear" w:color="000000" w:fill="B8CCE4"/>
            <w:noWrap/>
            <w:vAlign w:val="bottom"/>
            <w:hideMark/>
          </w:tcPr>
          <w:p w:rsidR="00D77060" w:rsidRPr="00263A20" w:rsidRDefault="00D77060" w:rsidP="00E100E1">
            <w:pPr>
              <w:spacing w:after="0" w:line="240" w:lineRule="auto"/>
              <w:jc w:val="center"/>
              <w:rPr>
                <w:rFonts w:eastAsia="Times New Roman" w:cs="Times New Roman"/>
                <w:b/>
                <w:bCs/>
                <w:sz w:val="24"/>
                <w:szCs w:val="24"/>
                <w:lang w:val="ro-RO" w:eastAsia="ro-RO"/>
              </w:rPr>
            </w:pPr>
            <w:r w:rsidRPr="00263A20">
              <w:rPr>
                <w:rFonts w:eastAsia="Times New Roman" w:cs="Times New Roman"/>
                <w:b/>
                <w:bCs/>
                <w:sz w:val="24"/>
                <w:szCs w:val="24"/>
                <w:lang w:val="ro-RO" w:eastAsia="ro-RO"/>
              </w:rPr>
              <w:t>2014</w:t>
            </w:r>
          </w:p>
        </w:tc>
      </w:tr>
      <w:tr w:rsidR="00D77060" w:rsidRPr="00263A20" w:rsidTr="00E100E1">
        <w:trPr>
          <w:trHeight w:val="6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Numar unitati locale active</w:t>
            </w:r>
          </w:p>
        </w:tc>
        <w:tc>
          <w:tcPr>
            <w:tcW w:w="13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857</w:t>
            </w:r>
          </w:p>
        </w:tc>
        <w:tc>
          <w:tcPr>
            <w:tcW w:w="150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801</w:t>
            </w:r>
          </w:p>
        </w:tc>
        <w:tc>
          <w:tcPr>
            <w:tcW w:w="12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853</w:t>
            </w:r>
          </w:p>
        </w:tc>
        <w:tc>
          <w:tcPr>
            <w:tcW w:w="9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859</w:t>
            </w:r>
          </w:p>
        </w:tc>
        <w:tc>
          <w:tcPr>
            <w:tcW w:w="9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900</w:t>
            </w:r>
          </w:p>
        </w:tc>
      </w:tr>
      <w:tr w:rsidR="00D77060" w:rsidRPr="00263A20"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Cifra de afaceri</w:t>
            </w:r>
          </w:p>
        </w:tc>
        <w:tc>
          <w:tcPr>
            <w:tcW w:w="13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598</w:t>
            </w:r>
          </w:p>
        </w:tc>
        <w:tc>
          <w:tcPr>
            <w:tcW w:w="150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577</w:t>
            </w:r>
          </w:p>
        </w:tc>
        <w:tc>
          <w:tcPr>
            <w:tcW w:w="12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825</w:t>
            </w:r>
          </w:p>
        </w:tc>
        <w:tc>
          <w:tcPr>
            <w:tcW w:w="9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689</w:t>
            </w:r>
          </w:p>
        </w:tc>
        <w:tc>
          <w:tcPr>
            <w:tcW w:w="9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805</w:t>
            </w:r>
          </w:p>
        </w:tc>
      </w:tr>
      <w:tr w:rsidR="00D77060" w:rsidRPr="00263A20" w:rsidTr="00E100E1">
        <w:trPr>
          <w:trHeight w:val="315"/>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Numar mediude salariati</w:t>
            </w:r>
          </w:p>
        </w:tc>
        <w:tc>
          <w:tcPr>
            <w:tcW w:w="13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3634</w:t>
            </w:r>
          </w:p>
        </w:tc>
        <w:tc>
          <w:tcPr>
            <w:tcW w:w="150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3382</w:t>
            </w:r>
          </w:p>
        </w:tc>
        <w:tc>
          <w:tcPr>
            <w:tcW w:w="12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3884</w:t>
            </w:r>
          </w:p>
        </w:tc>
        <w:tc>
          <w:tcPr>
            <w:tcW w:w="9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4114</w:t>
            </w:r>
          </w:p>
        </w:tc>
        <w:tc>
          <w:tcPr>
            <w:tcW w:w="960" w:type="dxa"/>
            <w:tcBorders>
              <w:top w:val="nil"/>
              <w:left w:val="nil"/>
              <w:bottom w:val="single" w:sz="4" w:space="0" w:color="auto"/>
              <w:right w:val="single" w:sz="4" w:space="0" w:color="auto"/>
            </w:tcBorders>
            <w:shd w:val="clear" w:color="000000" w:fill="FAFAFA"/>
            <w:vAlign w:val="center"/>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4452</w:t>
            </w:r>
          </w:p>
        </w:tc>
      </w:tr>
      <w:tr w:rsidR="00D77060" w:rsidRPr="00263A20" w:rsidTr="00E100E1">
        <w:trPr>
          <w:trHeight w:val="900"/>
          <w:jc w:val="center"/>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Productivitatea muncii ( mil lei/salariat)</w:t>
            </w:r>
          </w:p>
        </w:tc>
        <w:tc>
          <w:tcPr>
            <w:tcW w:w="13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0,164</w:t>
            </w:r>
          </w:p>
        </w:tc>
        <w:tc>
          <w:tcPr>
            <w:tcW w:w="150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0,170</w:t>
            </w:r>
          </w:p>
        </w:tc>
        <w:tc>
          <w:tcPr>
            <w:tcW w:w="12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0,212</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0,167</w:t>
            </w:r>
          </w:p>
        </w:tc>
        <w:tc>
          <w:tcPr>
            <w:tcW w:w="960" w:type="dxa"/>
            <w:tcBorders>
              <w:top w:val="nil"/>
              <w:left w:val="nil"/>
              <w:bottom w:val="single" w:sz="4" w:space="0" w:color="auto"/>
              <w:right w:val="single" w:sz="4" w:space="0" w:color="auto"/>
            </w:tcBorders>
            <w:shd w:val="clear" w:color="auto" w:fill="auto"/>
            <w:noWrap/>
            <w:vAlign w:val="center"/>
            <w:hideMark/>
          </w:tcPr>
          <w:p w:rsidR="00D77060" w:rsidRPr="00263A20" w:rsidRDefault="00D77060" w:rsidP="00E100E1">
            <w:pPr>
              <w:spacing w:after="0" w:line="240" w:lineRule="auto"/>
              <w:jc w:val="center"/>
              <w:rPr>
                <w:rFonts w:eastAsia="Times New Roman" w:cs="Times New Roman"/>
                <w:sz w:val="24"/>
                <w:szCs w:val="24"/>
                <w:lang w:val="ro-RO" w:eastAsia="ro-RO"/>
              </w:rPr>
            </w:pPr>
            <w:r w:rsidRPr="00263A20">
              <w:rPr>
                <w:rFonts w:eastAsia="Times New Roman" w:cs="Times New Roman"/>
                <w:sz w:val="24"/>
                <w:szCs w:val="24"/>
                <w:lang w:val="ro-RO" w:eastAsia="ro-RO"/>
              </w:rPr>
              <w:t>0,180</w:t>
            </w:r>
          </w:p>
        </w:tc>
      </w:tr>
    </w:tbl>
    <w:p w:rsidR="00D77060" w:rsidRPr="0030617D" w:rsidRDefault="00D77060" w:rsidP="00D77060">
      <w:pPr>
        <w:spacing w:line="240" w:lineRule="auto"/>
        <w:jc w:val="right"/>
        <w:rPr>
          <w:rFonts w:eastAsia="Calibri" w:cs="Times New Roman"/>
          <w:sz w:val="24"/>
          <w:szCs w:val="24"/>
          <w:lang w:val="fr-BE"/>
        </w:rPr>
      </w:pPr>
      <w:r w:rsidRPr="0030617D">
        <w:rPr>
          <w:rFonts w:eastAsia="Calibri" w:cs="Times New Roman"/>
          <w:sz w:val="24"/>
          <w:szCs w:val="24"/>
          <w:lang w:val="fr-BE"/>
        </w:rPr>
        <w:t>Sursa : INS, baza de date TEMPO, 2016</w:t>
      </w:r>
    </w:p>
    <w:p w:rsidR="00D77060" w:rsidRPr="00623146" w:rsidRDefault="00D77060" w:rsidP="00D77060">
      <w:pPr>
        <w:spacing w:line="240" w:lineRule="auto"/>
        <w:rPr>
          <w:b/>
          <w:color w:val="8DB3E2" w:themeColor="text2" w:themeTint="66"/>
          <w:sz w:val="24"/>
          <w:szCs w:val="24"/>
          <w:lang w:val="fr-BE"/>
        </w:rPr>
      </w:pPr>
    </w:p>
    <w:p w:rsidR="002856C0" w:rsidRPr="0030617D" w:rsidRDefault="002856C0" w:rsidP="002856C0">
      <w:pPr>
        <w:spacing w:line="240" w:lineRule="auto"/>
        <w:jc w:val="both"/>
        <w:rPr>
          <w:b/>
          <w:sz w:val="24"/>
          <w:szCs w:val="24"/>
          <w:lang w:val="fr-BE"/>
        </w:rPr>
      </w:pPr>
      <w:r w:rsidRPr="0030617D">
        <w:rPr>
          <w:b/>
          <w:sz w:val="24"/>
          <w:szCs w:val="24"/>
          <w:lang w:val="fr-BE"/>
        </w:rPr>
        <w:lastRenderedPageBreak/>
        <w:t>Forţa de muncă</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Caracteristicile forţei de muncă dintr-o regiune furnizează informaţii relevante cu privire la potenţialul de dezvoltare economică, gradul de atractivitate a regiunii din punct de vedere economic, nivelul de dezvoltare economico-socială a acesteia etc.</w:t>
      </w: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În procesul de analiză a forţei de muncă, este importantă prezentarea aspectelor legate de nivelul de pregătire a populaţiei, câştigul salarial, populaţia ocupată şi populaţia afectată de şomaj, toate acestea reprezentând aspecte esenţiale ale dinamicii forţei de muncă, care influenţează productivitatea muncii şi atractivitatea investiţiilor.</w:t>
      </w:r>
    </w:p>
    <w:p w:rsidR="002856C0" w:rsidRPr="0030617D" w:rsidRDefault="002856C0" w:rsidP="002856C0">
      <w:pPr>
        <w:spacing w:line="240" w:lineRule="auto"/>
        <w:jc w:val="both"/>
        <w:rPr>
          <w:rFonts w:eastAsia="Calibri" w:cs="Times New Roman"/>
          <w:sz w:val="24"/>
          <w:szCs w:val="24"/>
          <w:u w:val="single"/>
          <w:lang w:val="fr-BE"/>
        </w:rPr>
      </w:pPr>
      <w:r w:rsidRPr="0030617D">
        <w:rPr>
          <w:rFonts w:eastAsia="Calibri" w:cs="Times New Roman"/>
          <w:sz w:val="24"/>
          <w:szCs w:val="24"/>
          <w:u w:val="single"/>
          <w:lang w:val="fr-BE"/>
        </w:rPr>
        <w:t>Rata de ocupare</w:t>
      </w:r>
    </w:p>
    <w:p w:rsidR="002856C0" w:rsidRPr="00263A20" w:rsidRDefault="002856C0" w:rsidP="002856C0">
      <w:pPr>
        <w:spacing w:after="0" w:line="240" w:lineRule="auto"/>
        <w:jc w:val="both"/>
        <w:rPr>
          <w:rFonts w:eastAsia="Calibri" w:cs="Calibri"/>
          <w:noProof/>
          <w:sz w:val="24"/>
          <w:szCs w:val="24"/>
          <w:lang w:val="fr-BE"/>
        </w:rPr>
      </w:pPr>
      <w:r w:rsidRPr="00263A20">
        <w:rPr>
          <w:rFonts w:eastAsia="Calibri" w:cs="Calibri"/>
          <w:noProof/>
          <w:sz w:val="24"/>
          <w:szCs w:val="24"/>
          <w:lang w:val="fr-BE"/>
        </w:rPr>
        <w:t>În anul 2015, rata de ocupare a resurselor de muncă la nivel naţional, era de 66,8%, în scadere comparativ cu anul 2014. Cea mai mare rată de ocupare se înregistra în regiunea Bucuresti-Ilfov (83,1%), urmată de regiunile Vest (71,9%), Nord-Vest (71,6%), Centru(69,4%). Regiunea Sud Vest Oltenia, ocupa din acest punct de vedere locul 5, cu o rată de 63,3%.Distribuţia ratei de ocupare a resurselor de muncă pe sexe arată în general, o rată de ocupare mai mare în rândul bărbaţilor(64,3%),decat cea in randul femeilor (62,2%).</w:t>
      </w:r>
    </w:p>
    <w:p w:rsidR="002856C0" w:rsidRPr="00263A20" w:rsidRDefault="002856C0" w:rsidP="002856C0">
      <w:pPr>
        <w:spacing w:after="0" w:line="240" w:lineRule="auto"/>
        <w:jc w:val="both"/>
        <w:rPr>
          <w:rFonts w:eastAsia="Calibri" w:cs="Calibri"/>
          <w:noProof/>
          <w:sz w:val="24"/>
          <w:szCs w:val="24"/>
          <w:lang w:val="fr-BE"/>
        </w:rPr>
      </w:pPr>
    </w:p>
    <w:p w:rsidR="002856C0" w:rsidRPr="0030617D" w:rsidRDefault="00623146" w:rsidP="002856C0">
      <w:pPr>
        <w:pStyle w:val="Figuranr"/>
        <w:rPr>
          <w:rFonts w:cs="Calibri"/>
          <w:noProof/>
        </w:rPr>
      </w:pPr>
      <w:bookmarkStart w:id="9" w:name="_Toc434924142"/>
      <w:r>
        <w:t xml:space="preserve">Gig. nr 6 : </w:t>
      </w:r>
      <w:r w:rsidR="002856C0" w:rsidRPr="0030617D">
        <w:t xml:space="preserve">Rata de ocupare a resurselor de muncă, la nivel regional </w:t>
      </w:r>
      <w:bookmarkEnd w:id="9"/>
    </w:p>
    <w:p w:rsidR="002856C0" w:rsidRPr="0030617D" w:rsidRDefault="002856C0" w:rsidP="002856C0">
      <w:pPr>
        <w:spacing w:after="0" w:line="240" w:lineRule="auto"/>
        <w:jc w:val="center"/>
        <w:rPr>
          <w:rFonts w:eastAsia="Calibri" w:cs="Calibri"/>
          <w:noProof/>
          <w:sz w:val="24"/>
          <w:szCs w:val="24"/>
          <w:lang w:val="fr-BE"/>
        </w:rPr>
      </w:pPr>
      <w:r>
        <w:rPr>
          <w:noProof/>
          <w:lang w:val="ro-RO" w:eastAsia="ro-RO"/>
        </w:rPr>
        <w:drawing>
          <wp:inline distT="0" distB="0" distL="0" distR="0">
            <wp:extent cx="5734050" cy="34480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856C0" w:rsidRPr="0030617D" w:rsidRDefault="002856C0" w:rsidP="002856C0">
      <w:pPr>
        <w:spacing w:line="240" w:lineRule="auto"/>
        <w:jc w:val="right"/>
        <w:rPr>
          <w:b/>
          <w:sz w:val="24"/>
          <w:szCs w:val="24"/>
          <w:lang w:val="fr-BE"/>
        </w:rPr>
      </w:pPr>
      <w:r w:rsidRPr="0030617D">
        <w:rPr>
          <w:b/>
          <w:sz w:val="24"/>
          <w:szCs w:val="24"/>
          <w:lang w:val="fr-BE"/>
        </w:rPr>
        <w:t>Sursa : INS, Baza de date TEMPO, 2016</w:t>
      </w:r>
    </w:p>
    <w:p w:rsidR="001D0F9E" w:rsidRDefault="001D0F9E" w:rsidP="002856C0">
      <w:pPr>
        <w:spacing w:line="240" w:lineRule="auto"/>
        <w:jc w:val="both"/>
        <w:rPr>
          <w:rFonts w:eastAsia="Calibri" w:cs="Times New Roman"/>
          <w:b/>
          <w:sz w:val="24"/>
          <w:szCs w:val="24"/>
          <w:lang w:val="fr-BE"/>
        </w:rPr>
      </w:pPr>
    </w:p>
    <w:p w:rsidR="001D0F9E" w:rsidRDefault="001D0F9E" w:rsidP="002856C0">
      <w:pPr>
        <w:spacing w:line="240" w:lineRule="auto"/>
        <w:jc w:val="both"/>
        <w:rPr>
          <w:rFonts w:eastAsia="Calibri" w:cs="Times New Roman"/>
          <w:b/>
          <w:sz w:val="24"/>
          <w:szCs w:val="24"/>
          <w:lang w:val="fr-BE"/>
        </w:rPr>
      </w:pPr>
    </w:p>
    <w:p w:rsidR="001D0F9E" w:rsidRDefault="001D0F9E" w:rsidP="002856C0">
      <w:pPr>
        <w:spacing w:line="240" w:lineRule="auto"/>
        <w:jc w:val="both"/>
        <w:rPr>
          <w:rFonts w:eastAsia="Calibri" w:cs="Times New Roman"/>
          <w:b/>
          <w:sz w:val="24"/>
          <w:szCs w:val="24"/>
          <w:lang w:val="fr-BE"/>
        </w:rPr>
      </w:pPr>
    </w:p>
    <w:p w:rsidR="001D0F9E" w:rsidRDefault="001D0F9E" w:rsidP="002856C0">
      <w:pPr>
        <w:spacing w:line="240" w:lineRule="auto"/>
        <w:jc w:val="both"/>
        <w:rPr>
          <w:rFonts w:eastAsia="Calibri" w:cs="Times New Roman"/>
          <w:b/>
          <w:sz w:val="24"/>
          <w:szCs w:val="24"/>
          <w:lang w:val="fr-BE"/>
        </w:rPr>
      </w:pPr>
    </w:p>
    <w:p w:rsidR="00442D15" w:rsidRDefault="00442D15" w:rsidP="002856C0">
      <w:pPr>
        <w:spacing w:line="240" w:lineRule="auto"/>
        <w:jc w:val="both"/>
        <w:rPr>
          <w:rFonts w:eastAsia="Calibri" w:cs="Times New Roman"/>
          <w:b/>
          <w:sz w:val="24"/>
          <w:szCs w:val="24"/>
          <w:lang w:val="fr-BE"/>
        </w:rPr>
      </w:pPr>
    </w:p>
    <w:p w:rsidR="002856C0" w:rsidRPr="0030617D" w:rsidRDefault="002856C0" w:rsidP="002856C0">
      <w:pPr>
        <w:spacing w:line="240" w:lineRule="auto"/>
        <w:jc w:val="both"/>
        <w:rPr>
          <w:rFonts w:eastAsia="Calibri"/>
          <w:sz w:val="24"/>
          <w:szCs w:val="24"/>
          <w:lang w:val="ro-RO"/>
        </w:rPr>
      </w:pPr>
      <w:r w:rsidRPr="00623146">
        <w:rPr>
          <w:rFonts w:eastAsia="Calibri" w:cs="Times New Roman"/>
          <w:b/>
          <w:sz w:val="24"/>
          <w:szCs w:val="24"/>
          <w:lang w:val="fr-BE"/>
        </w:rPr>
        <w:lastRenderedPageBreak/>
        <w:t>Fig. nr.</w:t>
      </w:r>
      <w:r w:rsidR="00623146" w:rsidRPr="00623146">
        <w:rPr>
          <w:rFonts w:eastAsia="Calibri" w:cs="Times New Roman"/>
          <w:b/>
          <w:sz w:val="24"/>
          <w:szCs w:val="24"/>
          <w:lang w:val="fr-BE"/>
        </w:rPr>
        <w:t>7</w:t>
      </w:r>
      <w:r w:rsidRPr="00623146">
        <w:rPr>
          <w:rFonts w:eastAsia="Calibri" w:cs="Times New Roman"/>
          <w:b/>
          <w:sz w:val="24"/>
          <w:szCs w:val="24"/>
          <w:lang w:val="fr-BE"/>
        </w:rPr>
        <w:t xml:space="preserve"> : </w:t>
      </w:r>
      <w:r w:rsidRPr="00623146">
        <w:rPr>
          <w:rFonts w:eastAsia="Calibri"/>
          <w:b/>
          <w:bCs/>
          <w:sz w:val="24"/>
          <w:szCs w:val="24"/>
          <w:lang w:val="ro-RO"/>
        </w:rPr>
        <w:t>Rata</w:t>
      </w:r>
      <w:r w:rsidRPr="0030617D">
        <w:rPr>
          <w:rFonts w:eastAsia="Calibri"/>
          <w:b/>
          <w:bCs/>
          <w:sz w:val="24"/>
          <w:szCs w:val="24"/>
          <w:lang w:val="ro-RO"/>
        </w:rPr>
        <w:t xml:space="preserve"> d</w:t>
      </w:r>
      <w:r w:rsidR="001D0F9E">
        <w:rPr>
          <w:rFonts w:eastAsia="Calibri"/>
          <w:b/>
          <w:bCs/>
          <w:sz w:val="24"/>
          <w:szCs w:val="24"/>
          <w:lang w:val="ro-RO"/>
        </w:rPr>
        <w:t>e ocupare a resurselor de munca</w:t>
      </w:r>
      <w:r w:rsidRPr="0030617D">
        <w:rPr>
          <w:rFonts w:eastAsia="Calibri"/>
          <w:b/>
          <w:bCs/>
          <w:sz w:val="24"/>
          <w:szCs w:val="24"/>
          <w:lang w:val="ro-RO"/>
        </w:rPr>
        <w:t>, pe judete in anul 201</w:t>
      </w:r>
      <w:r>
        <w:rPr>
          <w:rFonts w:eastAsia="Calibri"/>
          <w:b/>
          <w:bCs/>
          <w:sz w:val="24"/>
          <w:szCs w:val="24"/>
          <w:lang w:val="ro-RO"/>
        </w:rPr>
        <w:t>5</w:t>
      </w:r>
    </w:p>
    <w:p w:rsidR="002856C0" w:rsidRDefault="002856C0" w:rsidP="002856C0">
      <w:pPr>
        <w:spacing w:line="240" w:lineRule="auto"/>
        <w:jc w:val="center"/>
        <w:rPr>
          <w:b/>
          <w:sz w:val="24"/>
          <w:szCs w:val="24"/>
          <w:lang w:val="fr-BE"/>
        </w:rPr>
      </w:pPr>
      <w:r>
        <w:rPr>
          <w:noProof/>
          <w:lang w:val="ro-RO" w:eastAsia="ro-RO"/>
        </w:rPr>
        <w:drawing>
          <wp:inline distT="0" distB="0" distL="0" distR="0">
            <wp:extent cx="5143500" cy="27908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856C0" w:rsidRPr="0030617D" w:rsidRDefault="002856C0" w:rsidP="002856C0">
      <w:pPr>
        <w:spacing w:line="240" w:lineRule="auto"/>
        <w:jc w:val="center"/>
        <w:rPr>
          <w:b/>
          <w:sz w:val="24"/>
          <w:szCs w:val="24"/>
          <w:lang w:val="fr-BE"/>
        </w:rPr>
      </w:pPr>
    </w:p>
    <w:p w:rsidR="002856C0" w:rsidRPr="00623146" w:rsidRDefault="002856C0" w:rsidP="002856C0">
      <w:pPr>
        <w:spacing w:line="240" w:lineRule="auto"/>
        <w:jc w:val="right"/>
        <w:rPr>
          <w:sz w:val="20"/>
          <w:szCs w:val="20"/>
          <w:lang w:val="fr-BE"/>
        </w:rPr>
      </w:pPr>
      <w:r w:rsidRPr="00623146">
        <w:rPr>
          <w:sz w:val="20"/>
          <w:szCs w:val="20"/>
          <w:lang w:val="fr-BE"/>
        </w:rPr>
        <w:t>Sursa : INS, Baza de date TEMPO, 2016</w:t>
      </w: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In ceea ce priveste analiza la nivel regional, Judetul Valcea inregistra cea mai mare rata de ocupare a resurselor de munca ( 74,5%), mai mare decat rata regionala, cea mai mica rata de ocupare a resurselor de munca fiind in judetul Gorj ( 61.3%).</w:t>
      </w:r>
    </w:p>
    <w:p w:rsidR="002856C0" w:rsidRDefault="002856C0" w:rsidP="002856C0">
      <w:pPr>
        <w:spacing w:line="240" w:lineRule="auto"/>
        <w:jc w:val="both"/>
        <w:rPr>
          <w:rFonts w:eastAsia="Calibri" w:cs="Times New Roman"/>
          <w:sz w:val="24"/>
          <w:szCs w:val="24"/>
          <w:u w:val="single"/>
          <w:lang w:val="fr-BE"/>
        </w:rPr>
      </w:pPr>
    </w:p>
    <w:p w:rsidR="002856C0" w:rsidRPr="0030617D" w:rsidRDefault="002856C0" w:rsidP="002856C0">
      <w:pPr>
        <w:spacing w:line="240" w:lineRule="auto"/>
        <w:jc w:val="both"/>
        <w:rPr>
          <w:rFonts w:eastAsia="Calibri" w:cs="Times New Roman"/>
          <w:sz w:val="24"/>
          <w:szCs w:val="24"/>
          <w:u w:val="single"/>
          <w:lang w:val="fr-BE"/>
        </w:rPr>
      </w:pPr>
      <w:r w:rsidRPr="0030617D">
        <w:rPr>
          <w:rFonts w:eastAsia="Calibri" w:cs="Times New Roman"/>
          <w:sz w:val="24"/>
          <w:szCs w:val="24"/>
          <w:u w:val="single"/>
          <w:lang w:val="fr-BE"/>
        </w:rPr>
        <w:t>Rata Somajului</w:t>
      </w:r>
    </w:p>
    <w:p w:rsidR="002856C0" w:rsidRPr="00263A20" w:rsidRDefault="002856C0" w:rsidP="002856C0">
      <w:pPr>
        <w:spacing w:line="240" w:lineRule="auto"/>
        <w:jc w:val="both"/>
        <w:rPr>
          <w:rFonts w:eastAsia="Calibri" w:cs="Times New Roman"/>
          <w:sz w:val="24"/>
          <w:szCs w:val="24"/>
          <w:lang w:val="fr-BE"/>
        </w:rPr>
      </w:pPr>
      <w:r w:rsidRPr="00263A20">
        <w:rPr>
          <w:rFonts w:eastAsia="Calibri" w:cs="Times New Roman"/>
          <w:sz w:val="24"/>
          <w:szCs w:val="24"/>
          <w:lang w:val="fr-BE"/>
        </w:rPr>
        <w:t>În ceea ce priveşte rata şomajului, în România, în anul 2015, aceasta era de 5%, fiind în scadere comparativ cu anul 2014 ( 5.4%). În general,la nivel national, rata şomajului este mai ridicată în rândul bărbaţilor (5.3%)decât în rândul femeilor( 4,6%).Cea mai mare rată a şomajului se înregistra în anul 2015 în regiunea Sud Vest Oltenia ( 8.2%, la fel ca in 2014) urmata la egalitate de Sud Muntenia si Sud-Est cu 6,6%. </w:t>
      </w:r>
    </w:p>
    <w:p w:rsidR="002856C0" w:rsidRPr="00263A20" w:rsidRDefault="002856C0" w:rsidP="002856C0">
      <w:pPr>
        <w:spacing w:line="240" w:lineRule="auto"/>
        <w:jc w:val="both"/>
        <w:rPr>
          <w:rFonts w:eastAsia="Calibri" w:cs="Times New Roman"/>
          <w:b/>
          <w:sz w:val="24"/>
          <w:szCs w:val="24"/>
          <w:lang w:val="fr-BE"/>
        </w:rPr>
      </w:pPr>
      <w:r w:rsidRPr="00263A20">
        <w:rPr>
          <w:rFonts w:eastAsia="Calibri" w:cs="Times New Roman"/>
          <w:b/>
          <w:sz w:val="24"/>
          <w:szCs w:val="24"/>
          <w:lang w:val="fr-BE"/>
        </w:rPr>
        <w:t>Fig. nr.</w:t>
      </w:r>
      <w:r w:rsidR="00623146">
        <w:rPr>
          <w:rFonts w:eastAsia="Calibri" w:cs="Times New Roman"/>
          <w:b/>
          <w:sz w:val="24"/>
          <w:szCs w:val="24"/>
          <w:lang w:val="fr-BE"/>
        </w:rPr>
        <w:t>8</w:t>
      </w:r>
      <w:r w:rsidRPr="00263A20">
        <w:rPr>
          <w:rFonts w:eastAsia="Calibri" w:cs="Times New Roman"/>
          <w:b/>
          <w:sz w:val="24"/>
          <w:szCs w:val="24"/>
          <w:lang w:val="fr-BE"/>
        </w:rPr>
        <w:t> : Rata somajului la nivel judetean in anul 2015</w:t>
      </w:r>
    </w:p>
    <w:p w:rsidR="002856C0" w:rsidRPr="0003731B" w:rsidRDefault="002856C0" w:rsidP="002856C0">
      <w:pPr>
        <w:spacing w:line="240" w:lineRule="auto"/>
        <w:jc w:val="center"/>
        <w:rPr>
          <w:rFonts w:eastAsia="Calibri" w:cs="Times New Roman"/>
          <w:color w:val="FF0000"/>
          <w:sz w:val="24"/>
          <w:szCs w:val="24"/>
          <w:lang w:val="fr-BE"/>
        </w:rPr>
      </w:pPr>
      <w:r w:rsidRPr="0003731B">
        <w:rPr>
          <w:rFonts w:eastAsia="Calibri" w:cs="Times New Roman"/>
          <w:noProof/>
          <w:color w:val="FF0000"/>
          <w:sz w:val="24"/>
          <w:szCs w:val="24"/>
          <w:lang w:val="ro-RO" w:eastAsia="ro-RO"/>
        </w:rPr>
        <w:drawing>
          <wp:inline distT="0" distB="0" distL="0" distR="0">
            <wp:extent cx="4060800" cy="2368800"/>
            <wp:effectExtent l="0" t="0" r="16510" b="1270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56C0" w:rsidRDefault="002856C0" w:rsidP="002856C0">
      <w:pPr>
        <w:spacing w:after="0" w:line="240" w:lineRule="auto"/>
        <w:jc w:val="right"/>
        <w:rPr>
          <w:rFonts w:eastAsia="Calibri" w:cs="Times New Roman"/>
          <w:sz w:val="24"/>
          <w:szCs w:val="24"/>
          <w:lang w:val="fr-BE"/>
        </w:rPr>
      </w:pPr>
      <w:r w:rsidRPr="00263A20">
        <w:rPr>
          <w:rFonts w:eastAsia="Calibri" w:cs="Times New Roman"/>
          <w:sz w:val="24"/>
          <w:szCs w:val="24"/>
          <w:lang w:val="fr-BE"/>
        </w:rPr>
        <w:lastRenderedPageBreak/>
        <w:t>Sursa : INS, Baza de date TEMPO, 2016</w:t>
      </w:r>
    </w:p>
    <w:p w:rsidR="002856C0" w:rsidRPr="00263A20" w:rsidRDefault="002856C0" w:rsidP="002856C0">
      <w:pPr>
        <w:spacing w:after="0" w:line="240" w:lineRule="auto"/>
        <w:jc w:val="right"/>
        <w:rPr>
          <w:rFonts w:eastAsia="Calibri" w:cs="Times New Roman"/>
          <w:sz w:val="24"/>
          <w:szCs w:val="24"/>
          <w:lang w:val="fr-BE"/>
        </w:rPr>
      </w:pPr>
    </w:p>
    <w:p w:rsidR="002856C0" w:rsidRPr="00263A20" w:rsidRDefault="002856C0" w:rsidP="002856C0">
      <w:pPr>
        <w:spacing w:after="0" w:line="240" w:lineRule="auto"/>
        <w:jc w:val="both"/>
        <w:rPr>
          <w:rFonts w:eastAsia="Calibri" w:cs="Times New Roman"/>
          <w:sz w:val="24"/>
          <w:szCs w:val="24"/>
          <w:lang w:val="fr-BE"/>
        </w:rPr>
      </w:pPr>
      <w:r w:rsidRPr="00263A20">
        <w:rPr>
          <w:rFonts w:eastAsia="Calibri" w:cs="Times New Roman"/>
          <w:sz w:val="24"/>
          <w:szCs w:val="24"/>
          <w:lang w:val="fr-BE"/>
        </w:rPr>
        <w:t>În regiunea Sud Vest Oltenia, cea mai mare rată a şomajului se înregistra în judeţele Mehedinţi (11%) şi Dolj (9,5%), iar cea mai mică în judeţul Vâlcea (4,7%). La nivelul tuturor judeţelor, rata şomajului era mai mare în rândul bărbaţilor.</w:t>
      </w:r>
    </w:p>
    <w:p w:rsidR="002856C0" w:rsidRPr="00263A20" w:rsidRDefault="002856C0" w:rsidP="002856C0">
      <w:pPr>
        <w:spacing w:after="0" w:line="240" w:lineRule="auto"/>
        <w:jc w:val="both"/>
        <w:rPr>
          <w:rFonts w:eastAsia="Calibri" w:cs="Times New Roman"/>
          <w:sz w:val="24"/>
          <w:szCs w:val="24"/>
          <w:lang w:val="fr-BE"/>
        </w:rPr>
      </w:pPr>
    </w:p>
    <w:p w:rsidR="002856C0" w:rsidRPr="00263A20" w:rsidRDefault="002856C0" w:rsidP="002856C0">
      <w:pPr>
        <w:spacing w:line="240" w:lineRule="auto"/>
        <w:jc w:val="both"/>
        <w:rPr>
          <w:sz w:val="24"/>
          <w:szCs w:val="24"/>
          <w:u w:val="single"/>
          <w:lang w:val="fr-BE"/>
        </w:rPr>
      </w:pPr>
      <w:r w:rsidRPr="00263A20">
        <w:rPr>
          <w:sz w:val="24"/>
          <w:szCs w:val="24"/>
          <w:u w:val="single"/>
          <w:lang w:val="fr-BE"/>
        </w:rPr>
        <w:t>Numarul mediu al salariatilor</w:t>
      </w:r>
    </w:p>
    <w:p w:rsidR="002856C0" w:rsidRPr="00263A20" w:rsidRDefault="002856C0" w:rsidP="002856C0">
      <w:pPr>
        <w:spacing w:line="240" w:lineRule="auto"/>
        <w:jc w:val="both"/>
        <w:rPr>
          <w:rFonts w:eastAsia="Calibri" w:cs="Times New Roman"/>
          <w:sz w:val="24"/>
          <w:szCs w:val="24"/>
          <w:lang w:val="fr-BE"/>
        </w:rPr>
      </w:pPr>
      <w:r w:rsidRPr="00263A20">
        <w:rPr>
          <w:rFonts w:eastAsia="Calibri" w:cs="Times New Roman"/>
          <w:sz w:val="24"/>
          <w:szCs w:val="24"/>
          <w:lang w:val="fr-BE"/>
        </w:rPr>
        <w:t xml:space="preserve">În regiunea Sud Vest Oltenia, din totalul de 364.313salariați în anul 2015,32.38% aparțineau județului Dolj, județului Vâlcea- 20,07%, județului Gorj- 18,97%,județului Olt – 17,13% și județului Mehedinți – 11.43%. </w:t>
      </w:r>
    </w:p>
    <w:p w:rsidR="002856C0" w:rsidRPr="00263A20" w:rsidRDefault="002856C0" w:rsidP="002856C0">
      <w:pPr>
        <w:spacing w:line="240" w:lineRule="auto"/>
        <w:jc w:val="both"/>
        <w:rPr>
          <w:rFonts w:eastAsia="Calibri" w:cs="Times New Roman"/>
          <w:b/>
          <w:sz w:val="24"/>
          <w:szCs w:val="24"/>
        </w:rPr>
      </w:pPr>
      <w:r w:rsidRPr="00263A20">
        <w:rPr>
          <w:rFonts w:eastAsia="Calibri" w:cs="Times New Roman"/>
          <w:b/>
          <w:sz w:val="24"/>
          <w:szCs w:val="24"/>
        </w:rPr>
        <w:t>Fig. nr. </w:t>
      </w:r>
      <w:r w:rsidR="00623146">
        <w:rPr>
          <w:rFonts w:eastAsia="Calibri" w:cs="Times New Roman"/>
          <w:b/>
          <w:sz w:val="24"/>
          <w:szCs w:val="24"/>
        </w:rPr>
        <w:t>9</w:t>
      </w:r>
      <w:r w:rsidRPr="00263A20">
        <w:rPr>
          <w:rFonts w:eastAsia="Calibri" w:cs="Times New Roman"/>
          <w:b/>
          <w:sz w:val="24"/>
          <w:szCs w:val="24"/>
        </w:rPr>
        <w:t>: Numarul mediu al salariatilor pe judete in anul 2015</w:t>
      </w:r>
    </w:p>
    <w:p w:rsidR="002856C0" w:rsidRPr="0031623D" w:rsidRDefault="002856C0" w:rsidP="002856C0">
      <w:pPr>
        <w:spacing w:line="240" w:lineRule="auto"/>
        <w:jc w:val="center"/>
        <w:rPr>
          <w:rFonts w:eastAsia="Calibri" w:cs="Times New Roman"/>
          <w:color w:val="FF0000"/>
          <w:sz w:val="24"/>
          <w:szCs w:val="24"/>
          <w:lang w:val="fr-BE"/>
        </w:rPr>
      </w:pPr>
      <w:r w:rsidRPr="0031623D">
        <w:rPr>
          <w:noProof/>
          <w:color w:val="FF0000"/>
          <w:lang w:val="ro-RO" w:eastAsia="ro-RO"/>
        </w:rPr>
        <w:drawing>
          <wp:inline distT="0" distB="0" distL="0" distR="0">
            <wp:extent cx="4356000" cy="2116800"/>
            <wp:effectExtent l="0" t="0" r="6985"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56C0" w:rsidRPr="00263A20" w:rsidRDefault="002856C0" w:rsidP="002856C0">
      <w:pPr>
        <w:spacing w:line="240" w:lineRule="auto"/>
        <w:jc w:val="right"/>
        <w:rPr>
          <w:rFonts w:eastAsia="Calibri" w:cs="Times New Roman"/>
          <w:sz w:val="24"/>
          <w:szCs w:val="24"/>
          <w:lang w:val="fr-BE"/>
        </w:rPr>
      </w:pPr>
      <w:r w:rsidRPr="00263A20">
        <w:rPr>
          <w:rFonts w:eastAsia="Calibri" w:cs="Times New Roman"/>
          <w:sz w:val="24"/>
          <w:szCs w:val="24"/>
          <w:lang w:val="fr-BE"/>
        </w:rPr>
        <w:t>Sursa : INS, baza de date TEMPO, 2016</w:t>
      </w:r>
    </w:p>
    <w:p w:rsidR="002856C0" w:rsidRPr="00263A20"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 xml:space="preserve">Clasificarea pe sectoare de activitate relevă o preponderență a numărului de salariați în industrie, comerț si servicii. Cei mai mulți salariați în industrie se înregistrau în județele Dolj și Gorj. În sectorul comerțului și reparației autovehiculelor și motocicletelor se remarcă județele Dolj </w:t>
      </w:r>
      <w:r w:rsidRPr="00263A20">
        <w:rPr>
          <w:rFonts w:eastAsia="Calibri" w:cs="Times New Roman"/>
          <w:sz w:val="24"/>
          <w:szCs w:val="24"/>
          <w:lang w:val="fr-BE"/>
        </w:rPr>
        <w:t>(cu 23.547 salariați) și Vâlcea (cu 12.402 salariați).</w:t>
      </w:r>
    </w:p>
    <w:p w:rsidR="002856C0" w:rsidRPr="00263A20" w:rsidRDefault="002856C0" w:rsidP="002856C0">
      <w:pPr>
        <w:spacing w:line="240" w:lineRule="auto"/>
        <w:jc w:val="both"/>
        <w:rPr>
          <w:rFonts w:eastAsia="Calibri" w:cs="Times New Roman"/>
          <w:b/>
          <w:sz w:val="24"/>
          <w:szCs w:val="24"/>
          <w:lang w:val="fr-BE"/>
        </w:rPr>
      </w:pPr>
      <w:r w:rsidRPr="00263A20">
        <w:rPr>
          <w:rFonts w:eastAsia="Calibri" w:cs="Times New Roman"/>
          <w:b/>
          <w:sz w:val="24"/>
          <w:szCs w:val="24"/>
          <w:lang w:val="fr-BE"/>
        </w:rPr>
        <w:t>Fig. nr.</w:t>
      </w:r>
      <w:r w:rsidR="00623146">
        <w:rPr>
          <w:rFonts w:eastAsia="Calibri" w:cs="Times New Roman"/>
          <w:b/>
          <w:sz w:val="24"/>
          <w:szCs w:val="24"/>
          <w:lang w:val="fr-BE"/>
        </w:rPr>
        <w:t>10</w:t>
      </w:r>
      <w:r w:rsidRPr="00263A20">
        <w:rPr>
          <w:rFonts w:eastAsia="Calibri" w:cs="Times New Roman"/>
          <w:b/>
          <w:sz w:val="24"/>
          <w:szCs w:val="24"/>
          <w:lang w:val="fr-BE"/>
        </w:rPr>
        <w:t>: Numarul mediu de salariati pe activitati ale economiei nationale in anul 2015</w:t>
      </w:r>
    </w:p>
    <w:p w:rsidR="002856C0" w:rsidRPr="008661E4" w:rsidRDefault="002856C0" w:rsidP="002856C0">
      <w:pPr>
        <w:spacing w:line="240" w:lineRule="auto"/>
        <w:jc w:val="center"/>
        <w:rPr>
          <w:rFonts w:eastAsia="Calibri" w:cs="Times New Roman"/>
          <w:color w:val="FF0000"/>
          <w:sz w:val="24"/>
          <w:szCs w:val="24"/>
          <w:lang w:val="fr-BE"/>
        </w:rPr>
      </w:pPr>
      <w:r w:rsidRPr="008661E4">
        <w:rPr>
          <w:noProof/>
          <w:color w:val="FF0000"/>
          <w:lang w:val="ro-RO" w:eastAsia="ro-RO"/>
        </w:rPr>
        <w:drawing>
          <wp:inline distT="0" distB="0" distL="0" distR="0">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56C0" w:rsidRPr="0030617D" w:rsidRDefault="002856C0" w:rsidP="002856C0">
      <w:pPr>
        <w:spacing w:line="240" w:lineRule="auto"/>
        <w:jc w:val="right"/>
        <w:rPr>
          <w:rFonts w:eastAsia="Calibri" w:cs="Times New Roman"/>
          <w:sz w:val="24"/>
          <w:szCs w:val="24"/>
          <w:lang w:val="fr-BE"/>
        </w:rPr>
      </w:pPr>
      <w:r w:rsidRPr="0030617D">
        <w:rPr>
          <w:rFonts w:eastAsia="Calibri" w:cs="Times New Roman"/>
          <w:sz w:val="24"/>
          <w:szCs w:val="24"/>
          <w:lang w:val="fr-BE"/>
        </w:rPr>
        <w:lastRenderedPageBreak/>
        <w:t>Sursa : INS, baza de date TEMPO, 2016</w:t>
      </w:r>
    </w:p>
    <w:p w:rsidR="002856C0" w:rsidRPr="0030617D" w:rsidRDefault="002856C0" w:rsidP="002856C0">
      <w:pPr>
        <w:spacing w:line="240" w:lineRule="auto"/>
        <w:jc w:val="center"/>
        <w:rPr>
          <w:rFonts w:eastAsia="Calibri" w:cs="Times New Roman"/>
          <w:sz w:val="24"/>
          <w:szCs w:val="24"/>
          <w:lang w:val="fr-BE"/>
        </w:rPr>
      </w:pPr>
    </w:p>
    <w:p w:rsidR="002856C0" w:rsidRPr="0030617D" w:rsidRDefault="002856C0" w:rsidP="002856C0">
      <w:pPr>
        <w:spacing w:line="240" w:lineRule="auto"/>
        <w:jc w:val="both"/>
        <w:rPr>
          <w:rFonts w:eastAsia="Calibri" w:cs="Times New Roman"/>
          <w:sz w:val="24"/>
          <w:szCs w:val="24"/>
          <w:u w:val="single"/>
          <w:lang w:val="fr-BE"/>
        </w:rPr>
      </w:pPr>
      <w:r w:rsidRPr="0030617D">
        <w:rPr>
          <w:rFonts w:eastAsia="Calibri" w:cs="Times New Roman"/>
          <w:sz w:val="24"/>
          <w:szCs w:val="24"/>
          <w:u w:val="single"/>
          <w:lang w:val="fr-BE"/>
        </w:rPr>
        <w:t>Câştigul salarial nominal</w:t>
      </w:r>
    </w:p>
    <w:p w:rsidR="002856C0" w:rsidRPr="00263A20"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 xml:space="preserve">Câştigul salarial nominal mediu net lunar la nivel național, în </w:t>
      </w:r>
      <w:r w:rsidRPr="00263A20">
        <w:rPr>
          <w:rFonts w:eastAsia="Calibri" w:cs="Times New Roman"/>
          <w:sz w:val="24"/>
          <w:szCs w:val="24"/>
          <w:lang w:val="fr-BE"/>
        </w:rPr>
        <w:t xml:space="preserve">anul 2015, era de 1.859 lei, înregistrând o ușoară creștere comparativ cu anul precedent ( 1.697)  și o creștere de 550 de lei față de anul 2008. </w:t>
      </w:r>
    </w:p>
    <w:p w:rsidR="002856C0" w:rsidRPr="00263A20" w:rsidRDefault="002856C0" w:rsidP="002856C0">
      <w:pPr>
        <w:spacing w:line="240" w:lineRule="auto"/>
        <w:jc w:val="both"/>
        <w:rPr>
          <w:rFonts w:eastAsia="Calibri" w:cs="Times New Roman"/>
          <w:sz w:val="24"/>
          <w:szCs w:val="24"/>
          <w:lang w:val="fr-BE"/>
        </w:rPr>
      </w:pPr>
      <w:r w:rsidRPr="00263A20">
        <w:rPr>
          <w:rFonts w:eastAsia="Calibri" w:cs="Times New Roman"/>
          <w:sz w:val="24"/>
          <w:szCs w:val="24"/>
          <w:lang w:val="fr-BE"/>
        </w:rPr>
        <w:t xml:space="preserve">Exceptând regiunea București-Ilfov (2.645 lei), cel mai mare câștig mediu net lunar se înregistra la nivelul anului 2015 în regiunile  Vest ( 1.787 lei), Sud Muntenia (1.708 lei), </w:t>
      </w:r>
      <w:r w:rsidRPr="00263A20">
        <w:rPr>
          <w:rFonts w:eastAsia="Calibri" w:cs="Times New Roman"/>
          <w:b/>
          <w:sz w:val="24"/>
          <w:szCs w:val="24"/>
          <w:lang w:val="fr-BE"/>
        </w:rPr>
        <w:t>Sud Vest Oltenia inregistrand 1.622 lei</w:t>
      </w:r>
      <w:r w:rsidRPr="00263A20">
        <w:rPr>
          <w:rFonts w:eastAsia="Calibri" w:cs="Times New Roman"/>
          <w:sz w:val="24"/>
          <w:szCs w:val="24"/>
          <w:lang w:val="fr-BE"/>
        </w:rPr>
        <w:t xml:space="preserve">, cel mai mic fiind atins în regiunea Nord Est (1.562 lei). </w:t>
      </w:r>
    </w:p>
    <w:p w:rsidR="002856C0" w:rsidRPr="00263A20" w:rsidRDefault="002856C0" w:rsidP="002856C0">
      <w:pPr>
        <w:spacing w:line="240" w:lineRule="auto"/>
        <w:jc w:val="both"/>
        <w:rPr>
          <w:rFonts w:eastAsia="Calibri" w:cs="Times New Roman"/>
          <w:sz w:val="24"/>
          <w:szCs w:val="24"/>
          <w:lang w:val="fr-BE"/>
        </w:rPr>
      </w:pPr>
      <w:r w:rsidRPr="00263A20">
        <w:rPr>
          <w:rFonts w:eastAsia="Calibri" w:cs="Times New Roman"/>
          <w:sz w:val="24"/>
          <w:szCs w:val="24"/>
          <w:lang w:val="fr-BE"/>
        </w:rPr>
        <w:t>La nivelul regiunii Sud Vest Oltenia, în anul 2015, cel mai mare câștig mediu net lunar se înregistra în județele Gorj (1.782 lei) și Dolj (1.672 lei) şi cel mai mic în judeţul Vâlcea (1.431 lei).</w:t>
      </w:r>
    </w:p>
    <w:p w:rsidR="002856C0" w:rsidRPr="00263A20" w:rsidRDefault="002856C0" w:rsidP="002856C0">
      <w:pPr>
        <w:spacing w:line="240" w:lineRule="auto"/>
        <w:jc w:val="both"/>
        <w:rPr>
          <w:rFonts w:eastAsia="Calibri" w:cs="Times New Roman"/>
          <w:sz w:val="24"/>
          <w:szCs w:val="24"/>
          <w:lang w:val="fr-BE"/>
        </w:rPr>
      </w:pPr>
      <w:r w:rsidRPr="00263A20">
        <w:rPr>
          <w:rFonts w:eastAsia="Calibri" w:cs="Times New Roman"/>
          <w:sz w:val="24"/>
          <w:szCs w:val="24"/>
          <w:lang w:val="fr-BE"/>
        </w:rPr>
        <w:t xml:space="preserve">Pe sectoare de activitate, exceptand sectorul serviciilor, se constată existenţa unui câştig mediul net lunar mai mare în sectorul industriei (1.878 lei). </w:t>
      </w:r>
    </w:p>
    <w:p w:rsidR="002856C0" w:rsidRPr="00263A20" w:rsidRDefault="002856C0" w:rsidP="002856C0">
      <w:pPr>
        <w:spacing w:line="240" w:lineRule="auto"/>
        <w:jc w:val="both"/>
        <w:rPr>
          <w:rFonts w:eastAsia="Calibri" w:cs="Times New Roman"/>
          <w:b/>
          <w:color w:val="FF0000"/>
          <w:sz w:val="24"/>
          <w:szCs w:val="24"/>
          <w:lang w:val="fr-BE"/>
        </w:rPr>
      </w:pPr>
      <w:r w:rsidRPr="00263A20">
        <w:rPr>
          <w:rFonts w:eastAsia="Calibri" w:cs="Times New Roman"/>
          <w:b/>
          <w:sz w:val="24"/>
          <w:szCs w:val="24"/>
          <w:lang w:val="fr-BE"/>
        </w:rPr>
        <w:t>Fig. nr. </w:t>
      </w:r>
      <w:r w:rsidR="00623146">
        <w:rPr>
          <w:rFonts w:eastAsia="Calibri" w:cs="Times New Roman"/>
          <w:b/>
          <w:sz w:val="24"/>
          <w:szCs w:val="24"/>
          <w:lang w:val="fr-BE"/>
        </w:rPr>
        <w:t>11</w:t>
      </w:r>
      <w:r w:rsidRPr="00263A20">
        <w:rPr>
          <w:rFonts w:eastAsia="Calibri" w:cs="Times New Roman"/>
          <w:b/>
          <w:sz w:val="24"/>
          <w:szCs w:val="24"/>
          <w:lang w:val="fr-BE"/>
        </w:rPr>
        <w:t>: Câştigul salarial nominal mediu net lunar la nivel de sectiune CAEN Rev.2, 2015</w:t>
      </w:r>
    </w:p>
    <w:p w:rsidR="002856C0" w:rsidRPr="0030617D" w:rsidRDefault="002856C0" w:rsidP="002856C0">
      <w:pPr>
        <w:spacing w:line="240" w:lineRule="auto"/>
        <w:jc w:val="center"/>
        <w:rPr>
          <w:rFonts w:eastAsia="Calibri" w:cs="Times New Roman"/>
          <w:sz w:val="24"/>
          <w:szCs w:val="24"/>
          <w:lang w:val="fr-BE"/>
        </w:rPr>
      </w:pPr>
      <w:r>
        <w:rPr>
          <w:noProof/>
          <w:lang w:val="ro-RO" w:eastAsia="ro-RO"/>
        </w:rPr>
        <w:drawing>
          <wp:inline distT="0" distB="0" distL="0" distR="0">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856C0" w:rsidRPr="00263A20" w:rsidRDefault="002856C0" w:rsidP="002856C0">
      <w:pPr>
        <w:spacing w:line="240" w:lineRule="auto"/>
        <w:jc w:val="right"/>
        <w:rPr>
          <w:rFonts w:eastAsia="Calibri" w:cs="Times New Roman"/>
          <w:sz w:val="24"/>
          <w:szCs w:val="24"/>
          <w:lang w:val="fr-BE"/>
        </w:rPr>
      </w:pPr>
      <w:r w:rsidRPr="00263A20">
        <w:rPr>
          <w:rFonts w:eastAsia="Calibri" w:cs="Times New Roman"/>
          <w:sz w:val="24"/>
          <w:szCs w:val="24"/>
          <w:lang w:val="fr-BE"/>
        </w:rPr>
        <w:t>Sursa : INS, baza de date TEMPO, 2016</w:t>
      </w:r>
    </w:p>
    <w:p w:rsidR="002856C0" w:rsidRPr="0030617D" w:rsidRDefault="002856C0" w:rsidP="002856C0">
      <w:pPr>
        <w:spacing w:line="240" w:lineRule="auto"/>
        <w:rPr>
          <w:rFonts w:eastAsia="Calibri" w:cs="Times New Roman"/>
          <w:sz w:val="24"/>
          <w:szCs w:val="24"/>
          <w:lang w:val="fr-BE"/>
        </w:rPr>
      </w:pPr>
    </w:p>
    <w:p w:rsidR="002856C0" w:rsidRPr="0030617D" w:rsidRDefault="002856C0" w:rsidP="002856C0">
      <w:pPr>
        <w:spacing w:line="240" w:lineRule="auto"/>
        <w:rPr>
          <w:b/>
          <w:sz w:val="24"/>
          <w:szCs w:val="24"/>
          <w:u w:val="single"/>
          <w:lang w:val="fr-BE"/>
        </w:rPr>
      </w:pPr>
      <w:r w:rsidRPr="0030617D">
        <w:rPr>
          <w:b/>
          <w:sz w:val="24"/>
          <w:szCs w:val="24"/>
          <w:u w:val="single"/>
          <w:lang w:val="fr-BE"/>
        </w:rPr>
        <w:t>Clusterele și potențialul de clusterizare</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Clusterele reprezintă concentrări de instituţii şi companii dintr-un anumit domeniu de activitate, care cuprind industrii înrudite şi alte entităţi organizaţionale, importante din punct de vedere al concurenţei.</w:t>
      </w:r>
      <w:r w:rsidRPr="0030617D">
        <w:rPr>
          <w:rFonts w:eastAsia="Calibri" w:cs="Times New Roman"/>
          <w:sz w:val="24"/>
          <w:szCs w:val="24"/>
          <w:vertAlign w:val="superscript"/>
        </w:rPr>
        <w:footnoteReference w:id="1"/>
      </w:r>
      <w:r w:rsidRPr="0030617D">
        <w:rPr>
          <w:rFonts w:eastAsia="Calibri" w:cs="Times New Roman"/>
          <w:sz w:val="24"/>
          <w:szCs w:val="24"/>
        </w:rPr>
        <w:t xml:space="preserve">Conform legislației naționale, </w:t>
      </w:r>
      <w:r>
        <w:rPr>
          <w:rFonts w:eastAsia="Calibri" w:cs="Times New Roman"/>
          <w:sz w:val="24"/>
          <w:szCs w:val="24"/>
        </w:rPr>
        <w:t xml:space="preserve">respective </w:t>
      </w:r>
      <w:r w:rsidRPr="0030617D">
        <w:rPr>
          <w:rFonts w:eastAsia="Calibri" w:cs="Times New Roman"/>
          <w:iCs/>
          <w:sz w:val="24"/>
          <w:szCs w:val="24"/>
        </w:rPr>
        <w:t>HG 918/2006, clusterul este definit</w:t>
      </w:r>
      <w:r w:rsidRPr="0030617D">
        <w:rPr>
          <w:rFonts w:eastAsia="Calibri" w:cs="Times New Roman"/>
          <w:i/>
          <w:iCs/>
          <w:sz w:val="24"/>
          <w:szCs w:val="24"/>
        </w:rPr>
        <w:t>ca o grupare de producători, utilizatori şi/sau beneficiari, în scopul punerii în aplicare a bunelor practici din UE în vederea creşterii competitivităţii operatorilor economici</w:t>
      </w:r>
      <w:r w:rsidRPr="0030617D">
        <w:rPr>
          <w:rFonts w:eastAsia="Calibri" w:cs="Times New Roman"/>
          <w:iCs/>
          <w:sz w:val="24"/>
          <w:szCs w:val="24"/>
        </w:rPr>
        <w:t xml:space="preserve">. </w:t>
      </w:r>
      <w:r w:rsidRPr="0030617D">
        <w:rPr>
          <w:rFonts w:eastAsia="Calibri" w:cs="Times New Roman"/>
          <w:sz w:val="24"/>
          <w:szCs w:val="24"/>
          <w:lang w:val="fr-BE"/>
        </w:rPr>
        <w:lastRenderedPageBreak/>
        <w:t xml:space="preserve">Astfel, în general, clusterele cuprind întreprinderi, universităţi şi/sau institute de cercetare şi autorităţi publice. </w:t>
      </w:r>
      <w:r w:rsidRPr="0030617D">
        <w:rPr>
          <w:rFonts w:eastAsia="Calibri" w:cs="Times New Roman"/>
          <w:i/>
          <w:iCs/>
          <w:sz w:val="24"/>
          <w:szCs w:val="24"/>
          <w:lang w:val="fr-BE"/>
        </w:rPr>
        <w:t> </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Clusterele pot fi orizontale, atunci când sunt constituite din afaceri care activează în acelaşi domeniu sau verticale, când sunt constituite din afaceri care activează în domenii diferite de producţie.</w:t>
      </w: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 xml:space="preserve">O altă clasificare face distincţia între </w:t>
      </w:r>
      <w:r w:rsidRPr="0030617D">
        <w:rPr>
          <w:rFonts w:eastAsia="Calibri" w:cs="Times New Roman"/>
          <w:i/>
          <w:sz w:val="24"/>
          <w:szCs w:val="24"/>
          <w:lang w:val="fr-BE"/>
        </w:rPr>
        <w:t>clusterul emergent</w:t>
      </w:r>
      <w:r w:rsidRPr="0030617D">
        <w:rPr>
          <w:rFonts w:eastAsia="Calibri" w:cs="Times New Roman"/>
          <w:sz w:val="24"/>
          <w:szCs w:val="24"/>
          <w:lang w:val="fr-BE"/>
        </w:rPr>
        <w:t xml:space="preserve">, organizat informal, fără o entitate de management organizată sub o formă juridică, şi </w:t>
      </w:r>
      <w:r w:rsidRPr="0030617D">
        <w:rPr>
          <w:rFonts w:eastAsia="Calibri" w:cs="Times New Roman"/>
          <w:i/>
          <w:sz w:val="24"/>
          <w:szCs w:val="24"/>
          <w:lang w:val="fr-BE"/>
        </w:rPr>
        <w:t>clusterul inovativ,</w:t>
      </w:r>
      <w:r w:rsidRPr="0030617D">
        <w:rPr>
          <w:rFonts w:eastAsia="Calibri" w:cs="Times New Roman"/>
          <w:sz w:val="24"/>
          <w:szCs w:val="24"/>
          <w:lang w:val="fr-BE"/>
        </w:rPr>
        <w:t xml:space="preserve"> organizat sub o formă juridică, prin care se urmăreşte stimularea activităţii de inovare, prin interacţiunea membrilor săi, contribuţia efectivă la cercetare-dezvoltare-inovare şi diseminarea informaţiilor între membrii.</w:t>
      </w:r>
      <w:r w:rsidRPr="0030617D">
        <w:rPr>
          <w:rFonts w:eastAsia="Calibri" w:cs="Times New Roman"/>
          <w:sz w:val="24"/>
          <w:szCs w:val="24"/>
          <w:vertAlign w:val="superscript"/>
        </w:rPr>
        <w:footnoteReference w:id="2"/>
      </w:r>
    </w:p>
    <w:p w:rsidR="002856C0" w:rsidRPr="0030617D" w:rsidRDefault="002856C0" w:rsidP="002856C0">
      <w:pPr>
        <w:spacing w:line="240" w:lineRule="auto"/>
        <w:jc w:val="both"/>
        <w:rPr>
          <w:rFonts w:eastAsia="Calibri" w:cs="Times New Roman"/>
          <w:sz w:val="24"/>
          <w:szCs w:val="24"/>
        </w:rPr>
      </w:pPr>
      <w:r w:rsidRPr="0030617D">
        <w:rPr>
          <w:rFonts w:eastAsia="Calibri" w:cs="Times New Roman"/>
          <w:sz w:val="24"/>
          <w:szCs w:val="24"/>
        </w:rPr>
        <w:t>În continuare, este realizată o prezentare a celor mai importante clustere din regiunea Sud Vest Oltenia.</w:t>
      </w:r>
      <w:r w:rsidRPr="0030617D">
        <w:rPr>
          <w:rFonts w:eastAsia="Calibri" w:cs="Times New Roman"/>
          <w:sz w:val="24"/>
          <w:szCs w:val="24"/>
          <w:vertAlign w:val="superscript"/>
        </w:rPr>
        <w:footnoteReference w:id="3"/>
      </w:r>
    </w:p>
    <w:p w:rsidR="002856C0" w:rsidRPr="0030617D" w:rsidRDefault="002856C0" w:rsidP="00AA0833">
      <w:pPr>
        <w:pStyle w:val="Listparagraf"/>
        <w:numPr>
          <w:ilvl w:val="0"/>
          <w:numId w:val="9"/>
        </w:numPr>
        <w:spacing w:line="240" w:lineRule="auto"/>
        <w:rPr>
          <w:rFonts w:eastAsia="Calibri" w:cs="Times New Roman"/>
          <w:b/>
          <w:bCs/>
          <w:i/>
          <w:iCs/>
          <w:sz w:val="24"/>
          <w:szCs w:val="24"/>
        </w:rPr>
      </w:pPr>
      <w:r w:rsidRPr="0030617D">
        <w:rPr>
          <w:rFonts w:eastAsia="Calibri" w:cs="Times New Roman"/>
          <w:b/>
          <w:bCs/>
          <w:i/>
          <w:iCs/>
          <w:sz w:val="24"/>
          <w:szCs w:val="24"/>
        </w:rPr>
        <w:t>Asociaţia Construct Cluster Oltenia</w:t>
      </w:r>
    </w:p>
    <w:p w:rsidR="002856C0" w:rsidRPr="0030617D" w:rsidRDefault="002856C0" w:rsidP="002856C0">
      <w:pPr>
        <w:spacing w:line="240" w:lineRule="auto"/>
        <w:jc w:val="both"/>
        <w:rPr>
          <w:rFonts w:eastAsia="Calibri" w:cs="Times New Roman"/>
          <w:sz w:val="24"/>
          <w:szCs w:val="24"/>
        </w:rPr>
      </w:pPr>
      <w:r w:rsidRPr="0030617D">
        <w:rPr>
          <w:rFonts w:eastAsia="Calibri" w:cs="Times New Roman"/>
          <w:sz w:val="24"/>
          <w:szCs w:val="24"/>
        </w:rPr>
        <w:t>Asociaţia Construct Cluster Oltenia a fost înfiinţată în decembrie 2013, având ca scop dezvoltarea economico-socială regională, cu impact asupra creşterii şi modernizării industriei construcţiilor. Aceasta este compusă din 21 de entităţi, desfăşurându-şi activitatea în domeniul industriei construcţiilor şi în sectoare adiacente: proiectare, inovare-cercetare, formare şi perfecţionare profesională, producţia şi logistica materialelor de construcţii.</w:t>
      </w:r>
    </w:p>
    <w:p w:rsidR="002856C0" w:rsidRPr="0030617D" w:rsidRDefault="002856C0" w:rsidP="00AA0833">
      <w:pPr>
        <w:pStyle w:val="Listparagraf"/>
        <w:numPr>
          <w:ilvl w:val="0"/>
          <w:numId w:val="9"/>
        </w:numPr>
        <w:spacing w:line="240" w:lineRule="auto"/>
        <w:rPr>
          <w:rFonts w:eastAsia="Calibri" w:cs="Times New Roman"/>
          <w:b/>
          <w:bCs/>
          <w:i/>
          <w:iCs/>
          <w:sz w:val="24"/>
          <w:szCs w:val="24"/>
        </w:rPr>
      </w:pPr>
      <w:r w:rsidRPr="0030617D">
        <w:rPr>
          <w:rFonts w:eastAsia="Calibri" w:cs="Times New Roman"/>
          <w:b/>
          <w:bCs/>
          <w:i/>
          <w:iCs/>
          <w:sz w:val="24"/>
          <w:szCs w:val="24"/>
        </w:rPr>
        <w:t>Automotive Sud Vest Oltenia Pole</w:t>
      </w: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Polul de Competitivitate Automotive Sud-Vest Oltenia a fost înfiinţat în anul 2012, având ca entitate de management Agenţia pentru Dezvoltare Regională Sud Vest Oltenia. Alături de ADR SV Oltenia, alţi membri fondatori ai Clusterului sunt Universitatea din Craiova prin Facultatea de Mecanică, Compania Ford şi Primăria Municipiului Craiova. Polul numără peste 35 de membri, producători de autoturisme şi piese auto, firme de proiectare, unităţi de învăţământ, institute de cercetare-dezvoltare, organizaţii non-guvernamentale, autorităţi publice.</w:t>
      </w: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Obiectivul general al clusterului este reprezentat de creşterea competitivităţii regiunii Sud Vest Oltenia, prin dezvoltarea unui pol Automotive cu activităţi în domeniul formării profesionale, dezvoltarea competenţelor înalt calificate necesare Companiei Ford şi furnizorilor săi, prin realizarea de noi investiţii, transfer tehnologic şi dezvoltarea de proiecte comune de cercetare aplicată în special în domeniul electromobilităţii.</w:t>
      </w:r>
    </w:p>
    <w:p w:rsidR="002856C0" w:rsidRPr="0030617D" w:rsidRDefault="002856C0" w:rsidP="002856C0">
      <w:pPr>
        <w:spacing w:after="0" w:line="240" w:lineRule="auto"/>
        <w:jc w:val="both"/>
        <w:rPr>
          <w:rFonts w:eastAsia="Calibri" w:cs="Times New Roman"/>
          <w:sz w:val="24"/>
          <w:szCs w:val="24"/>
        </w:rPr>
      </w:pPr>
      <w:r w:rsidRPr="0030617D">
        <w:rPr>
          <w:rFonts w:eastAsia="Calibri" w:cs="Times New Roman"/>
          <w:sz w:val="24"/>
          <w:szCs w:val="24"/>
        </w:rPr>
        <w:t>Printre companiile care fac parte din Cluster, se numără:</w:t>
      </w:r>
    </w:p>
    <w:p w:rsidR="002856C0" w:rsidRPr="0030617D" w:rsidRDefault="002856C0" w:rsidP="00AA0833">
      <w:pPr>
        <w:numPr>
          <w:ilvl w:val="0"/>
          <w:numId w:val="4"/>
        </w:numPr>
        <w:shd w:val="clear" w:color="auto" w:fill="FFFFFF"/>
        <w:spacing w:after="0" w:line="240" w:lineRule="auto"/>
        <w:contextualSpacing/>
        <w:jc w:val="both"/>
        <w:textAlignment w:val="baseline"/>
        <w:rPr>
          <w:rFonts w:eastAsia="Times New Roman" w:cs="Times New Roman"/>
          <w:sz w:val="24"/>
          <w:szCs w:val="24"/>
        </w:rPr>
      </w:pPr>
      <w:r w:rsidRPr="0030617D">
        <w:rPr>
          <w:rFonts w:eastAsia="Times New Roman" w:cs="Times New Roman"/>
          <w:sz w:val="24"/>
          <w:szCs w:val="24"/>
        </w:rPr>
        <w:t>S.C. International Automotive Components Group S.R.L.;</w:t>
      </w:r>
    </w:p>
    <w:p w:rsidR="002856C0" w:rsidRPr="0030617D" w:rsidRDefault="002856C0" w:rsidP="00AA0833">
      <w:pPr>
        <w:numPr>
          <w:ilvl w:val="0"/>
          <w:numId w:val="4"/>
        </w:numPr>
        <w:shd w:val="clear" w:color="auto" w:fill="FFFFFF"/>
        <w:spacing w:after="0" w:line="240" w:lineRule="auto"/>
        <w:contextualSpacing/>
        <w:jc w:val="both"/>
        <w:textAlignment w:val="baseline"/>
        <w:rPr>
          <w:rFonts w:eastAsia="Times New Roman" w:cs="Times New Roman"/>
          <w:sz w:val="24"/>
          <w:szCs w:val="24"/>
        </w:rPr>
      </w:pPr>
      <w:r w:rsidRPr="0030617D">
        <w:rPr>
          <w:rFonts w:eastAsia="Times New Roman" w:cs="Times New Roman"/>
          <w:sz w:val="24"/>
          <w:szCs w:val="24"/>
        </w:rPr>
        <w:t>S.C. Kichhoff Automotive Romania;</w:t>
      </w:r>
    </w:p>
    <w:p w:rsidR="002856C0" w:rsidRPr="0030617D" w:rsidRDefault="002856C0" w:rsidP="00AA0833">
      <w:pPr>
        <w:numPr>
          <w:ilvl w:val="0"/>
          <w:numId w:val="4"/>
        </w:numPr>
        <w:shd w:val="clear" w:color="auto" w:fill="FFFFFF"/>
        <w:spacing w:after="0" w:line="240" w:lineRule="auto"/>
        <w:contextualSpacing/>
        <w:jc w:val="both"/>
        <w:textAlignment w:val="baseline"/>
        <w:rPr>
          <w:rFonts w:eastAsia="Times New Roman" w:cs="Times New Roman"/>
          <w:sz w:val="24"/>
          <w:szCs w:val="24"/>
        </w:rPr>
      </w:pPr>
      <w:r w:rsidRPr="0030617D">
        <w:rPr>
          <w:rFonts w:eastAsia="Times New Roman" w:cs="Times New Roman"/>
          <w:sz w:val="24"/>
          <w:szCs w:val="24"/>
        </w:rPr>
        <w:t>S.C. Altur Slatina S.A.;</w:t>
      </w:r>
    </w:p>
    <w:p w:rsidR="002856C0" w:rsidRPr="0030617D" w:rsidRDefault="002856C0" w:rsidP="00AA0833">
      <w:pPr>
        <w:numPr>
          <w:ilvl w:val="0"/>
          <w:numId w:val="4"/>
        </w:numPr>
        <w:shd w:val="clear" w:color="auto" w:fill="FFFFFF"/>
        <w:spacing w:after="0" w:line="240" w:lineRule="auto"/>
        <w:contextualSpacing/>
        <w:jc w:val="both"/>
        <w:textAlignment w:val="baseline"/>
        <w:rPr>
          <w:rFonts w:eastAsia="Times New Roman" w:cs="Times New Roman"/>
          <w:sz w:val="24"/>
          <w:szCs w:val="24"/>
          <w:lang w:val="fr-BE"/>
        </w:rPr>
      </w:pPr>
      <w:r w:rsidRPr="0030617D">
        <w:rPr>
          <w:rFonts w:eastAsia="Times New Roman" w:cs="Times New Roman"/>
          <w:sz w:val="24"/>
          <w:szCs w:val="24"/>
          <w:lang w:val="fr-BE"/>
        </w:rPr>
        <w:t>S.C. Popeci Utilaj Greu S.A;</w:t>
      </w:r>
    </w:p>
    <w:p w:rsidR="002856C0" w:rsidRPr="0030617D" w:rsidRDefault="002856C0" w:rsidP="00AA0833">
      <w:pPr>
        <w:numPr>
          <w:ilvl w:val="0"/>
          <w:numId w:val="4"/>
        </w:numPr>
        <w:shd w:val="clear" w:color="auto" w:fill="FFFFFF"/>
        <w:spacing w:after="0" w:line="240" w:lineRule="auto"/>
        <w:contextualSpacing/>
        <w:jc w:val="both"/>
        <w:textAlignment w:val="baseline"/>
        <w:rPr>
          <w:rFonts w:eastAsia="Times New Roman" w:cs="Times New Roman"/>
          <w:sz w:val="24"/>
          <w:szCs w:val="24"/>
          <w:lang w:val="fr-BE"/>
        </w:rPr>
      </w:pPr>
      <w:r w:rsidRPr="0030617D">
        <w:rPr>
          <w:rFonts w:eastAsia="Times New Roman" w:cs="Times New Roman"/>
          <w:sz w:val="24"/>
          <w:szCs w:val="24"/>
          <w:lang w:val="fr-BE"/>
        </w:rPr>
        <w:t>S.C. Parc Industrial Craiova SA;</w:t>
      </w:r>
    </w:p>
    <w:p w:rsidR="002856C0" w:rsidRPr="0030617D" w:rsidRDefault="002856C0" w:rsidP="00AA0833">
      <w:pPr>
        <w:numPr>
          <w:ilvl w:val="0"/>
          <w:numId w:val="4"/>
        </w:numPr>
        <w:shd w:val="clear" w:color="auto" w:fill="FFFFFF"/>
        <w:spacing w:after="0" w:line="240" w:lineRule="auto"/>
        <w:contextualSpacing/>
        <w:jc w:val="both"/>
        <w:textAlignment w:val="baseline"/>
        <w:rPr>
          <w:rFonts w:eastAsia="Times New Roman" w:cs="Times New Roman"/>
          <w:sz w:val="24"/>
          <w:szCs w:val="24"/>
        </w:rPr>
      </w:pPr>
      <w:r w:rsidRPr="0030617D">
        <w:rPr>
          <w:rFonts w:eastAsia="Times New Roman" w:cs="Times New Roman"/>
          <w:sz w:val="24"/>
          <w:szCs w:val="24"/>
        </w:rPr>
        <w:t>S.C. Polystart Impex S.R.L.;</w:t>
      </w:r>
    </w:p>
    <w:p w:rsidR="002856C0" w:rsidRPr="0030617D" w:rsidRDefault="002856C0" w:rsidP="00AA0833">
      <w:pPr>
        <w:numPr>
          <w:ilvl w:val="0"/>
          <w:numId w:val="4"/>
        </w:numPr>
        <w:shd w:val="clear" w:color="auto" w:fill="FFFFFF"/>
        <w:spacing w:after="0" w:line="240" w:lineRule="auto"/>
        <w:contextualSpacing/>
        <w:jc w:val="both"/>
        <w:textAlignment w:val="baseline"/>
        <w:rPr>
          <w:rFonts w:eastAsia="Times New Roman" w:cs="Times New Roman"/>
          <w:sz w:val="24"/>
          <w:szCs w:val="24"/>
          <w:lang w:val="fr-BE"/>
        </w:rPr>
      </w:pPr>
      <w:r w:rsidRPr="0030617D">
        <w:rPr>
          <w:rFonts w:eastAsia="Times New Roman" w:cs="Times New Roman"/>
          <w:sz w:val="24"/>
          <w:szCs w:val="24"/>
          <w:lang w:val="fr-BE"/>
        </w:rPr>
        <w:t>S.C. Tour Impex Mapamond MD S.R.L.;</w:t>
      </w:r>
    </w:p>
    <w:p w:rsidR="002856C0" w:rsidRPr="0030617D" w:rsidRDefault="002856C0" w:rsidP="00AA0833">
      <w:pPr>
        <w:numPr>
          <w:ilvl w:val="0"/>
          <w:numId w:val="4"/>
        </w:numPr>
        <w:shd w:val="clear" w:color="auto" w:fill="FFFFFF"/>
        <w:spacing w:after="0" w:line="240" w:lineRule="auto"/>
        <w:contextualSpacing/>
        <w:jc w:val="both"/>
        <w:textAlignment w:val="baseline"/>
        <w:rPr>
          <w:rFonts w:eastAsia="Times New Roman" w:cs="Times New Roman"/>
          <w:sz w:val="24"/>
          <w:szCs w:val="24"/>
          <w:lang w:val="fr-BE"/>
        </w:rPr>
      </w:pPr>
      <w:r w:rsidRPr="0030617D">
        <w:rPr>
          <w:rFonts w:eastAsia="Times New Roman" w:cs="Times New Roman"/>
          <w:sz w:val="24"/>
          <w:szCs w:val="24"/>
          <w:lang w:val="fr-BE"/>
        </w:rPr>
        <w:t>S.C. Cesi Automation S.R.L.;</w:t>
      </w:r>
    </w:p>
    <w:p w:rsidR="002856C0" w:rsidRPr="0030617D" w:rsidRDefault="002856C0" w:rsidP="00AA0833">
      <w:pPr>
        <w:numPr>
          <w:ilvl w:val="0"/>
          <w:numId w:val="4"/>
        </w:numPr>
        <w:shd w:val="clear" w:color="auto" w:fill="FFFFFF"/>
        <w:spacing w:line="240" w:lineRule="auto"/>
        <w:contextualSpacing/>
        <w:jc w:val="both"/>
        <w:textAlignment w:val="baseline"/>
        <w:rPr>
          <w:rFonts w:eastAsia="Times New Roman" w:cs="Times New Roman"/>
          <w:sz w:val="24"/>
          <w:szCs w:val="24"/>
          <w:lang w:val="fr-BE"/>
        </w:rPr>
      </w:pPr>
      <w:r w:rsidRPr="0030617D">
        <w:rPr>
          <w:rFonts w:eastAsia="Times New Roman" w:cs="Times New Roman"/>
          <w:sz w:val="24"/>
          <w:szCs w:val="24"/>
          <w:lang w:val="fr-BE"/>
        </w:rPr>
        <w:lastRenderedPageBreak/>
        <w:t>S.C. Romsir Impex S.R.L. etc.</w:t>
      </w:r>
    </w:p>
    <w:p w:rsidR="002856C0" w:rsidRPr="0030617D" w:rsidRDefault="002856C0" w:rsidP="002856C0">
      <w:pPr>
        <w:shd w:val="clear" w:color="auto" w:fill="FFFFFF"/>
        <w:spacing w:after="0" w:line="240" w:lineRule="auto"/>
        <w:contextualSpacing/>
        <w:jc w:val="both"/>
        <w:textAlignment w:val="baseline"/>
        <w:rPr>
          <w:rFonts w:eastAsia="Times New Roman" w:cs="Times New Roman"/>
          <w:sz w:val="24"/>
          <w:szCs w:val="24"/>
          <w:lang w:val="fr-BE"/>
        </w:rPr>
      </w:pPr>
      <w:r w:rsidRPr="0030617D">
        <w:rPr>
          <w:rFonts w:eastAsia="Times New Roman" w:cs="Times New Roman"/>
          <w:bCs/>
          <w:sz w:val="24"/>
          <w:szCs w:val="24"/>
          <w:lang w:val="fr-BE"/>
        </w:rPr>
        <w:t>Institutele și entitățile de cercetare înscrise în cadrul clusterului sunt</w:t>
      </w:r>
      <w:r w:rsidRPr="0030617D">
        <w:rPr>
          <w:rFonts w:eastAsia="Times New Roman" w:cs="Times New Roman"/>
          <w:sz w:val="24"/>
          <w:szCs w:val="24"/>
          <w:lang w:val="fr-BE"/>
        </w:rPr>
        <w:t>:</w:t>
      </w:r>
    </w:p>
    <w:p w:rsidR="002856C0" w:rsidRPr="0030617D" w:rsidRDefault="002856C0" w:rsidP="00AA0833">
      <w:pPr>
        <w:numPr>
          <w:ilvl w:val="0"/>
          <w:numId w:val="5"/>
        </w:numPr>
        <w:shd w:val="clear" w:color="auto" w:fill="FFFFFF"/>
        <w:spacing w:after="300" w:line="240" w:lineRule="auto"/>
        <w:ind w:left="567" w:hanging="283"/>
        <w:contextualSpacing/>
        <w:jc w:val="both"/>
        <w:textAlignment w:val="baseline"/>
        <w:rPr>
          <w:rFonts w:eastAsia="Times New Roman" w:cs="Times New Roman"/>
          <w:sz w:val="24"/>
          <w:szCs w:val="24"/>
          <w:lang w:val="fr-BE"/>
        </w:rPr>
      </w:pPr>
      <w:r w:rsidRPr="0030617D">
        <w:rPr>
          <w:rFonts w:eastAsia="Times New Roman" w:cs="Times New Roman"/>
          <w:sz w:val="24"/>
          <w:szCs w:val="24"/>
          <w:lang w:val="fr-BE"/>
        </w:rPr>
        <w:t>Institutul Naţional de Cercetare Dezvoltare şi Încercări pentru Electrotehnică;</w:t>
      </w:r>
    </w:p>
    <w:p w:rsidR="002856C0" w:rsidRPr="0030617D" w:rsidRDefault="002856C0" w:rsidP="00AA0833">
      <w:pPr>
        <w:numPr>
          <w:ilvl w:val="0"/>
          <w:numId w:val="5"/>
        </w:numPr>
        <w:shd w:val="clear" w:color="auto" w:fill="FFFFFF"/>
        <w:spacing w:after="300" w:line="240" w:lineRule="auto"/>
        <w:ind w:left="567" w:hanging="283"/>
        <w:contextualSpacing/>
        <w:jc w:val="both"/>
        <w:textAlignment w:val="baseline"/>
        <w:rPr>
          <w:rFonts w:eastAsia="Times New Roman" w:cs="Times New Roman"/>
          <w:sz w:val="24"/>
          <w:szCs w:val="24"/>
        </w:rPr>
      </w:pPr>
      <w:r w:rsidRPr="0030617D">
        <w:rPr>
          <w:rFonts w:eastAsia="Times New Roman" w:cs="Times New Roman"/>
          <w:sz w:val="24"/>
          <w:szCs w:val="24"/>
        </w:rPr>
        <w:t>S.C. IPA S.A. – societate comercială de C&amp;D&amp;I în domeniul automatizărilor;</w:t>
      </w:r>
    </w:p>
    <w:p w:rsidR="002856C0" w:rsidRPr="0030617D" w:rsidRDefault="002856C0" w:rsidP="00AA0833">
      <w:pPr>
        <w:numPr>
          <w:ilvl w:val="0"/>
          <w:numId w:val="5"/>
        </w:numPr>
        <w:shd w:val="clear" w:color="auto" w:fill="FFFFFF"/>
        <w:spacing w:after="300" w:line="240" w:lineRule="auto"/>
        <w:ind w:left="567" w:hanging="283"/>
        <w:contextualSpacing/>
        <w:jc w:val="both"/>
        <w:textAlignment w:val="baseline"/>
        <w:rPr>
          <w:rFonts w:eastAsia="Times New Roman" w:cs="Times New Roman"/>
          <w:sz w:val="24"/>
          <w:szCs w:val="24"/>
          <w:lang w:val="fr-BE"/>
        </w:rPr>
      </w:pPr>
      <w:r w:rsidRPr="0030617D">
        <w:rPr>
          <w:rFonts w:eastAsia="Times New Roman" w:cs="Times New Roman"/>
          <w:sz w:val="24"/>
          <w:szCs w:val="24"/>
          <w:lang w:val="fr-BE"/>
        </w:rPr>
        <w:t>Institutul Naţional de Cercetare Dezvoltare pentru Textile şi Pielărie;</w:t>
      </w:r>
    </w:p>
    <w:p w:rsidR="002856C0" w:rsidRPr="0030617D" w:rsidRDefault="002856C0" w:rsidP="00AA0833">
      <w:pPr>
        <w:numPr>
          <w:ilvl w:val="0"/>
          <w:numId w:val="5"/>
        </w:numPr>
        <w:shd w:val="clear" w:color="auto" w:fill="FFFFFF"/>
        <w:spacing w:after="300" w:line="240" w:lineRule="auto"/>
        <w:ind w:left="567" w:hanging="283"/>
        <w:contextualSpacing/>
        <w:jc w:val="both"/>
        <w:textAlignment w:val="baseline"/>
        <w:rPr>
          <w:rFonts w:eastAsia="Times New Roman" w:cs="Times New Roman"/>
          <w:sz w:val="24"/>
          <w:szCs w:val="24"/>
          <w:lang w:val="fr-BE"/>
        </w:rPr>
      </w:pPr>
      <w:r w:rsidRPr="0030617D">
        <w:rPr>
          <w:rFonts w:eastAsia="Times New Roman" w:cs="Times New Roman"/>
          <w:sz w:val="24"/>
          <w:szCs w:val="24"/>
          <w:lang w:val="fr-BE"/>
        </w:rPr>
        <w:t>S.C. INAS SA – institut de cercetare dezvoltare pentru inginerie, proiectare asistată de calculator;</w:t>
      </w:r>
    </w:p>
    <w:p w:rsidR="002856C0" w:rsidRPr="0030617D" w:rsidRDefault="002856C0" w:rsidP="00AA0833">
      <w:pPr>
        <w:numPr>
          <w:ilvl w:val="0"/>
          <w:numId w:val="5"/>
        </w:numPr>
        <w:shd w:val="clear" w:color="auto" w:fill="FFFFFF"/>
        <w:spacing w:after="300" w:line="240" w:lineRule="auto"/>
        <w:ind w:left="567" w:hanging="283"/>
        <w:contextualSpacing/>
        <w:jc w:val="both"/>
        <w:textAlignment w:val="baseline"/>
        <w:rPr>
          <w:rFonts w:eastAsia="Times New Roman" w:cs="Times New Roman"/>
          <w:sz w:val="24"/>
          <w:szCs w:val="24"/>
        </w:rPr>
      </w:pPr>
      <w:r w:rsidRPr="0030617D">
        <w:rPr>
          <w:rFonts w:eastAsia="Times New Roman" w:cs="Times New Roman"/>
          <w:sz w:val="24"/>
          <w:szCs w:val="24"/>
        </w:rPr>
        <w:t>S.C. Uranus S.R.L. – cercetare dezvoltare şi realizare sisteme de automatizări industrial.</w:t>
      </w:r>
    </w:p>
    <w:p w:rsidR="002856C0" w:rsidRPr="0030617D" w:rsidRDefault="002856C0" w:rsidP="002856C0">
      <w:pPr>
        <w:shd w:val="clear" w:color="auto" w:fill="FFFFFF"/>
        <w:spacing w:after="300" w:line="240" w:lineRule="auto"/>
        <w:ind w:left="567"/>
        <w:contextualSpacing/>
        <w:jc w:val="both"/>
        <w:textAlignment w:val="baseline"/>
        <w:rPr>
          <w:rFonts w:eastAsia="Times New Roman" w:cs="Times New Roman"/>
          <w:sz w:val="24"/>
          <w:szCs w:val="24"/>
        </w:rPr>
      </w:pPr>
    </w:p>
    <w:p w:rsidR="002856C0" w:rsidRPr="0030617D" w:rsidRDefault="002856C0" w:rsidP="002856C0">
      <w:pPr>
        <w:spacing w:line="240" w:lineRule="auto"/>
        <w:rPr>
          <w:rFonts w:eastAsia="Calibri" w:cs="Times New Roman"/>
          <w:sz w:val="24"/>
          <w:szCs w:val="24"/>
        </w:rPr>
      </w:pPr>
    </w:p>
    <w:p w:rsidR="002856C0" w:rsidRPr="0030617D" w:rsidRDefault="002856C0" w:rsidP="00AA0833">
      <w:pPr>
        <w:pStyle w:val="Listparagraf"/>
        <w:numPr>
          <w:ilvl w:val="0"/>
          <w:numId w:val="9"/>
        </w:numPr>
        <w:spacing w:line="240" w:lineRule="auto"/>
        <w:rPr>
          <w:rFonts w:eastAsia="Calibri" w:cs="Times New Roman"/>
          <w:b/>
          <w:i/>
          <w:sz w:val="24"/>
          <w:szCs w:val="24"/>
        </w:rPr>
      </w:pPr>
      <w:r w:rsidRPr="0030617D">
        <w:rPr>
          <w:rFonts w:eastAsia="Calibri" w:cs="Times New Roman"/>
          <w:b/>
          <w:i/>
          <w:sz w:val="24"/>
          <w:szCs w:val="24"/>
        </w:rPr>
        <w:t>ITC Oltenia Cluster (ICT – Regional Competitiveness Pole Oltenia Cluster)</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Clusterul a fost înfiinţat în anul 2011 şi cuprinde peste 20 de membri, principalele produse şi servicii oferite fiind:</w:t>
      </w:r>
    </w:p>
    <w:p w:rsidR="002856C0" w:rsidRPr="0030617D" w:rsidRDefault="002856C0" w:rsidP="00AA0833">
      <w:pPr>
        <w:numPr>
          <w:ilvl w:val="0"/>
          <w:numId w:val="6"/>
        </w:numPr>
        <w:spacing w:after="0" w:line="240" w:lineRule="auto"/>
        <w:jc w:val="both"/>
        <w:rPr>
          <w:rFonts w:eastAsia="Calibri" w:cs="Times New Roman"/>
          <w:sz w:val="24"/>
          <w:szCs w:val="24"/>
          <w:lang w:val="fr-BE"/>
        </w:rPr>
      </w:pPr>
      <w:r w:rsidRPr="0030617D">
        <w:rPr>
          <w:rFonts w:eastAsia="Calibri" w:cs="Times New Roman"/>
          <w:sz w:val="24"/>
          <w:szCs w:val="24"/>
          <w:lang w:val="fr-BE"/>
        </w:rPr>
        <w:t>Suport în participarea la misiuni economice, evenimente de intermediere pentru IMM-uri, brokerage;</w:t>
      </w:r>
    </w:p>
    <w:p w:rsidR="002856C0" w:rsidRPr="0030617D" w:rsidRDefault="002856C0" w:rsidP="00AA0833">
      <w:pPr>
        <w:numPr>
          <w:ilvl w:val="0"/>
          <w:numId w:val="6"/>
        </w:numPr>
        <w:spacing w:after="0" w:line="240" w:lineRule="auto"/>
        <w:jc w:val="both"/>
        <w:rPr>
          <w:rFonts w:eastAsia="Calibri" w:cs="Times New Roman"/>
          <w:sz w:val="24"/>
          <w:szCs w:val="24"/>
        </w:rPr>
      </w:pPr>
      <w:r w:rsidRPr="0030617D">
        <w:rPr>
          <w:rFonts w:eastAsia="Calibri" w:cs="Times New Roman"/>
          <w:sz w:val="24"/>
          <w:szCs w:val="24"/>
        </w:rPr>
        <w:t>Internaţionalizarea afacerilor;</w:t>
      </w:r>
    </w:p>
    <w:p w:rsidR="002856C0" w:rsidRPr="0030617D" w:rsidRDefault="002856C0" w:rsidP="00AA0833">
      <w:pPr>
        <w:numPr>
          <w:ilvl w:val="0"/>
          <w:numId w:val="6"/>
        </w:numPr>
        <w:spacing w:after="0" w:line="240" w:lineRule="auto"/>
        <w:jc w:val="both"/>
        <w:rPr>
          <w:rFonts w:eastAsia="Calibri" w:cs="Times New Roman"/>
          <w:sz w:val="24"/>
          <w:szCs w:val="24"/>
        </w:rPr>
      </w:pPr>
      <w:r w:rsidRPr="0030617D">
        <w:rPr>
          <w:rFonts w:eastAsia="Calibri" w:cs="Times New Roman"/>
          <w:sz w:val="24"/>
          <w:szCs w:val="24"/>
        </w:rPr>
        <w:t>Servicii în favoarea IMM-urilor innovative, cercetare în favoarea IMM-urilor;</w:t>
      </w:r>
    </w:p>
    <w:p w:rsidR="002856C0" w:rsidRPr="0030617D" w:rsidRDefault="002856C0" w:rsidP="00AA0833">
      <w:pPr>
        <w:numPr>
          <w:ilvl w:val="0"/>
          <w:numId w:val="6"/>
        </w:numPr>
        <w:spacing w:after="0" w:line="240" w:lineRule="auto"/>
        <w:jc w:val="both"/>
        <w:rPr>
          <w:rFonts w:eastAsia="Calibri" w:cs="Times New Roman"/>
          <w:sz w:val="24"/>
          <w:szCs w:val="24"/>
        </w:rPr>
      </w:pPr>
      <w:r w:rsidRPr="0030617D">
        <w:rPr>
          <w:rFonts w:eastAsia="Calibri" w:cs="Times New Roman"/>
          <w:sz w:val="24"/>
          <w:szCs w:val="24"/>
        </w:rPr>
        <w:t xml:space="preserve">Crearea de start-upuri; </w:t>
      </w:r>
    </w:p>
    <w:p w:rsidR="002856C0" w:rsidRPr="0030617D" w:rsidRDefault="002856C0" w:rsidP="00AA0833">
      <w:pPr>
        <w:numPr>
          <w:ilvl w:val="0"/>
          <w:numId w:val="6"/>
        </w:numPr>
        <w:spacing w:after="0" w:line="240" w:lineRule="auto"/>
        <w:jc w:val="both"/>
        <w:rPr>
          <w:rFonts w:eastAsia="Calibri" w:cs="Times New Roman"/>
          <w:sz w:val="24"/>
          <w:szCs w:val="24"/>
        </w:rPr>
      </w:pPr>
      <w:r w:rsidRPr="0030617D">
        <w:rPr>
          <w:rFonts w:eastAsia="Calibri" w:cs="Times New Roman"/>
          <w:sz w:val="24"/>
          <w:szCs w:val="24"/>
        </w:rPr>
        <w:t>Transferul rezultatelor cercetării şi tehnologiilor către mediul economic;</w:t>
      </w:r>
    </w:p>
    <w:p w:rsidR="002856C0" w:rsidRPr="0030617D" w:rsidRDefault="002856C0" w:rsidP="00AA0833">
      <w:pPr>
        <w:numPr>
          <w:ilvl w:val="0"/>
          <w:numId w:val="6"/>
        </w:numPr>
        <w:spacing w:after="0" w:line="240" w:lineRule="auto"/>
        <w:jc w:val="both"/>
        <w:rPr>
          <w:rFonts w:eastAsia="Calibri" w:cs="Times New Roman"/>
          <w:sz w:val="24"/>
          <w:szCs w:val="24"/>
        </w:rPr>
      </w:pPr>
      <w:r w:rsidRPr="0030617D">
        <w:rPr>
          <w:rFonts w:eastAsia="Calibri" w:cs="Times New Roman"/>
          <w:sz w:val="24"/>
          <w:szCs w:val="24"/>
        </w:rPr>
        <w:t>Consultanţă pentru proprietate intelectuală; </w:t>
      </w:r>
    </w:p>
    <w:p w:rsidR="002856C0" w:rsidRPr="0030617D" w:rsidRDefault="002856C0" w:rsidP="00AA0833">
      <w:pPr>
        <w:numPr>
          <w:ilvl w:val="0"/>
          <w:numId w:val="6"/>
        </w:numPr>
        <w:spacing w:after="0" w:line="240" w:lineRule="auto"/>
        <w:jc w:val="both"/>
        <w:rPr>
          <w:rFonts w:eastAsia="Calibri" w:cs="Times New Roman"/>
          <w:sz w:val="24"/>
          <w:szCs w:val="24"/>
          <w:lang w:val="fr-BE"/>
        </w:rPr>
      </w:pPr>
      <w:r w:rsidRPr="0030617D">
        <w:rPr>
          <w:rFonts w:eastAsia="Calibri" w:cs="Times New Roman"/>
          <w:sz w:val="24"/>
          <w:szCs w:val="24"/>
          <w:lang w:val="fr-BE"/>
        </w:rPr>
        <w:t>Consultanţă pentru accesarea de finanţări;</w:t>
      </w:r>
    </w:p>
    <w:p w:rsidR="002856C0" w:rsidRPr="0030617D" w:rsidRDefault="002856C0" w:rsidP="00AA0833">
      <w:pPr>
        <w:numPr>
          <w:ilvl w:val="0"/>
          <w:numId w:val="6"/>
        </w:numPr>
        <w:spacing w:after="0" w:line="240" w:lineRule="auto"/>
        <w:jc w:val="both"/>
        <w:rPr>
          <w:rFonts w:eastAsia="Calibri" w:cs="Times New Roman"/>
          <w:sz w:val="24"/>
          <w:szCs w:val="24"/>
        </w:rPr>
      </w:pPr>
      <w:r w:rsidRPr="0030617D">
        <w:rPr>
          <w:rFonts w:eastAsia="Calibri" w:cs="Times New Roman"/>
          <w:sz w:val="24"/>
          <w:szCs w:val="24"/>
        </w:rPr>
        <w:t>Creare de parteneriate;</w:t>
      </w:r>
    </w:p>
    <w:p w:rsidR="002856C0" w:rsidRPr="0030617D" w:rsidRDefault="002856C0" w:rsidP="00AA0833">
      <w:pPr>
        <w:numPr>
          <w:ilvl w:val="0"/>
          <w:numId w:val="6"/>
        </w:numPr>
        <w:spacing w:after="0" w:line="240" w:lineRule="auto"/>
        <w:jc w:val="both"/>
        <w:rPr>
          <w:rFonts w:eastAsia="Calibri" w:cs="Times New Roman"/>
          <w:b/>
          <w:i/>
          <w:sz w:val="24"/>
          <w:szCs w:val="24"/>
          <w:lang w:val="fr-BE"/>
        </w:rPr>
      </w:pPr>
      <w:r w:rsidRPr="0030617D">
        <w:rPr>
          <w:rFonts w:eastAsia="Calibri" w:cs="Times New Roman"/>
          <w:sz w:val="24"/>
          <w:szCs w:val="24"/>
          <w:lang w:val="fr-BE"/>
        </w:rPr>
        <w:t>Formare personal şi formare antreprenorială etc.</w:t>
      </w:r>
    </w:p>
    <w:p w:rsidR="002856C0" w:rsidRPr="0030617D" w:rsidRDefault="002856C0" w:rsidP="002856C0">
      <w:pPr>
        <w:spacing w:line="240" w:lineRule="auto"/>
        <w:jc w:val="both"/>
        <w:rPr>
          <w:rFonts w:eastAsia="Calibri" w:cs="Times New Roman"/>
          <w:b/>
          <w:bCs/>
          <w:i/>
          <w:iCs/>
          <w:sz w:val="24"/>
          <w:szCs w:val="24"/>
          <w:lang w:val="fr-BE"/>
        </w:rPr>
      </w:pPr>
    </w:p>
    <w:p w:rsidR="002856C0" w:rsidRPr="0030617D" w:rsidRDefault="002856C0" w:rsidP="00AA0833">
      <w:pPr>
        <w:pStyle w:val="Listparagraf"/>
        <w:numPr>
          <w:ilvl w:val="0"/>
          <w:numId w:val="9"/>
        </w:numPr>
        <w:spacing w:line="240" w:lineRule="auto"/>
        <w:jc w:val="both"/>
        <w:rPr>
          <w:rFonts w:eastAsia="Calibri" w:cs="Times New Roman"/>
          <w:b/>
          <w:bCs/>
          <w:i/>
          <w:iCs/>
          <w:sz w:val="24"/>
          <w:szCs w:val="24"/>
        </w:rPr>
      </w:pPr>
      <w:r w:rsidRPr="0030617D">
        <w:rPr>
          <w:rFonts w:eastAsia="Calibri" w:cs="Times New Roman"/>
          <w:b/>
          <w:bCs/>
          <w:i/>
          <w:iCs/>
          <w:sz w:val="24"/>
          <w:szCs w:val="24"/>
        </w:rPr>
        <w:t>Inovtrans Pole</w:t>
      </w:r>
    </w:p>
    <w:p w:rsidR="002856C0" w:rsidRPr="0030617D" w:rsidRDefault="002856C0" w:rsidP="002856C0">
      <w:pPr>
        <w:spacing w:after="0" w:line="240" w:lineRule="auto"/>
        <w:jc w:val="both"/>
        <w:rPr>
          <w:rFonts w:eastAsia="Calibri" w:cs="Times New Roman"/>
          <w:sz w:val="24"/>
          <w:szCs w:val="24"/>
        </w:rPr>
      </w:pPr>
      <w:r w:rsidRPr="0030617D">
        <w:rPr>
          <w:rFonts w:eastAsia="Calibri" w:cs="Times New Roman"/>
          <w:sz w:val="24"/>
          <w:szCs w:val="24"/>
          <w:lang w:val="fr-BE"/>
        </w:rPr>
        <w:t xml:space="preserve">INOVTRANS POLE a fost înfiinţat în anul 2012 în domeniul fabricării materialului rulant. Entitatea de management este SC TIMPLEXIM SRL Craiova, polul de competitivitate numărând peste 25 de membri şi asociaţi: producători de material rulant, firme de proiectare, unităţi de învăţământ, institute de cercetare-dezvoltare, organizaţii non-guvernamentale, autorităţi publice. </w:t>
      </w:r>
      <w:r w:rsidRPr="0030617D">
        <w:rPr>
          <w:rFonts w:eastAsia="Calibri" w:cs="Times New Roman"/>
          <w:sz w:val="24"/>
          <w:szCs w:val="24"/>
        </w:rPr>
        <w:t>Printre aceştia se numără:</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 xml:space="preserve">S.C. TIPLEXIM S.R.L., Craiova </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 xml:space="preserve">RAT CRAIOVA, Dolj </w:t>
      </w:r>
    </w:p>
    <w:p w:rsidR="002856C0" w:rsidRPr="0030617D" w:rsidRDefault="002856C0" w:rsidP="00AA0833">
      <w:pPr>
        <w:numPr>
          <w:ilvl w:val="0"/>
          <w:numId w:val="7"/>
        </w:numPr>
        <w:spacing w:after="0" w:line="240" w:lineRule="auto"/>
        <w:jc w:val="both"/>
        <w:rPr>
          <w:rFonts w:eastAsia="Calibri" w:cs="Times New Roman"/>
          <w:sz w:val="24"/>
          <w:szCs w:val="24"/>
          <w:lang w:val="fr-BE"/>
        </w:rPr>
      </w:pPr>
      <w:r w:rsidRPr="0030617D">
        <w:rPr>
          <w:rFonts w:eastAsia="Calibri" w:cs="Times New Roman"/>
          <w:sz w:val="24"/>
          <w:szCs w:val="24"/>
          <w:lang w:val="fr-BE"/>
        </w:rPr>
        <w:t xml:space="preserve">S.C. TRANS INOV S.A., Craiova, </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S.C. DIAVAL S.R.L., Craiova</w:t>
      </w:r>
    </w:p>
    <w:p w:rsidR="002856C0" w:rsidRPr="0030617D" w:rsidRDefault="002856C0" w:rsidP="00AA0833">
      <w:pPr>
        <w:numPr>
          <w:ilvl w:val="0"/>
          <w:numId w:val="7"/>
        </w:numPr>
        <w:spacing w:after="0" w:line="240" w:lineRule="auto"/>
        <w:jc w:val="both"/>
        <w:rPr>
          <w:rFonts w:eastAsia="Calibri" w:cs="Times New Roman"/>
          <w:sz w:val="24"/>
          <w:szCs w:val="24"/>
          <w:lang w:val="fr-BE"/>
        </w:rPr>
      </w:pPr>
      <w:r w:rsidRPr="0030617D">
        <w:rPr>
          <w:rFonts w:eastAsia="Calibri" w:cs="Times New Roman"/>
          <w:sz w:val="24"/>
          <w:szCs w:val="24"/>
          <w:lang w:val="fr-BE"/>
        </w:rPr>
        <w:t>S.C. CESI AUTOMATION S.R.L, Craiova</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S.C. CADET JUSTCONSULTING S.R.L., Craiova</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S.C. TOPOSYSTEM S.R.L., Craiova</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S.C. INDAELTRAC S.R.L., Craiova</w:t>
      </w:r>
    </w:p>
    <w:p w:rsidR="002856C0" w:rsidRPr="0030617D" w:rsidRDefault="002856C0" w:rsidP="00AA0833">
      <w:pPr>
        <w:numPr>
          <w:ilvl w:val="0"/>
          <w:numId w:val="7"/>
        </w:numPr>
        <w:spacing w:after="0" w:line="240" w:lineRule="auto"/>
        <w:jc w:val="both"/>
        <w:rPr>
          <w:rFonts w:eastAsia="Calibri" w:cs="Times New Roman"/>
          <w:sz w:val="24"/>
          <w:szCs w:val="24"/>
          <w:lang w:val="fr-BE"/>
        </w:rPr>
      </w:pPr>
      <w:r w:rsidRPr="0030617D">
        <w:rPr>
          <w:rFonts w:eastAsia="Calibri" w:cs="Times New Roman"/>
          <w:sz w:val="24"/>
          <w:szCs w:val="24"/>
          <w:lang w:val="fr-BE"/>
        </w:rPr>
        <w:t>S.C. MALITEOS TRANS S.R.L., Craiova</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S.C. SITCO SERVICE S.R.L., Craiova, Dolj</w:t>
      </w:r>
    </w:p>
    <w:p w:rsidR="002856C0" w:rsidRPr="0030617D" w:rsidRDefault="002856C0" w:rsidP="00AA0833">
      <w:pPr>
        <w:numPr>
          <w:ilvl w:val="0"/>
          <w:numId w:val="7"/>
        </w:numPr>
        <w:spacing w:after="0" w:line="240" w:lineRule="auto"/>
        <w:jc w:val="both"/>
        <w:rPr>
          <w:rFonts w:eastAsia="Calibri" w:cs="Times New Roman"/>
          <w:sz w:val="24"/>
          <w:szCs w:val="24"/>
          <w:lang w:val="fr-BE"/>
        </w:rPr>
      </w:pPr>
      <w:r w:rsidRPr="0030617D">
        <w:rPr>
          <w:rFonts w:eastAsia="Calibri" w:cs="Times New Roman"/>
          <w:sz w:val="24"/>
          <w:szCs w:val="24"/>
          <w:lang w:val="fr-BE"/>
        </w:rPr>
        <w:t>S.C. POPECI UTILAJ GREU S.A., Craiova</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S.C. EUROMET S.R.L., Balş</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S.C. SERES PROD COM S.R.L., Bumbeşti-Jiu</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S.C. SOFTRONIC S.R.L., Craiova</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lastRenderedPageBreak/>
        <w:t>Universitatea din Craiova</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S.C. ICPE SAERP S.A., Bucureşti</w:t>
      </w:r>
    </w:p>
    <w:p w:rsidR="002856C0" w:rsidRPr="0030617D" w:rsidRDefault="002856C0" w:rsidP="00AA0833">
      <w:pPr>
        <w:numPr>
          <w:ilvl w:val="0"/>
          <w:numId w:val="7"/>
        </w:numPr>
        <w:spacing w:after="0" w:line="240" w:lineRule="auto"/>
        <w:jc w:val="both"/>
        <w:rPr>
          <w:rFonts w:eastAsia="Calibri" w:cs="Times New Roman"/>
          <w:sz w:val="24"/>
          <w:szCs w:val="24"/>
          <w:lang w:val="fr-BE"/>
        </w:rPr>
      </w:pPr>
      <w:r w:rsidRPr="0030617D">
        <w:rPr>
          <w:rFonts w:eastAsia="Calibri" w:cs="Times New Roman"/>
          <w:sz w:val="24"/>
          <w:szCs w:val="24"/>
          <w:lang w:val="fr-BE"/>
        </w:rPr>
        <w:t>SC IPA SA Sucursala CIFATT, Craiova</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INCDIE ICMET, Craiova.</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Consiliul Judeţean Dolj</w:t>
      </w:r>
    </w:p>
    <w:p w:rsidR="002856C0" w:rsidRPr="0030617D" w:rsidRDefault="002856C0" w:rsidP="00AA0833">
      <w:pPr>
        <w:numPr>
          <w:ilvl w:val="0"/>
          <w:numId w:val="7"/>
        </w:numPr>
        <w:spacing w:after="0" w:line="240" w:lineRule="auto"/>
        <w:jc w:val="both"/>
        <w:rPr>
          <w:rFonts w:eastAsia="Calibri" w:cs="Times New Roman"/>
          <w:sz w:val="24"/>
          <w:szCs w:val="24"/>
        </w:rPr>
      </w:pPr>
      <w:r w:rsidRPr="0030617D">
        <w:rPr>
          <w:rFonts w:eastAsia="Calibri" w:cs="Times New Roman"/>
          <w:sz w:val="24"/>
          <w:szCs w:val="24"/>
        </w:rPr>
        <w:t>Primăria Municipiului Craiova</w:t>
      </w:r>
    </w:p>
    <w:p w:rsidR="002856C0" w:rsidRPr="0030617D" w:rsidRDefault="002856C0" w:rsidP="00AA0833">
      <w:pPr>
        <w:numPr>
          <w:ilvl w:val="0"/>
          <w:numId w:val="7"/>
        </w:numPr>
        <w:spacing w:after="0" w:line="240" w:lineRule="auto"/>
        <w:jc w:val="both"/>
        <w:rPr>
          <w:rFonts w:eastAsia="Calibri" w:cs="Times New Roman"/>
          <w:sz w:val="24"/>
          <w:szCs w:val="24"/>
          <w:lang w:val="fr-BE"/>
        </w:rPr>
      </w:pPr>
      <w:r w:rsidRPr="0030617D">
        <w:rPr>
          <w:rFonts w:eastAsia="Calibri" w:cs="Times New Roman"/>
          <w:sz w:val="24"/>
          <w:szCs w:val="24"/>
          <w:lang w:val="fr-BE"/>
        </w:rPr>
        <w:t>Agenţia Pentru Dezvoltare Regională Sud-Vest Oltenia etc.</w:t>
      </w:r>
    </w:p>
    <w:p w:rsidR="002856C0" w:rsidRPr="0030617D" w:rsidRDefault="002856C0" w:rsidP="002856C0">
      <w:pPr>
        <w:spacing w:line="240" w:lineRule="auto"/>
        <w:ind w:left="720"/>
        <w:contextualSpacing/>
        <w:jc w:val="both"/>
        <w:rPr>
          <w:rFonts w:eastAsia="Calibri" w:cs="Times New Roman"/>
          <w:sz w:val="24"/>
          <w:szCs w:val="24"/>
          <w:lang w:val="fr-BE"/>
        </w:rPr>
      </w:pPr>
    </w:p>
    <w:p w:rsidR="002856C0" w:rsidRPr="0030617D" w:rsidRDefault="002856C0" w:rsidP="00AA0833">
      <w:pPr>
        <w:pStyle w:val="Listparagraf"/>
        <w:numPr>
          <w:ilvl w:val="0"/>
          <w:numId w:val="9"/>
        </w:numPr>
        <w:spacing w:line="240" w:lineRule="auto"/>
        <w:jc w:val="both"/>
        <w:rPr>
          <w:rFonts w:eastAsia="Calibri" w:cs="Times New Roman"/>
          <w:b/>
          <w:bCs/>
          <w:i/>
          <w:iCs/>
          <w:sz w:val="24"/>
          <w:szCs w:val="24"/>
        </w:rPr>
      </w:pPr>
      <w:r w:rsidRPr="0030617D">
        <w:rPr>
          <w:rFonts w:eastAsia="Calibri" w:cs="Times New Roman"/>
          <w:b/>
          <w:bCs/>
          <w:i/>
          <w:iCs/>
          <w:sz w:val="24"/>
          <w:szCs w:val="24"/>
        </w:rPr>
        <w:t>Turinn Cluster</w:t>
      </w:r>
    </w:p>
    <w:p w:rsidR="002856C0" w:rsidRPr="0030617D" w:rsidRDefault="002856C0" w:rsidP="002856C0">
      <w:pPr>
        <w:spacing w:line="240" w:lineRule="auto"/>
        <w:jc w:val="both"/>
        <w:rPr>
          <w:rFonts w:eastAsia="Calibri" w:cs="Times New Roman"/>
          <w:sz w:val="24"/>
          <w:szCs w:val="24"/>
        </w:rPr>
      </w:pPr>
      <w:r w:rsidRPr="0030617D">
        <w:rPr>
          <w:rFonts w:eastAsia="Calibri" w:cs="Times New Roman"/>
          <w:sz w:val="24"/>
          <w:szCs w:val="24"/>
        </w:rPr>
        <w:t>Turinn Cluster a fost înfiinţat în anul 2010, în vederea îmbunătăţirii competitivităţii şi poziţionării strategice a serviciilor prezente în sectorul turistic, prin intermediul unei platforme de generare şi transmitere a informaţiilor şi cunoştinţelor în baza cercetărilor şi inovaţiilor prezente la nivel internaţional cu impact direct asupra dezvoltării sectorului.</w:t>
      </w:r>
    </w:p>
    <w:p w:rsidR="002856C0" w:rsidRPr="0030617D" w:rsidRDefault="002856C0" w:rsidP="002856C0">
      <w:pPr>
        <w:spacing w:line="240" w:lineRule="auto"/>
        <w:jc w:val="both"/>
        <w:rPr>
          <w:rFonts w:eastAsia="Calibri" w:cs="Times New Roman"/>
          <w:sz w:val="24"/>
          <w:szCs w:val="24"/>
        </w:rPr>
      </w:pPr>
      <w:r w:rsidRPr="0030617D">
        <w:rPr>
          <w:rFonts w:eastAsia="Calibri" w:cs="Times New Roman"/>
          <w:sz w:val="24"/>
          <w:szCs w:val="24"/>
        </w:rPr>
        <w:t>Din membrii clusterului fac parte toate Consiliile Judeţene din regiunea Sud Vest Oltenia, ADR SV Oltenia, Departamentul de Geografie al Universităţii din Craiova, Centrul de transfer tehnologic în turism şi protecţia mediului TechTEC Vâlcea, filiala Oltenia a Asociaţiei Române pentru Industria Electronică şi Software, asociaţii de promovare a turismului, pensiuni, agenţii de turism etc.</w:t>
      </w:r>
    </w:p>
    <w:p w:rsidR="002856C0" w:rsidRPr="0030617D" w:rsidRDefault="002856C0" w:rsidP="002856C0">
      <w:pPr>
        <w:spacing w:line="240" w:lineRule="auto"/>
        <w:jc w:val="both"/>
        <w:rPr>
          <w:rFonts w:eastAsia="Calibri" w:cs="Times New Roman"/>
          <w:sz w:val="24"/>
          <w:szCs w:val="24"/>
        </w:rPr>
      </w:pPr>
    </w:p>
    <w:p w:rsidR="002856C0" w:rsidRPr="0030617D" w:rsidRDefault="002856C0" w:rsidP="00AA0833">
      <w:pPr>
        <w:pStyle w:val="Listparagraf"/>
        <w:numPr>
          <w:ilvl w:val="0"/>
          <w:numId w:val="9"/>
        </w:numPr>
        <w:spacing w:line="240" w:lineRule="auto"/>
        <w:jc w:val="both"/>
        <w:rPr>
          <w:rFonts w:eastAsia="Calibri" w:cs="Times New Roman"/>
          <w:b/>
          <w:bCs/>
          <w:i/>
          <w:iCs/>
          <w:sz w:val="24"/>
          <w:szCs w:val="24"/>
        </w:rPr>
      </w:pPr>
      <w:r w:rsidRPr="0030617D">
        <w:rPr>
          <w:rFonts w:eastAsia="Calibri" w:cs="Times New Roman"/>
          <w:b/>
          <w:bCs/>
          <w:i/>
          <w:iCs/>
          <w:sz w:val="24"/>
          <w:szCs w:val="24"/>
        </w:rPr>
        <w:t>Turism Oltenia Cluster</w:t>
      </w: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Polul de competitivitate Turism Oltenia – Inovare şi Tradiţii în Turism – Tur Olt In, a fost înfiinţat în anul 2012 în sectorul turismului, având un număr de peste 60 de membri. Obiectivul general al clusterului este reprezentat de creşterea competitivităţii sectorului turistic din regiunea SV Oltenia, prin construirea unui brand regional unitar şi inovarea produsului turistic, astfel încât până în anul 2020 Oltenia să-şi îmbunătăţească poziţia ca destinaţie turistică românească pe plan naţional şi internaţional, iar fluxul turistic anual să crească.</w:t>
      </w: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Din Cluster fac parte primării ale municipiilor/oraşelor/comunelor din regiunea Sud Vest Oltenia, muzee, asociaţii, Camere de Comerţ şi o serie de firme din judeţele regiunii.</w:t>
      </w:r>
    </w:p>
    <w:p w:rsidR="002856C0" w:rsidRPr="0030617D" w:rsidRDefault="002856C0" w:rsidP="002856C0">
      <w:pPr>
        <w:spacing w:after="0" w:line="240" w:lineRule="auto"/>
        <w:jc w:val="both"/>
        <w:rPr>
          <w:rFonts w:eastAsia="Calibri" w:cs="Times New Roman"/>
          <w:b/>
          <w:i/>
          <w:sz w:val="24"/>
          <w:szCs w:val="24"/>
          <w:lang w:val="fr-BE"/>
        </w:rPr>
      </w:pPr>
      <w:r w:rsidRPr="0030617D">
        <w:rPr>
          <w:rFonts w:eastAsia="Calibri" w:cs="Times New Roman"/>
          <w:bCs/>
          <w:iCs/>
          <w:sz w:val="24"/>
          <w:szCs w:val="24"/>
          <w:lang w:val="fr-BE"/>
        </w:rPr>
        <w:tab/>
      </w:r>
    </w:p>
    <w:p w:rsidR="002856C0" w:rsidRPr="0030617D" w:rsidRDefault="002856C0" w:rsidP="00AA0833">
      <w:pPr>
        <w:pStyle w:val="Listparagraf"/>
        <w:numPr>
          <w:ilvl w:val="0"/>
          <w:numId w:val="9"/>
        </w:numPr>
        <w:spacing w:line="240" w:lineRule="auto"/>
        <w:jc w:val="both"/>
        <w:rPr>
          <w:rFonts w:eastAsia="Calibri" w:cs="Times New Roman"/>
          <w:b/>
          <w:i/>
          <w:sz w:val="24"/>
          <w:szCs w:val="24"/>
        </w:rPr>
      </w:pPr>
      <w:r w:rsidRPr="0030617D">
        <w:rPr>
          <w:rFonts w:eastAsia="Calibri" w:cs="Times New Roman"/>
          <w:b/>
          <w:i/>
          <w:sz w:val="24"/>
          <w:szCs w:val="24"/>
        </w:rPr>
        <w:t>Agropro Oltenia Cluster</w:t>
      </w:r>
    </w:p>
    <w:p w:rsidR="002856C0" w:rsidRPr="0030617D" w:rsidRDefault="002856C0" w:rsidP="002856C0">
      <w:pPr>
        <w:spacing w:after="0" w:line="240" w:lineRule="auto"/>
        <w:jc w:val="both"/>
        <w:rPr>
          <w:rFonts w:eastAsia="Calibri" w:cs="Times New Roman"/>
          <w:sz w:val="24"/>
          <w:szCs w:val="24"/>
        </w:rPr>
      </w:pPr>
      <w:r w:rsidRPr="0030617D">
        <w:rPr>
          <w:rFonts w:eastAsia="Calibri" w:cs="Times New Roman"/>
          <w:sz w:val="24"/>
          <w:szCs w:val="24"/>
        </w:rPr>
        <w:t>Clusterul Agropro Oltenia a devenit activ la data de 20 iunie 2013, având următoarele obiective:</w:t>
      </w:r>
    </w:p>
    <w:p w:rsidR="002856C0" w:rsidRPr="0030617D" w:rsidRDefault="002856C0" w:rsidP="00AA0833">
      <w:pPr>
        <w:pStyle w:val="Listparagraf"/>
        <w:numPr>
          <w:ilvl w:val="0"/>
          <w:numId w:val="8"/>
        </w:numPr>
        <w:spacing w:after="0" w:line="240" w:lineRule="auto"/>
        <w:jc w:val="both"/>
        <w:rPr>
          <w:rFonts w:eastAsia="Calibri" w:cs="Times New Roman"/>
          <w:sz w:val="24"/>
          <w:szCs w:val="24"/>
        </w:rPr>
      </w:pPr>
      <w:r w:rsidRPr="0030617D">
        <w:rPr>
          <w:rFonts w:eastAsia="Calibri" w:cs="Times New Roman"/>
          <w:sz w:val="24"/>
          <w:szCs w:val="24"/>
        </w:rPr>
        <w:t>Creșterea competitivității în sectorul agricol în regiunea sud-vest Oltenia, prin participarea pe piețele de desfacere;</w:t>
      </w:r>
    </w:p>
    <w:p w:rsidR="002856C0" w:rsidRPr="0030617D" w:rsidRDefault="002856C0" w:rsidP="00AA0833">
      <w:pPr>
        <w:pStyle w:val="Listparagraf"/>
        <w:numPr>
          <w:ilvl w:val="0"/>
          <w:numId w:val="8"/>
        </w:numPr>
        <w:spacing w:after="0" w:line="240" w:lineRule="auto"/>
        <w:jc w:val="both"/>
        <w:rPr>
          <w:rFonts w:eastAsia="Calibri" w:cs="Times New Roman"/>
          <w:sz w:val="24"/>
          <w:szCs w:val="24"/>
        </w:rPr>
      </w:pPr>
      <w:r w:rsidRPr="0030617D">
        <w:rPr>
          <w:rFonts w:eastAsia="Calibri" w:cs="Times New Roman"/>
          <w:sz w:val="24"/>
          <w:szCs w:val="24"/>
        </w:rPr>
        <w:t>Crearea unei abordări comune pentru stabilirea priorităților în vederea asigurării dezvoltării întregii regiuni sud-vest Oltenia din punct de vedere economic și social;</w:t>
      </w:r>
    </w:p>
    <w:p w:rsidR="002856C0" w:rsidRPr="0030617D" w:rsidRDefault="002856C0" w:rsidP="00AA0833">
      <w:pPr>
        <w:pStyle w:val="Listparagraf"/>
        <w:numPr>
          <w:ilvl w:val="0"/>
          <w:numId w:val="8"/>
        </w:numPr>
        <w:spacing w:after="0" w:line="240" w:lineRule="auto"/>
        <w:jc w:val="both"/>
        <w:rPr>
          <w:rFonts w:eastAsia="Calibri" w:cs="Times New Roman"/>
          <w:sz w:val="24"/>
          <w:szCs w:val="24"/>
        </w:rPr>
      </w:pPr>
      <w:r w:rsidRPr="0030617D">
        <w:rPr>
          <w:rFonts w:eastAsia="Calibri" w:cs="Times New Roman"/>
          <w:sz w:val="24"/>
          <w:szCs w:val="24"/>
        </w:rPr>
        <w:t>Susținerea perfecționării profesionale a membrilor clusterului;</w:t>
      </w:r>
    </w:p>
    <w:p w:rsidR="002856C0" w:rsidRPr="0030617D" w:rsidRDefault="002856C0" w:rsidP="00AA0833">
      <w:pPr>
        <w:pStyle w:val="Listparagraf"/>
        <w:numPr>
          <w:ilvl w:val="0"/>
          <w:numId w:val="8"/>
        </w:numPr>
        <w:spacing w:after="0" w:line="240" w:lineRule="auto"/>
        <w:jc w:val="both"/>
        <w:rPr>
          <w:rFonts w:eastAsia="Calibri" w:cs="Times New Roman"/>
          <w:sz w:val="24"/>
          <w:szCs w:val="24"/>
          <w:lang w:val="fr-BE"/>
        </w:rPr>
      </w:pPr>
      <w:r w:rsidRPr="0030617D">
        <w:rPr>
          <w:rFonts w:eastAsia="Calibri" w:cs="Times New Roman"/>
          <w:sz w:val="24"/>
          <w:szCs w:val="24"/>
          <w:lang w:val="fr-BE"/>
        </w:rPr>
        <w:t>Creșterea ratei de ocupare a forței de muncă în agricultură prin interconectarea de oameni, abilități, competențe și cunoștințe;</w:t>
      </w:r>
    </w:p>
    <w:p w:rsidR="002856C0" w:rsidRPr="0030617D" w:rsidRDefault="002856C0" w:rsidP="00AA0833">
      <w:pPr>
        <w:pStyle w:val="Listparagraf"/>
        <w:numPr>
          <w:ilvl w:val="0"/>
          <w:numId w:val="8"/>
        </w:numPr>
        <w:spacing w:after="0" w:line="240" w:lineRule="auto"/>
        <w:jc w:val="both"/>
        <w:rPr>
          <w:rFonts w:eastAsia="Calibri" w:cs="Times New Roman"/>
          <w:sz w:val="24"/>
          <w:szCs w:val="24"/>
          <w:lang w:val="fr-BE"/>
        </w:rPr>
      </w:pPr>
      <w:r w:rsidRPr="0030617D">
        <w:rPr>
          <w:rFonts w:eastAsia="Calibri" w:cs="Times New Roman"/>
          <w:sz w:val="24"/>
          <w:szCs w:val="24"/>
          <w:lang w:val="fr-BE"/>
        </w:rPr>
        <w:lastRenderedPageBreak/>
        <w:t>Asigurarea armonizării și reprezentării intereselor societăților cu profil agricol constituite în regiunea sud-vest Oltenia și ale învățământului superior de profil din regiune;</w:t>
      </w:r>
    </w:p>
    <w:p w:rsidR="002856C0" w:rsidRPr="0030617D" w:rsidRDefault="002856C0" w:rsidP="00AA0833">
      <w:pPr>
        <w:pStyle w:val="Listparagraf"/>
        <w:numPr>
          <w:ilvl w:val="0"/>
          <w:numId w:val="8"/>
        </w:numPr>
        <w:spacing w:after="0" w:line="240" w:lineRule="auto"/>
        <w:jc w:val="both"/>
        <w:rPr>
          <w:rFonts w:eastAsia="Calibri" w:cs="Times New Roman"/>
          <w:sz w:val="24"/>
          <w:szCs w:val="24"/>
        </w:rPr>
      </w:pPr>
      <w:r w:rsidRPr="0030617D">
        <w:rPr>
          <w:rFonts w:eastAsia="Calibri" w:cs="Times New Roman"/>
          <w:sz w:val="24"/>
          <w:szCs w:val="24"/>
        </w:rPr>
        <w:t>Colaborarea cu instituțiile, organizațiile, clusterele/polii de competitivitate din țară și străinătate specializate în industria agricolă;</w:t>
      </w:r>
    </w:p>
    <w:p w:rsidR="002856C0" w:rsidRPr="0030617D" w:rsidRDefault="002856C0" w:rsidP="00AA0833">
      <w:pPr>
        <w:pStyle w:val="Listparagraf"/>
        <w:numPr>
          <w:ilvl w:val="0"/>
          <w:numId w:val="8"/>
        </w:numPr>
        <w:spacing w:after="0" w:line="240" w:lineRule="auto"/>
        <w:jc w:val="both"/>
        <w:rPr>
          <w:rFonts w:eastAsia="Calibri" w:cs="Times New Roman"/>
          <w:sz w:val="24"/>
          <w:szCs w:val="24"/>
        </w:rPr>
      </w:pPr>
      <w:r w:rsidRPr="0030617D">
        <w:rPr>
          <w:rFonts w:eastAsia="Calibri" w:cs="Times New Roman"/>
          <w:sz w:val="24"/>
          <w:szCs w:val="24"/>
        </w:rPr>
        <w:t>Dezvoltarea și promovarea serviciilor și produselor membrilor clusterului;</w:t>
      </w:r>
    </w:p>
    <w:p w:rsidR="002856C0" w:rsidRPr="0030617D" w:rsidRDefault="002856C0" w:rsidP="00AA0833">
      <w:pPr>
        <w:pStyle w:val="Listparagraf"/>
        <w:numPr>
          <w:ilvl w:val="0"/>
          <w:numId w:val="8"/>
        </w:numPr>
        <w:spacing w:after="0" w:line="240" w:lineRule="auto"/>
        <w:jc w:val="both"/>
        <w:rPr>
          <w:rFonts w:eastAsia="Calibri" w:cs="Times New Roman"/>
          <w:sz w:val="24"/>
          <w:szCs w:val="24"/>
          <w:lang w:val="fr-BE"/>
        </w:rPr>
      </w:pPr>
      <w:r w:rsidRPr="0030617D">
        <w:rPr>
          <w:rFonts w:eastAsia="Calibri" w:cs="Times New Roman"/>
          <w:sz w:val="24"/>
          <w:szCs w:val="24"/>
          <w:lang w:val="fr-BE"/>
        </w:rPr>
        <w:t>Participarea și/sau inițierea de proiecte de inovare, dezvoltare și planuri de afaceri în domeniul agricol;</w:t>
      </w:r>
    </w:p>
    <w:p w:rsidR="002856C0" w:rsidRPr="0030617D" w:rsidRDefault="002856C0" w:rsidP="00AA0833">
      <w:pPr>
        <w:pStyle w:val="Listparagraf"/>
        <w:numPr>
          <w:ilvl w:val="0"/>
          <w:numId w:val="8"/>
        </w:numPr>
        <w:spacing w:after="0" w:line="240" w:lineRule="auto"/>
        <w:jc w:val="both"/>
        <w:rPr>
          <w:rFonts w:eastAsia="Calibri" w:cs="Times New Roman"/>
          <w:sz w:val="24"/>
          <w:szCs w:val="24"/>
        </w:rPr>
      </w:pPr>
      <w:r w:rsidRPr="0030617D">
        <w:rPr>
          <w:rFonts w:eastAsia="Calibri" w:cs="Times New Roman"/>
          <w:sz w:val="24"/>
          <w:szCs w:val="24"/>
        </w:rPr>
        <w:t>Stimularea implicării autorităților locale în valorificarea potențialului agricol existent</w:t>
      </w:r>
      <w:r w:rsidRPr="0030617D">
        <w:rPr>
          <w:rStyle w:val="Referinnotdesubsol"/>
          <w:rFonts w:eastAsia="Calibri" w:cs="Times New Roman"/>
          <w:sz w:val="24"/>
          <w:szCs w:val="24"/>
        </w:rPr>
        <w:footnoteReference w:id="4"/>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rPr>
        <w:t xml:space="preserve">În prezent clusterul are un număr de 24 de membri: autorități publice locale și județene, centre de cercetare dezvoltare, instituții de formare, asociații din domeniul agricol și producători din sectorul agricol, dintre care amintim: Agenția pentru Dezvoltare Regională Sud-Vest Oltenia, Universitatea din Craiova, Facultatea de Agricultură și Horticultură,  Liceul Tehnologic „Petre Baniță” Călărași, Centrul de Cercetare-Dezvoltare pentru Cultura Plantelor pe Nisipuri, Societatea Agricola Călărași, Asociația Crescătorilor și Cultivatorilor “Gospodarii Olteniei”. </w:t>
      </w:r>
      <w:r w:rsidRPr="0030617D">
        <w:rPr>
          <w:rFonts w:eastAsia="Calibri" w:cs="Times New Roman"/>
          <w:sz w:val="24"/>
          <w:szCs w:val="24"/>
          <w:lang w:val="fr-BE"/>
        </w:rPr>
        <w:t>Managementul clusterului este asigurat de Agenția pentru Dezvoltare Regională Sud Vest Oltenia.</w:t>
      </w:r>
    </w:p>
    <w:p w:rsidR="002856C0" w:rsidRPr="0030617D" w:rsidRDefault="002856C0" w:rsidP="002856C0">
      <w:pPr>
        <w:spacing w:after="0" w:line="240" w:lineRule="auto"/>
        <w:jc w:val="both"/>
        <w:rPr>
          <w:rFonts w:eastAsia="Calibri" w:cs="Times New Roman"/>
          <w:sz w:val="24"/>
          <w:szCs w:val="24"/>
          <w:lang w:val="fr-BE"/>
        </w:rPr>
      </w:pPr>
    </w:p>
    <w:p w:rsidR="002856C0" w:rsidRPr="0030617D" w:rsidRDefault="002856C0" w:rsidP="00AA0833">
      <w:pPr>
        <w:pStyle w:val="Listparagraf"/>
        <w:numPr>
          <w:ilvl w:val="0"/>
          <w:numId w:val="9"/>
        </w:numPr>
        <w:spacing w:line="240" w:lineRule="auto"/>
        <w:jc w:val="both"/>
        <w:rPr>
          <w:rFonts w:eastAsia="Calibri" w:cs="Times New Roman"/>
          <w:b/>
          <w:i/>
          <w:sz w:val="24"/>
          <w:szCs w:val="24"/>
        </w:rPr>
      </w:pPr>
      <w:r w:rsidRPr="0030617D">
        <w:rPr>
          <w:rFonts w:eastAsia="Calibri" w:cs="Times New Roman"/>
          <w:b/>
          <w:i/>
          <w:sz w:val="24"/>
          <w:szCs w:val="24"/>
        </w:rPr>
        <w:t>Urban logistic – Logistică urbană, electronică, software și mobilități (Dorothy)</w:t>
      </w:r>
    </w:p>
    <w:p w:rsidR="002856C0" w:rsidRPr="0030617D" w:rsidRDefault="002856C0" w:rsidP="002856C0">
      <w:pPr>
        <w:spacing w:line="240" w:lineRule="auto"/>
        <w:jc w:val="both"/>
        <w:rPr>
          <w:rFonts w:eastAsia="Calibri" w:cs="Times New Roman"/>
          <w:sz w:val="24"/>
          <w:szCs w:val="24"/>
        </w:rPr>
      </w:pPr>
      <w:r w:rsidRPr="0030617D">
        <w:rPr>
          <w:rFonts w:eastAsia="Calibri" w:cs="Times New Roman"/>
          <w:sz w:val="24"/>
          <w:szCs w:val="24"/>
        </w:rPr>
        <w:t>Clusterul Urban logistic – Logistică urbană, electronică, software și mobilități a devenit activ la data de 29 octombrie 2013, având 17 membri: Primăria Municipiului Craiova, Agenția pentru Dezvoltare Regională Sud Vest Oltenia, Universitatea din Craiova, ICMET, IPA CIFFAT, ARoTT, 11 agenți economici.</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Obiectivul principal este de a îmbunătăți procesul de distribuție a bunurilor la nivelul mediului urban prin reducerea numărului de vehicule și consolidarea standardelor de mediu. Activitatea clusterului va stimula competitivitatea celorlalte clustere active la nivel regional și va consolida concentrarea lor pe domenii tehnologice avansate cu un potențial ridicat de inovare.</w:t>
      </w:r>
    </w:p>
    <w:p w:rsidR="002856C0" w:rsidRPr="0030617D" w:rsidRDefault="002856C0" w:rsidP="002856C0">
      <w:pPr>
        <w:spacing w:after="0" w:line="240" w:lineRule="auto"/>
        <w:jc w:val="center"/>
        <w:rPr>
          <w:rFonts w:eastAsia="Calibri" w:cs="Times New Roman"/>
          <w:sz w:val="24"/>
          <w:szCs w:val="24"/>
          <w:lang w:val="fr-BE"/>
        </w:rPr>
      </w:pPr>
    </w:p>
    <w:p w:rsidR="002856C0" w:rsidRPr="0030617D" w:rsidRDefault="002856C0" w:rsidP="002856C0">
      <w:pPr>
        <w:spacing w:after="0" w:line="240" w:lineRule="auto"/>
        <w:jc w:val="center"/>
        <w:rPr>
          <w:rFonts w:eastAsia="Calibri" w:cs="Times New Roman"/>
          <w:sz w:val="24"/>
          <w:szCs w:val="24"/>
          <w:lang w:val="fr-BE"/>
        </w:rPr>
      </w:pPr>
      <w:r w:rsidRPr="0030617D">
        <w:rPr>
          <w:rFonts w:eastAsia="Calibri" w:cs="Times New Roman"/>
          <w:sz w:val="24"/>
          <w:szCs w:val="24"/>
          <w:lang w:val="fr-BE"/>
        </w:rPr>
        <w:t>*****</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În vederea identificării potențialului de clusterizare la nivel regional este necesară o perspectivă multidimensională care să ia în considerare atât activitatea clusterelor funcționale la nivel regional, cât și potențialele sectoare de activitate în cadrul cărora cooperarea dintre actorii din mediul public, privat și academic ar genera o valoare adăugată superioară funcționării individuale a celor trei paliere menționate anterior.</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b/>
          <w:sz w:val="24"/>
          <w:szCs w:val="24"/>
          <w:lang w:val="fr-BE"/>
        </w:rPr>
        <w:t>Regiunea Sud Vest Oltenia, se remarcă prin existenţa clusterelor în sectoare precum industria automotive, construcţii, turism, transport și logistică, IT, agricultură.</w:t>
      </w:r>
      <w:r w:rsidRPr="0030617D">
        <w:rPr>
          <w:rFonts w:eastAsia="Calibri" w:cs="Times New Roman"/>
          <w:sz w:val="24"/>
          <w:szCs w:val="24"/>
          <w:lang w:val="fr-BE"/>
        </w:rPr>
        <w:t>Din perspectiva informațiilor cuprinse la nivelul Anexei 2 – Fișe sectoriale și din analiza potențialului de inovare generat de existența centrelor de cercetare din mediul academic, principalele sectoare a căror dezvoltare ar putea fi sprijinită prin crearea de noi clustere sunt: industria energetică, industria chimică și sănătatea.</w:t>
      </w: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Clusterele noi formate ar contribui la creșterea competitivității acestor sectoare, la inițierea unor proiecte de dezvoltare economică și la valorificarea corespunzătoare a potențialului existent la nivel regional.</w:t>
      </w:r>
    </w:p>
    <w:p w:rsidR="004620B0" w:rsidRDefault="004620B0" w:rsidP="002856C0">
      <w:pPr>
        <w:pStyle w:val="Titlu1"/>
        <w:spacing w:before="0" w:line="240" w:lineRule="auto"/>
        <w:rPr>
          <w:rFonts w:asciiTheme="minorHAnsi" w:hAnsiTheme="minorHAnsi"/>
          <w:color w:val="548DD4" w:themeColor="text2" w:themeTint="99"/>
          <w:sz w:val="24"/>
          <w:szCs w:val="24"/>
          <w:lang w:val="fr-BE"/>
        </w:rPr>
      </w:pPr>
    </w:p>
    <w:p w:rsidR="004620B0" w:rsidRDefault="004620B0" w:rsidP="002856C0">
      <w:pPr>
        <w:pStyle w:val="Titlu1"/>
        <w:spacing w:before="0" w:line="240" w:lineRule="auto"/>
        <w:rPr>
          <w:rFonts w:asciiTheme="minorHAnsi" w:hAnsiTheme="minorHAnsi"/>
          <w:color w:val="548DD4" w:themeColor="text2" w:themeTint="99"/>
          <w:sz w:val="24"/>
          <w:szCs w:val="24"/>
          <w:lang w:val="fr-BE"/>
        </w:rPr>
      </w:pPr>
    </w:p>
    <w:p w:rsidR="002856C0" w:rsidRPr="008E3C66" w:rsidRDefault="002856C0" w:rsidP="002856C0">
      <w:pPr>
        <w:pStyle w:val="Titlu1"/>
        <w:spacing w:before="0" w:line="240" w:lineRule="auto"/>
        <w:rPr>
          <w:rFonts w:asciiTheme="minorHAnsi" w:hAnsiTheme="minorHAnsi"/>
          <w:color w:val="548DD4" w:themeColor="text2" w:themeTint="99"/>
          <w:sz w:val="24"/>
          <w:szCs w:val="24"/>
          <w:lang w:val="fr-BE"/>
        </w:rPr>
      </w:pPr>
      <w:bookmarkStart w:id="10" w:name="_Toc482274302"/>
      <w:r w:rsidRPr="008E3C66">
        <w:rPr>
          <w:rFonts w:asciiTheme="minorHAnsi" w:hAnsiTheme="minorHAnsi"/>
          <w:color w:val="548DD4" w:themeColor="text2" w:themeTint="99"/>
          <w:sz w:val="24"/>
          <w:szCs w:val="24"/>
          <w:lang w:val="fr-BE"/>
        </w:rPr>
        <w:t>Potențial de specializare</w:t>
      </w:r>
      <w:bookmarkEnd w:id="10"/>
      <w:r w:rsidRPr="008E3C66">
        <w:rPr>
          <w:rFonts w:asciiTheme="minorHAnsi" w:hAnsiTheme="minorHAnsi"/>
          <w:color w:val="548DD4" w:themeColor="text2" w:themeTint="99"/>
          <w:sz w:val="24"/>
          <w:szCs w:val="24"/>
          <w:lang w:val="fr-BE"/>
        </w:rPr>
        <w:t xml:space="preserve"> </w:t>
      </w:r>
    </w:p>
    <w:p w:rsidR="002856C0" w:rsidRPr="0030617D" w:rsidRDefault="002856C0" w:rsidP="002856C0">
      <w:pPr>
        <w:spacing w:after="0" w:line="240" w:lineRule="auto"/>
        <w:jc w:val="both"/>
        <w:rPr>
          <w:rFonts w:eastAsia="Calibri" w:cs="Times New Roman"/>
          <w:b/>
          <w:sz w:val="24"/>
          <w:szCs w:val="24"/>
          <w:lang w:val="fr-BE"/>
        </w:rPr>
      </w:pP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Determinarea avantajelor competitive și a potențialul pentru inovare ale regiunii Sud – Vest Oltenia depind și de capacitatea de a identifica potențialul de specializare al activităților economice dezvoltate în cadrul regiunii. Astfel, decizia alegerii unor sectoare prioritare pentru investiții trebuie să se facă în condiții de certitudine, pe baza unor indicatori economici relevanți.</w:t>
      </w:r>
    </w:p>
    <w:p w:rsidR="002856C0" w:rsidRPr="0030617D" w:rsidRDefault="002856C0" w:rsidP="002856C0">
      <w:pPr>
        <w:spacing w:line="240" w:lineRule="auto"/>
        <w:jc w:val="both"/>
        <w:rPr>
          <w:rFonts w:eastAsia="Calibri" w:cs="Times New Roman"/>
          <w:sz w:val="24"/>
          <w:szCs w:val="24"/>
        </w:rPr>
      </w:pPr>
      <w:r w:rsidRPr="0030617D">
        <w:rPr>
          <w:rFonts w:eastAsia="Calibri" w:cs="Times New Roman"/>
          <w:sz w:val="24"/>
          <w:szCs w:val="24"/>
          <w:lang w:val="fr-BE"/>
        </w:rPr>
        <w:t xml:space="preserve">Pentru programarea intervențiilor de sprijinire a mediului economic în perioada 2014-2020, având în vedere necesitatea corelării intervenţiilor dedicate competitivităţii din perspectiva dimensiunii teritoriale şi a dezvoltării rurale, a fost elaborată </w:t>
      </w:r>
      <w:r w:rsidRPr="009C2998">
        <w:rPr>
          <w:rFonts w:eastAsia="Calibri" w:cs="Times New Roman"/>
          <w:b/>
          <w:sz w:val="24"/>
          <w:szCs w:val="24"/>
          <w:lang w:val="fr-BE"/>
        </w:rPr>
        <w:t>Strategia Națională pentru Competitivitate (SNC)</w:t>
      </w:r>
      <w:r w:rsidRPr="0030617D">
        <w:rPr>
          <w:rFonts w:eastAsia="Calibri" w:cs="Times New Roman"/>
          <w:sz w:val="24"/>
          <w:szCs w:val="24"/>
          <w:lang w:val="fr-BE"/>
        </w:rPr>
        <w:t xml:space="preserve">. </w:t>
      </w:r>
      <w:r w:rsidRPr="0030617D">
        <w:rPr>
          <w:rFonts w:eastAsia="Calibri" w:cs="Times New Roman"/>
          <w:sz w:val="24"/>
          <w:szCs w:val="24"/>
        </w:rPr>
        <w:t>În cadrul documentului strategic antemenționat, pentru regiunea Sud-Vest Oltenia sunt identificate următoarele sectoare de specializare economică:</w:t>
      </w:r>
    </w:p>
    <w:p w:rsidR="002856C0" w:rsidRPr="0030617D" w:rsidRDefault="002856C0" w:rsidP="00AA0833">
      <w:pPr>
        <w:pStyle w:val="Listparagraf"/>
        <w:numPr>
          <w:ilvl w:val="0"/>
          <w:numId w:val="10"/>
        </w:numPr>
        <w:spacing w:line="240" w:lineRule="auto"/>
        <w:jc w:val="both"/>
        <w:rPr>
          <w:rFonts w:eastAsia="Calibri" w:cs="Times New Roman"/>
          <w:sz w:val="24"/>
          <w:szCs w:val="24"/>
        </w:rPr>
      </w:pPr>
      <w:r w:rsidRPr="0030617D">
        <w:rPr>
          <w:rFonts w:eastAsia="Calibri" w:cs="Times New Roman"/>
          <w:sz w:val="24"/>
          <w:szCs w:val="24"/>
        </w:rPr>
        <w:t>Dolj (</w:t>
      </w:r>
      <w:r w:rsidRPr="00C50D6F">
        <w:rPr>
          <w:rFonts w:eastAsia="Calibri" w:cs="Times New Roman"/>
          <w:b/>
          <w:sz w:val="24"/>
          <w:szCs w:val="24"/>
        </w:rPr>
        <w:t>mijloace de transport</w:t>
      </w:r>
      <w:r w:rsidRPr="0030617D">
        <w:rPr>
          <w:rFonts w:eastAsia="Calibri" w:cs="Times New Roman"/>
          <w:sz w:val="24"/>
          <w:szCs w:val="24"/>
        </w:rPr>
        <w:t>)</w:t>
      </w:r>
    </w:p>
    <w:p w:rsidR="002856C0" w:rsidRPr="0030617D" w:rsidRDefault="002856C0" w:rsidP="00AA0833">
      <w:pPr>
        <w:pStyle w:val="Listparagraf"/>
        <w:numPr>
          <w:ilvl w:val="0"/>
          <w:numId w:val="10"/>
        </w:numPr>
        <w:spacing w:line="240" w:lineRule="auto"/>
        <w:jc w:val="both"/>
        <w:rPr>
          <w:rFonts w:eastAsia="Calibri" w:cs="Times New Roman"/>
          <w:sz w:val="24"/>
          <w:szCs w:val="24"/>
        </w:rPr>
      </w:pPr>
      <w:r w:rsidRPr="0030617D">
        <w:rPr>
          <w:rFonts w:eastAsia="Calibri" w:cs="Times New Roman"/>
          <w:sz w:val="24"/>
          <w:szCs w:val="24"/>
        </w:rPr>
        <w:t>Gorj (</w:t>
      </w:r>
      <w:r w:rsidRPr="00C50D6F">
        <w:rPr>
          <w:rFonts w:eastAsia="Calibri" w:cs="Times New Roman"/>
          <w:b/>
          <w:sz w:val="24"/>
          <w:szCs w:val="24"/>
        </w:rPr>
        <w:t>materiale plastice, cauciuc și articole din acestea</w:t>
      </w:r>
      <w:r w:rsidRPr="0030617D">
        <w:rPr>
          <w:rFonts w:eastAsia="Calibri" w:cs="Times New Roman"/>
          <w:sz w:val="24"/>
          <w:szCs w:val="24"/>
        </w:rPr>
        <w:t>)</w:t>
      </w:r>
    </w:p>
    <w:p w:rsidR="002856C0" w:rsidRPr="0030617D" w:rsidRDefault="002856C0" w:rsidP="00AA0833">
      <w:pPr>
        <w:pStyle w:val="Listparagraf"/>
        <w:numPr>
          <w:ilvl w:val="0"/>
          <w:numId w:val="10"/>
        </w:numPr>
        <w:spacing w:line="240" w:lineRule="auto"/>
        <w:jc w:val="both"/>
        <w:rPr>
          <w:rFonts w:eastAsia="Calibri" w:cs="Times New Roman"/>
          <w:sz w:val="24"/>
          <w:szCs w:val="24"/>
        </w:rPr>
      </w:pPr>
      <w:r w:rsidRPr="0030617D">
        <w:rPr>
          <w:rFonts w:eastAsia="Calibri" w:cs="Times New Roman"/>
          <w:sz w:val="24"/>
          <w:szCs w:val="24"/>
        </w:rPr>
        <w:t>Mehedinţi (</w:t>
      </w:r>
      <w:r w:rsidRPr="00C50D6F">
        <w:rPr>
          <w:rFonts w:eastAsia="Calibri" w:cs="Times New Roman"/>
          <w:b/>
          <w:sz w:val="24"/>
          <w:szCs w:val="24"/>
        </w:rPr>
        <w:t>mijloace de transport</w:t>
      </w:r>
      <w:r w:rsidRPr="0030617D">
        <w:rPr>
          <w:rFonts w:eastAsia="Calibri" w:cs="Times New Roman"/>
          <w:sz w:val="24"/>
          <w:szCs w:val="24"/>
        </w:rPr>
        <w:t>)</w:t>
      </w:r>
    </w:p>
    <w:p w:rsidR="002856C0" w:rsidRPr="0030617D" w:rsidRDefault="002856C0" w:rsidP="00AA0833">
      <w:pPr>
        <w:pStyle w:val="Listparagraf"/>
        <w:numPr>
          <w:ilvl w:val="0"/>
          <w:numId w:val="10"/>
        </w:numPr>
        <w:spacing w:line="240" w:lineRule="auto"/>
        <w:jc w:val="both"/>
        <w:rPr>
          <w:rFonts w:eastAsia="Calibri" w:cs="Times New Roman"/>
          <w:sz w:val="24"/>
          <w:szCs w:val="24"/>
        </w:rPr>
      </w:pPr>
      <w:r w:rsidRPr="0030617D">
        <w:rPr>
          <w:rFonts w:eastAsia="Calibri" w:cs="Times New Roman"/>
          <w:sz w:val="24"/>
          <w:szCs w:val="24"/>
        </w:rPr>
        <w:t>Olt (</w:t>
      </w:r>
      <w:r w:rsidRPr="00C50D6F">
        <w:rPr>
          <w:rFonts w:eastAsia="Calibri" w:cs="Times New Roman"/>
          <w:b/>
          <w:sz w:val="24"/>
          <w:szCs w:val="24"/>
        </w:rPr>
        <w:t>metale comune și articole din acestea</w:t>
      </w:r>
      <w:r w:rsidRPr="0030617D">
        <w:rPr>
          <w:rFonts w:eastAsia="Calibri" w:cs="Times New Roman"/>
          <w:sz w:val="24"/>
          <w:szCs w:val="24"/>
        </w:rPr>
        <w:t>)</w:t>
      </w:r>
    </w:p>
    <w:p w:rsidR="002856C0" w:rsidRPr="0030617D" w:rsidRDefault="002856C0" w:rsidP="00AA0833">
      <w:pPr>
        <w:pStyle w:val="Listparagraf"/>
        <w:numPr>
          <w:ilvl w:val="0"/>
          <w:numId w:val="10"/>
        </w:numPr>
        <w:spacing w:line="240" w:lineRule="auto"/>
        <w:jc w:val="both"/>
        <w:rPr>
          <w:rFonts w:eastAsia="Calibri" w:cs="Times New Roman"/>
          <w:sz w:val="24"/>
          <w:szCs w:val="24"/>
        </w:rPr>
      </w:pPr>
      <w:r w:rsidRPr="0030617D">
        <w:rPr>
          <w:rFonts w:eastAsia="Calibri" w:cs="Times New Roman"/>
          <w:sz w:val="24"/>
          <w:szCs w:val="24"/>
        </w:rPr>
        <w:t>Vâlcea (</w:t>
      </w:r>
      <w:r w:rsidRPr="00C50D6F">
        <w:rPr>
          <w:rFonts w:eastAsia="Calibri" w:cs="Times New Roman"/>
          <w:b/>
          <w:sz w:val="24"/>
          <w:szCs w:val="24"/>
        </w:rPr>
        <w:t>materiale plastice, cauciuc și articole din acestea</w:t>
      </w:r>
      <w:r w:rsidRPr="0030617D">
        <w:rPr>
          <w:rFonts w:eastAsia="Calibri" w:cs="Times New Roman"/>
          <w:sz w:val="24"/>
          <w:szCs w:val="24"/>
        </w:rPr>
        <w:t>)</w:t>
      </w:r>
    </w:p>
    <w:p w:rsidR="002856C0" w:rsidRPr="0030617D" w:rsidRDefault="002856C0" w:rsidP="002856C0">
      <w:pPr>
        <w:spacing w:line="240" w:lineRule="auto"/>
        <w:jc w:val="both"/>
        <w:rPr>
          <w:rFonts w:eastAsia="Calibri" w:cs="Times New Roman"/>
          <w:sz w:val="24"/>
          <w:szCs w:val="24"/>
        </w:rPr>
      </w:pPr>
      <w:r w:rsidRPr="0030617D">
        <w:rPr>
          <w:rFonts w:eastAsia="Calibri" w:cs="Times New Roman"/>
          <w:sz w:val="24"/>
          <w:szCs w:val="24"/>
        </w:rPr>
        <w:t xml:space="preserve">De asemenea, din perspectiva aglomerărilor industriale relevante la nivel regional, la nivelul județelor Mehedinți și Olt a fost identificat un mediu economic activ în domeniul „Locomotive și material rulant”.  </w:t>
      </w:r>
    </w:p>
    <w:p w:rsidR="002856C0" w:rsidRPr="0030617D" w:rsidRDefault="002856C0" w:rsidP="002856C0">
      <w:pPr>
        <w:spacing w:line="240" w:lineRule="auto"/>
        <w:jc w:val="both"/>
        <w:rPr>
          <w:rFonts w:eastAsia="Calibri" w:cs="Times New Roman"/>
          <w:b/>
          <w:sz w:val="24"/>
          <w:szCs w:val="24"/>
        </w:rPr>
      </w:pPr>
      <w:r w:rsidRPr="0030617D">
        <w:rPr>
          <w:rFonts w:eastAsia="Calibri" w:cs="Times New Roman"/>
          <w:sz w:val="24"/>
          <w:szCs w:val="24"/>
        </w:rPr>
        <w:t xml:space="preserve">Potențialul de specializare al regiunii Sud-Vest Oltenia este determinat având în vedere atât informațiile existente în documentele strategice relevante la nivel național și comunitar, cât și analiza socio-economică a contextului teritorial actual. </w:t>
      </w:r>
    </w:p>
    <w:p w:rsidR="002856C0" w:rsidRDefault="002856C0" w:rsidP="002856C0">
      <w:pPr>
        <w:spacing w:line="240" w:lineRule="auto"/>
        <w:jc w:val="both"/>
        <w:rPr>
          <w:rFonts w:eastAsia="Calibri" w:cs="Times New Roman"/>
          <w:bCs/>
          <w:sz w:val="24"/>
          <w:szCs w:val="24"/>
          <w:lang w:val="fr-BE"/>
        </w:rPr>
      </w:pPr>
      <w:r w:rsidRPr="0030617D">
        <w:rPr>
          <w:rFonts w:eastAsia="Calibri" w:cs="Times New Roman"/>
          <w:sz w:val="24"/>
          <w:szCs w:val="24"/>
          <w:lang w:val="fr-BE"/>
        </w:rPr>
        <w:t xml:space="preserve">În urma prelucrării datelor disponibile cu privire la principalele sectoare de activitate naționale pentru perioada 2009 - 2014, la nivelul Regiunii Sud-Vest Oltenia se observă o serie de tendințe de specializare predominante. Astfel, în toți cei 6 ani analizați, două industrii domină activitatea întreprinderilor din regiune: industria prelucrătoare și </w:t>
      </w:r>
      <w:r w:rsidRPr="0030617D">
        <w:rPr>
          <w:rFonts w:eastAsia="Calibri" w:cs="Times New Roman"/>
          <w:bCs/>
          <w:sz w:val="24"/>
          <w:szCs w:val="24"/>
          <w:lang w:val="fr-BE"/>
        </w:rPr>
        <w:t>comerțul cu ridicata și cu amănuntul; repararea autovehiculelor și motocicletelor.</w:t>
      </w:r>
    </w:p>
    <w:p w:rsidR="002856C0" w:rsidRPr="008E3C66" w:rsidRDefault="002856C0" w:rsidP="002856C0">
      <w:pPr>
        <w:spacing w:line="240" w:lineRule="auto"/>
        <w:jc w:val="both"/>
        <w:rPr>
          <w:rFonts w:eastAsia="Calibri" w:cstheme="minorHAnsi"/>
          <w:b/>
          <w:sz w:val="24"/>
          <w:szCs w:val="24"/>
          <w:u w:val="single"/>
          <w:lang w:val="fr-BE"/>
        </w:rPr>
      </w:pPr>
      <w:r w:rsidRPr="008E3C66">
        <w:rPr>
          <w:rFonts w:eastAsia="Calibri" w:cstheme="minorHAnsi"/>
          <w:b/>
          <w:sz w:val="24"/>
          <w:szCs w:val="24"/>
          <w:u w:val="single"/>
          <w:lang w:val="fr-BE"/>
        </w:rPr>
        <w:t>Analiza condițiilor economice existente la nivel regional</w:t>
      </w:r>
    </w:p>
    <w:p w:rsidR="002856C0" w:rsidRPr="008E3C66" w:rsidRDefault="002856C0" w:rsidP="00AA0833">
      <w:pPr>
        <w:pStyle w:val="Listparagraf"/>
        <w:numPr>
          <w:ilvl w:val="0"/>
          <w:numId w:val="14"/>
        </w:numPr>
        <w:spacing w:line="240" w:lineRule="auto"/>
        <w:jc w:val="both"/>
        <w:rPr>
          <w:rFonts w:eastAsia="Calibri" w:cstheme="minorHAnsi"/>
          <w:b/>
          <w:sz w:val="24"/>
          <w:szCs w:val="24"/>
        </w:rPr>
      </w:pPr>
      <w:r w:rsidRPr="008E3C66">
        <w:rPr>
          <w:rFonts w:eastAsia="Calibri" w:cstheme="minorHAnsi"/>
          <w:b/>
          <w:sz w:val="24"/>
          <w:szCs w:val="24"/>
        </w:rPr>
        <w:t>Sectorul agricol</w:t>
      </w:r>
    </w:p>
    <w:p w:rsidR="002856C0" w:rsidRPr="008E3C66" w:rsidRDefault="002856C0" w:rsidP="002856C0">
      <w:pPr>
        <w:spacing w:line="240" w:lineRule="auto"/>
        <w:jc w:val="both"/>
        <w:rPr>
          <w:rFonts w:cstheme="minorHAnsi"/>
          <w:sz w:val="24"/>
          <w:szCs w:val="24"/>
          <w:lang w:val="fr-BE"/>
        </w:rPr>
      </w:pPr>
      <w:r w:rsidRPr="008E3C66">
        <w:rPr>
          <w:rFonts w:cstheme="minorHAnsi"/>
          <w:sz w:val="24"/>
          <w:szCs w:val="24"/>
          <w:lang w:val="fr-BE"/>
        </w:rPr>
        <w:t>Activitatea derulată în sectorul agricol reprezintă, în cazul regiunii Sud-Vest Oltenia, sursa de venit principală pentru o mare parte a populației rezidente. Din perspectiva ponderii pe care o deține în gradul total de ocupare la nivel regional, sectorul agricol ocupă primul loc (38,8%), fiind urmat de industrie, comerț și construcții. De asemenea, ponderea populației ocupate în agricultură la nivelul Regiunii Sud-Vest Oltenia excede cu aproape 10 procente media înregistrată la nivel național.</w:t>
      </w:r>
    </w:p>
    <w:p w:rsidR="002856C0" w:rsidRPr="008E3C66" w:rsidRDefault="002856C0" w:rsidP="002856C0">
      <w:pPr>
        <w:spacing w:line="240" w:lineRule="auto"/>
        <w:jc w:val="both"/>
        <w:rPr>
          <w:rFonts w:cstheme="minorHAnsi"/>
          <w:sz w:val="24"/>
          <w:szCs w:val="24"/>
          <w:lang w:val="fr-BE"/>
        </w:rPr>
      </w:pPr>
      <w:r w:rsidRPr="008E3C66">
        <w:rPr>
          <w:rFonts w:cstheme="minorHAnsi"/>
          <w:sz w:val="24"/>
          <w:szCs w:val="24"/>
          <w:lang w:val="fr-BE"/>
        </w:rPr>
        <w:t xml:space="preserve">Numărul întreprinderilor active în sectorul agricol a înregistrat o evoluție ascendentă în cazul tuturor județelor regiunii Sud Vest Oltenia. Este important de menționat faptul că dinamica pozitivă a indicatorului nu a fost influențată de criza economică din perioada 2009-2011, sectorul agricol prezentând interes pentru investitori chiar și în condiții economice mai </w:t>
      </w:r>
      <w:r w:rsidRPr="008E3C66">
        <w:rPr>
          <w:rFonts w:cstheme="minorHAnsi"/>
          <w:sz w:val="24"/>
          <w:szCs w:val="24"/>
          <w:lang w:val="fr-BE"/>
        </w:rPr>
        <w:lastRenderedPageBreak/>
        <w:t xml:space="preserve">dificile. Cifra de afaceri a unităților locale active, la nivel regional, a înregistrat o creștere semnificativă. </w:t>
      </w:r>
    </w:p>
    <w:p w:rsidR="002856C0" w:rsidRPr="008E3C66" w:rsidRDefault="002856C0" w:rsidP="002856C0">
      <w:pPr>
        <w:spacing w:line="240" w:lineRule="auto"/>
        <w:jc w:val="both"/>
        <w:rPr>
          <w:rFonts w:eastAsia="Calibri" w:cstheme="minorHAnsi"/>
          <w:sz w:val="24"/>
          <w:szCs w:val="24"/>
          <w:lang w:val="fr-BE"/>
        </w:rPr>
      </w:pPr>
      <w:r w:rsidRPr="008E3C66">
        <w:rPr>
          <w:rFonts w:eastAsia="Calibri" w:cstheme="minorHAnsi"/>
          <w:sz w:val="24"/>
          <w:szCs w:val="24"/>
          <w:lang w:val="fr-BE"/>
        </w:rPr>
        <w:t xml:space="preserve">Nu în cele din urmă este important a se preciza faptul că </w:t>
      </w:r>
      <w:r w:rsidRPr="008E3C66">
        <w:rPr>
          <w:rFonts w:eastAsia="Calibri" w:cstheme="minorHAnsi"/>
          <w:b/>
          <w:sz w:val="24"/>
          <w:szCs w:val="24"/>
          <w:lang w:val="fr-BE"/>
        </w:rPr>
        <w:t>județul Dolj deține 4% din suprafața totală agricolă a României, ocupând poziția a doua la nivel național. În plus, în perioada 2005 – 2012 regiunea Sud-Vest Oltenia s-a plasat pe locul al 2-lea la nivel național, în ceea ce privește suprafața ocupată de livezi și pepiniere pomicole, județul cu cea mai mare pondere în totalul regiunii fiind Vâlcea. De asemenea, din perspectiva specializării inteligente, regiunea deține suprafeţe mari cultivate cu plante energetice, în special în judeţele Dolj şi Olt.</w:t>
      </w:r>
    </w:p>
    <w:p w:rsidR="002856C0" w:rsidRPr="008E3C66" w:rsidRDefault="002856C0" w:rsidP="00AA0833">
      <w:pPr>
        <w:pStyle w:val="Listparagraf"/>
        <w:numPr>
          <w:ilvl w:val="0"/>
          <w:numId w:val="14"/>
        </w:numPr>
        <w:spacing w:line="240" w:lineRule="auto"/>
        <w:jc w:val="both"/>
        <w:rPr>
          <w:rFonts w:eastAsia="Calibri" w:cstheme="minorHAnsi"/>
          <w:b/>
          <w:sz w:val="24"/>
          <w:szCs w:val="24"/>
        </w:rPr>
      </w:pPr>
      <w:r w:rsidRPr="008E3C66">
        <w:rPr>
          <w:rFonts w:eastAsia="Calibri" w:cstheme="minorHAnsi"/>
          <w:b/>
          <w:sz w:val="24"/>
          <w:szCs w:val="24"/>
        </w:rPr>
        <w:t>Sectorul industriei și al construcțiilor</w:t>
      </w:r>
    </w:p>
    <w:p w:rsidR="002856C0" w:rsidRPr="008E3C66" w:rsidRDefault="002856C0" w:rsidP="002856C0">
      <w:pPr>
        <w:spacing w:line="240" w:lineRule="auto"/>
        <w:jc w:val="both"/>
        <w:rPr>
          <w:rFonts w:eastAsia="Calibri" w:cstheme="minorHAnsi"/>
          <w:b/>
          <w:sz w:val="24"/>
          <w:szCs w:val="24"/>
          <w:lang w:val="fr-BE"/>
        </w:rPr>
      </w:pPr>
      <w:r w:rsidRPr="008E3C66">
        <w:rPr>
          <w:rFonts w:cstheme="minorHAnsi"/>
          <w:sz w:val="24"/>
          <w:szCs w:val="24"/>
        </w:rPr>
        <w:t xml:space="preserve">În ceea ce privește reprezentativitatea la nivel regional, se observă că ramura industriei prelucrătoare ocupă poziția a doua, după sectorul comerțului cu ridicata și amănuntul, numărul unităților locale reprezentând 9,38% din totalul celor înregistrate la nivel regional. </w:t>
      </w:r>
      <w:r w:rsidRPr="008E3C66">
        <w:rPr>
          <w:rFonts w:cstheme="minorHAnsi"/>
          <w:sz w:val="24"/>
          <w:szCs w:val="24"/>
          <w:lang w:val="fr-BE"/>
        </w:rPr>
        <w:t>Cifra de afaceri generată de agenții economici din sectorul industriei prelucrătoare, în același an de referință, atingea pragul de 20 miliarde lei, clasându-se astfel, în rândul celor mai performante sectoare economice ale regiunii.</w:t>
      </w:r>
    </w:p>
    <w:p w:rsidR="002856C0" w:rsidRPr="008E3C66" w:rsidRDefault="002856C0" w:rsidP="002856C0">
      <w:pPr>
        <w:spacing w:line="240" w:lineRule="auto"/>
        <w:jc w:val="both"/>
        <w:rPr>
          <w:rFonts w:cstheme="minorHAnsi"/>
          <w:sz w:val="24"/>
          <w:szCs w:val="24"/>
          <w:lang w:val="fr-BE"/>
        </w:rPr>
      </w:pPr>
      <w:r w:rsidRPr="008E3C66">
        <w:rPr>
          <w:rFonts w:cstheme="minorHAnsi"/>
          <w:b/>
          <w:i/>
          <w:sz w:val="24"/>
          <w:szCs w:val="24"/>
          <w:lang w:val="fr-BE"/>
        </w:rPr>
        <w:t>Industria constructoare de automobile</w:t>
      </w:r>
      <w:r w:rsidRPr="008E3C66">
        <w:rPr>
          <w:rFonts w:cstheme="minorHAnsi"/>
          <w:sz w:val="24"/>
          <w:szCs w:val="24"/>
          <w:lang w:val="fr-BE"/>
        </w:rPr>
        <w:t xml:space="preserve"> este unul dintre domeniile care prezintă un deosebit potențial de dezvoltare la nivel regional. La nivelul anului 2013, industria constructoare de automobile concentra la nivelul Regiunii Sud-Vest Oltenia un număr total de 27 unități locale active. De asemenea, </w:t>
      </w:r>
      <w:r w:rsidRPr="008E3C66">
        <w:rPr>
          <w:rFonts w:cstheme="minorHAnsi"/>
          <w:b/>
          <w:i/>
          <w:sz w:val="24"/>
          <w:szCs w:val="24"/>
          <w:lang w:val="fr-BE"/>
        </w:rPr>
        <w:t>industria producătoare de material rulant</w:t>
      </w:r>
      <w:r w:rsidRPr="008E3C66">
        <w:rPr>
          <w:rFonts w:cstheme="minorHAnsi"/>
          <w:sz w:val="24"/>
          <w:szCs w:val="24"/>
          <w:lang w:val="fr-BE"/>
        </w:rPr>
        <w:t xml:space="preserve"> deține o tradiție îndelungată la nivel regional, fiind unul dintre sectoarele care concentrează un număr important de personal angajat.  </w:t>
      </w:r>
    </w:p>
    <w:p w:rsidR="002856C0" w:rsidRPr="008E3C66" w:rsidRDefault="002856C0" w:rsidP="002856C0">
      <w:pPr>
        <w:spacing w:line="240" w:lineRule="auto"/>
        <w:jc w:val="both"/>
        <w:rPr>
          <w:rFonts w:cstheme="minorHAnsi"/>
          <w:sz w:val="24"/>
          <w:szCs w:val="24"/>
          <w:lang w:val="fr-BE"/>
        </w:rPr>
      </w:pPr>
      <w:r w:rsidRPr="008E3C66">
        <w:rPr>
          <w:rFonts w:cstheme="minorHAnsi"/>
          <w:sz w:val="24"/>
          <w:szCs w:val="24"/>
          <w:lang w:val="fr-BE"/>
        </w:rPr>
        <w:t xml:space="preserve">În ceea ce privește </w:t>
      </w:r>
      <w:r w:rsidRPr="008E3C66">
        <w:rPr>
          <w:rFonts w:cstheme="minorHAnsi"/>
          <w:b/>
          <w:i/>
          <w:sz w:val="24"/>
          <w:szCs w:val="24"/>
          <w:lang w:val="fr-BE"/>
        </w:rPr>
        <w:t>industria energetică</w:t>
      </w:r>
      <w:r w:rsidRPr="008E3C66">
        <w:rPr>
          <w:rFonts w:cstheme="minorHAnsi"/>
          <w:sz w:val="24"/>
          <w:szCs w:val="24"/>
          <w:lang w:val="fr-BE"/>
        </w:rPr>
        <w:t xml:space="preserve">, numărul întreprinderilor active s-a dublat în anul 2013 față de valoarea înregistrată în anul 2008 indicând un interes în creștere al investitorilor pentru sectorul energetic. Realizând o analiză din perspectiva productivității muncii se observă că operatorii economici care activează în sectorul industriei energetice înregistrează cel mai ridicat nivel al acestui indicator, aducând astfel un plus de competitivitate regiunii. </w:t>
      </w:r>
      <w:r w:rsidRPr="008E3C66">
        <w:rPr>
          <w:rFonts w:cstheme="minorHAnsi"/>
          <w:b/>
          <w:sz w:val="24"/>
          <w:szCs w:val="24"/>
          <w:lang w:val="fr-BE"/>
        </w:rPr>
        <w:t>Regiunea Sud-Vest Oltenia este, de altfel, cel mai important producător de energie din România, cu resurse energetice refolosite, generând 71,57% din totalul producției de energie hidroelectică și 27% din totalul energiei termolectrice obținute la nivel național</w:t>
      </w:r>
      <w:r w:rsidRPr="008E3C66">
        <w:rPr>
          <w:rFonts w:cstheme="minorHAnsi"/>
          <w:sz w:val="24"/>
          <w:szCs w:val="24"/>
          <w:lang w:val="fr-BE"/>
        </w:rPr>
        <w:t xml:space="preserve">. Evoluția investițiilor brute în unitățile locale active polarizează teritoriul regiunii Sud Vest Oltenia în două categorii: județe atractive pentru investitori și județe mai puține atractive pentru investitorii în acest domeniu. În prima categorie se încadrează în principal județul Dolj, urmat de județul Gorj. </w:t>
      </w:r>
    </w:p>
    <w:p w:rsidR="002856C0" w:rsidRPr="008E3C66" w:rsidRDefault="002856C0" w:rsidP="002856C0">
      <w:pPr>
        <w:spacing w:line="240" w:lineRule="auto"/>
        <w:jc w:val="both"/>
        <w:rPr>
          <w:rFonts w:cstheme="minorHAnsi"/>
          <w:sz w:val="24"/>
          <w:szCs w:val="24"/>
          <w:lang w:val="fr-BE"/>
        </w:rPr>
      </w:pPr>
      <w:r w:rsidRPr="008E3C66">
        <w:rPr>
          <w:rFonts w:cstheme="minorHAnsi"/>
          <w:sz w:val="24"/>
          <w:szCs w:val="24"/>
          <w:lang w:val="fr-BE"/>
        </w:rPr>
        <w:t xml:space="preserve">Numărul unităților locale active în sectorul </w:t>
      </w:r>
      <w:r w:rsidRPr="008E3C66">
        <w:rPr>
          <w:rFonts w:cstheme="minorHAnsi"/>
          <w:b/>
          <w:i/>
          <w:sz w:val="24"/>
          <w:szCs w:val="24"/>
          <w:lang w:val="fr-BE"/>
        </w:rPr>
        <w:t>industriei chimice și metalurgice</w:t>
      </w:r>
      <w:r w:rsidRPr="008E3C66">
        <w:rPr>
          <w:rFonts w:cstheme="minorHAnsi"/>
          <w:sz w:val="24"/>
          <w:szCs w:val="24"/>
          <w:lang w:val="fr-BE"/>
        </w:rPr>
        <w:t xml:space="preserve">, la nivelul Regiunii Sud-Vest Oltenia, în anul 2013, era de 140, dintre care cele mai multe își desfășurau activitatea în județele Dolj (91 de unități) și Vâlcea (86 de unități). </w:t>
      </w:r>
    </w:p>
    <w:p w:rsidR="002856C0" w:rsidRPr="008E3C66" w:rsidRDefault="002856C0" w:rsidP="002856C0">
      <w:pPr>
        <w:spacing w:line="240" w:lineRule="auto"/>
        <w:jc w:val="both"/>
        <w:rPr>
          <w:rFonts w:cstheme="minorHAnsi"/>
          <w:sz w:val="24"/>
          <w:szCs w:val="24"/>
          <w:lang w:val="fr-BE"/>
        </w:rPr>
      </w:pPr>
      <w:r w:rsidRPr="008E3C66">
        <w:rPr>
          <w:rFonts w:cstheme="minorHAnsi"/>
          <w:sz w:val="24"/>
          <w:szCs w:val="24"/>
          <w:lang w:val="fr-BE"/>
        </w:rPr>
        <w:t xml:space="preserve">Sectorul </w:t>
      </w:r>
      <w:r w:rsidRPr="008E3C66">
        <w:rPr>
          <w:rFonts w:cstheme="minorHAnsi"/>
          <w:b/>
          <w:i/>
          <w:sz w:val="24"/>
          <w:szCs w:val="24"/>
          <w:lang w:val="fr-BE"/>
        </w:rPr>
        <w:t>construcțiilor</w:t>
      </w:r>
      <w:r w:rsidRPr="008E3C66">
        <w:rPr>
          <w:rFonts w:cstheme="minorHAnsi"/>
          <w:sz w:val="24"/>
          <w:szCs w:val="24"/>
          <w:lang w:val="fr-BE"/>
        </w:rPr>
        <w:t xml:space="preserve"> reprezintă un alt domeniu cu potențial de specializare, manifestând o tendință de relansare în ultimii ani, după atenuarea efectelor generate de criza economică, edificatoare în acest sens fiind evoluția pozitivă a cifrei de afaceri pentru firmele care operează pe această piață.</w:t>
      </w:r>
    </w:p>
    <w:p w:rsidR="002856C0" w:rsidRDefault="002856C0" w:rsidP="002856C0">
      <w:pPr>
        <w:spacing w:after="0" w:line="240" w:lineRule="auto"/>
        <w:jc w:val="both"/>
        <w:rPr>
          <w:rFonts w:eastAsia="Calibri" w:cstheme="minorHAnsi"/>
          <w:b/>
          <w:sz w:val="24"/>
          <w:szCs w:val="24"/>
          <w:lang w:val="fr-BE"/>
        </w:rPr>
      </w:pPr>
    </w:p>
    <w:p w:rsidR="004620B0" w:rsidRPr="008E3C66" w:rsidRDefault="004620B0" w:rsidP="002856C0">
      <w:pPr>
        <w:spacing w:after="0" w:line="240" w:lineRule="auto"/>
        <w:jc w:val="both"/>
        <w:rPr>
          <w:rFonts w:eastAsia="Calibri" w:cstheme="minorHAnsi"/>
          <w:b/>
          <w:sz w:val="24"/>
          <w:szCs w:val="24"/>
          <w:lang w:val="fr-BE"/>
        </w:rPr>
      </w:pPr>
    </w:p>
    <w:p w:rsidR="002856C0" w:rsidRPr="008E3C66" w:rsidRDefault="002856C0" w:rsidP="00AA0833">
      <w:pPr>
        <w:pStyle w:val="Listparagraf"/>
        <w:numPr>
          <w:ilvl w:val="0"/>
          <w:numId w:val="14"/>
        </w:numPr>
        <w:spacing w:line="240" w:lineRule="auto"/>
        <w:jc w:val="both"/>
        <w:rPr>
          <w:rFonts w:eastAsia="Calibri" w:cstheme="minorHAnsi"/>
          <w:b/>
          <w:sz w:val="24"/>
          <w:szCs w:val="24"/>
        </w:rPr>
      </w:pPr>
      <w:r w:rsidRPr="008E3C66">
        <w:rPr>
          <w:rFonts w:eastAsia="Calibri" w:cstheme="minorHAnsi"/>
          <w:b/>
          <w:sz w:val="24"/>
          <w:szCs w:val="24"/>
        </w:rPr>
        <w:lastRenderedPageBreak/>
        <w:t>Sectorul serviciilor</w:t>
      </w:r>
    </w:p>
    <w:p w:rsidR="002856C0" w:rsidRPr="008E3C66" w:rsidRDefault="002856C0" w:rsidP="002856C0">
      <w:pPr>
        <w:spacing w:line="240" w:lineRule="auto"/>
        <w:jc w:val="both"/>
        <w:rPr>
          <w:rFonts w:cstheme="minorHAnsi"/>
          <w:sz w:val="24"/>
          <w:szCs w:val="24"/>
        </w:rPr>
      </w:pPr>
      <w:r w:rsidRPr="008E3C66">
        <w:rPr>
          <w:rFonts w:cstheme="minorHAnsi"/>
          <w:b/>
          <w:i/>
          <w:sz w:val="24"/>
          <w:szCs w:val="24"/>
        </w:rPr>
        <w:t>Turismul</w:t>
      </w:r>
      <w:r w:rsidRPr="008E3C66">
        <w:rPr>
          <w:rFonts w:cstheme="minorHAnsi"/>
          <w:sz w:val="24"/>
          <w:szCs w:val="24"/>
        </w:rPr>
        <w:t xml:space="preserve"> este unul dintre domeniile ce prezintă un însemnat avantaj competitiv din perspectiva resurselor turistice pe care le oferă cadrul natural al regiunii: arii protejate, parcuri naturale, munţi, peşteri, zone rurale nepoluate, ape minerale şi staţiuni balneare. Numărul salariaților și al unităților locale active din sectorul turismului este într-o ușoară creștere la nivel regional, regiunea demonstrând astfel capacitatea de a fructifica și valorifica potențialul deja existent.</w:t>
      </w:r>
    </w:p>
    <w:p w:rsidR="002856C0" w:rsidRPr="008E3C66" w:rsidRDefault="002856C0" w:rsidP="002856C0">
      <w:pPr>
        <w:spacing w:line="240" w:lineRule="auto"/>
        <w:jc w:val="both"/>
        <w:rPr>
          <w:rFonts w:eastAsia="Calibri" w:cstheme="minorHAnsi"/>
          <w:sz w:val="24"/>
          <w:szCs w:val="24"/>
          <w:lang w:val="fr-BE"/>
        </w:rPr>
      </w:pPr>
      <w:r w:rsidRPr="008E3C66">
        <w:rPr>
          <w:rFonts w:eastAsia="Calibri" w:cstheme="minorHAnsi"/>
          <w:b/>
          <w:i/>
          <w:sz w:val="24"/>
          <w:szCs w:val="24"/>
          <w:lang w:val="fr-BE"/>
        </w:rPr>
        <w:t xml:space="preserve">Comerțul </w:t>
      </w:r>
      <w:r w:rsidRPr="008E3C66">
        <w:rPr>
          <w:rFonts w:eastAsia="Calibri" w:cstheme="minorHAnsi"/>
          <w:sz w:val="24"/>
          <w:szCs w:val="24"/>
          <w:lang w:val="fr-BE"/>
        </w:rPr>
        <w:t>reprezintă de asemenea o activitate economică importantă la nivelul regiunii Sud-Vest Oltenia, antrenând peste 66.060 de salariați și peste 14.488 de unități locale active. Cu toate acestea, investițiile în acest sector se reduc progresiv, iar evoluția cifrei de afaceri nu este una atractivă pentru potențialii investitori.</w:t>
      </w:r>
    </w:p>
    <w:p w:rsidR="002856C0" w:rsidRPr="008E3C66" w:rsidRDefault="002856C0" w:rsidP="002856C0">
      <w:pPr>
        <w:spacing w:line="240" w:lineRule="auto"/>
        <w:jc w:val="both"/>
        <w:rPr>
          <w:rFonts w:ascii="Trebuchet MS" w:eastAsia="Calibri" w:hAnsi="Trebuchet MS" w:cs="Times New Roman"/>
          <w:lang w:val="fr-BE"/>
        </w:rPr>
      </w:pPr>
      <w:r w:rsidRPr="008E3C66">
        <w:rPr>
          <w:rFonts w:eastAsia="Calibri" w:cstheme="minorHAnsi"/>
          <w:b/>
          <w:i/>
          <w:sz w:val="24"/>
          <w:szCs w:val="24"/>
          <w:lang w:val="fr-BE"/>
        </w:rPr>
        <w:t xml:space="preserve">Sectorul TIC </w:t>
      </w:r>
      <w:r w:rsidRPr="008E3C66">
        <w:rPr>
          <w:rFonts w:eastAsia="Calibri" w:cstheme="minorHAnsi"/>
          <w:sz w:val="24"/>
          <w:szCs w:val="24"/>
          <w:lang w:val="fr-BE"/>
        </w:rPr>
        <w:t>prezintă un potențial de dezvoltare important la nivelul regiunii, în special din perspectiva posibilității de atragere a investițiilor străine. Regiunea beneficiază de funcționarea unui important centru de învățământ superior în domeniul IT, respectiv Facultatea de Automatică, Calculatoare și Electronică din cadrul Universității din Craiova, forța de muncă specializată existând astfel la nivel regional. De asemenea, se constată faptul că, în ultimii ani, regiunea a reușit să atragă o serie de companii multinaționale care și-au dezvoltat componenta de IT pe teritoriul acesteia (de exemplu IT Six Global Services, Netrom, Pirelli, etc.).</w:t>
      </w:r>
    </w:p>
    <w:p w:rsidR="002856C0" w:rsidRPr="008E3C66" w:rsidRDefault="002856C0" w:rsidP="002856C0">
      <w:pPr>
        <w:spacing w:line="240" w:lineRule="auto"/>
        <w:jc w:val="both"/>
        <w:rPr>
          <w:rFonts w:eastAsia="Calibri" w:cstheme="minorHAnsi"/>
          <w:sz w:val="24"/>
          <w:szCs w:val="24"/>
          <w:lang w:val="fr-BE"/>
        </w:rPr>
      </w:pPr>
      <w:r w:rsidRPr="008E3C66">
        <w:rPr>
          <w:rFonts w:eastAsia="Calibri" w:cstheme="minorHAnsi"/>
          <w:sz w:val="24"/>
          <w:szCs w:val="24"/>
          <w:lang w:val="fr-BE"/>
        </w:rPr>
        <w:t xml:space="preserve">Identificarea potențialului de specializare al regiunii Sud – Vest Oltenia se poate realiza prin mai multe metode de luare a deciziilor. </w:t>
      </w:r>
      <w:r w:rsidRPr="008E3C66">
        <w:rPr>
          <w:rFonts w:eastAsia="Calibri" w:cstheme="minorHAnsi"/>
          <w:bCs/>
          <w:sz w:val="24"/>
          <w:szCs w:val="24"/>
          <w:lang w:val="fr-BE"/>
        </w:rPr>
        <w:t>În cadrul Strategiei pentru Specializare Inteligenta a</w:t>
      </w:r>
      <w:r w:rsidRPr="008E3C66">
        <w:rPr>
          <w:rFonts w:eastAsia="Calibri" w:cstheme="minorHAnsi"/>
          <w:sz w:val="24"/>
          <w:szCs w:val="24"/>
          <w:lang w:val="fr-BE"/>
        </w:rPr>
        <w:t xml:space="preserve"> fost aleasă </w:t>
      </w:r>
      <w:r w:rsidRPr="008E3C66">
        <w:rPr>
          <w:rFonts w:eastAsia="Calibri" w:cstheme="minorHAnsi"/>
          <w:b/>
          <w:color w:val="4F81BD" w:themeColor="accent1"/>
          <w:sz w:val="24"/>
          <w:szCs w:val="24"/>
          <w:lang w:val="fr-BE"/>
        </w:rPr>
        <w:t>metoda utilității globale</w:t>
      </w:r>
      <w:r w:rsidRPr="008E3C66">
        <w:rPr>
          <w:rFonts w:eastAsia="Calibri" w:cstheme="minorHAnsi"/>
          <w:sz w:val="24"/>
          <w:szCs w:val="24"/>
          <w:lang w:val="fr-BE"/>
        </w:rPr>
        <w:t xml:space="preserve">deoarece permite măsurarea gradului în care o variabilă decizională este preferabilă în locul alteia. </w:t>
      </w:r>
    </w:p>
    <w:p w:rsidR="002856C0" w:rsidRPr="008E3C66" w:rsidRDefault="002856C0" w:rsidP="002856C0">
      <w:pPr>
        <w:spacing w:line="240" w:lineRule="auto"/>
        <w:jc w:val="both"/>
        <w:rPr>
          <w:rFonts w:eastAsia="Calibri" w:cstheme="minorHAnsi"/>
          <w:sz w:val="24"/>
          <w:szCs w:val="24"/>
          <w:lang w:val="fr-BE"/>
        </w:rPr>
      </w:pPr>
      <w:r w:rsidRPr="008E3C66">
        <w:rPr>
          <w:rFonts w:eastAsia="Calibri" w:cstheme="minorHAnsi"/>
          <w:sz w:val="24"/>
          <w:szCs w:val="24"/>
          <w:lang w:val="fr-BE"/>
        </w:rPr>
        <w:t>Conform indicatorilor analizați și datelor statistice disponibile, în toate județele regiunii exista un potențial mare de specializare pentru ”</w:t>
      </w:r>
      <w:r w:rsidRPr="008E3C66">
        <w:rPr>
          <w:rFonts w:eastAsia="Calibri" w:cstheme="minorHAnsi"/>
          <w:i/>
          <w:sz w:val="24"/>
          <w:szCs w:val="24"/>
          <w:lang w:val="fr-BE"/>
        </w:rPr>
        <w:t>Industria prelucrătoare</w:t>
      </w:r>
      <w:r w:rsidRPr="008E3C66">
        <w:rPr>
          <w:rFonts w:eastAsia="Calibri" w:cstheme="minorHAnsi"/>
          <w:sz w:val="24"/>
          <w:szCs w:val="24"/>
          <w:lang w:val="fr-BE"/>
        </w:rPr>
        <w:t>” și”</w:t>
      </w:r>
      <w:r w:rsidRPr="008E3C66">
        <w:rPr>
          <w:rFonts w:eastAsia="Calibri" w:cstheme="minorHAnsi"/>
          <w:i/>
          <w:sz w:val="24"/>
          <w:szCs w:val="24"/>
          <w:lang w:val="fr-BE"/>
        </w:rPr>
        <w:t>Comerțul cu ridicata și cu amănuntul; repararea autovehiculelor și motocicletelor</w:t>
      </w:r>
      <w:r w:rsidRPr="008E3C66">
        <w:rPr>
          <w:rFonts w:eastAsia="Calibri" w:cstheme="minorHAnsi"/>
          <w:sz w:val="24"/>
          <w:szCs w:val="24"/>
          <w:lang w:val="fr-BE"/>
        </w:rPr>
        <w:t>”.</w:t>
      </w:r>
    </w:p>
    <w:p w:rsidR="002856C0" w:rsidRPr="009D7824" w:rsidRDefault="002856C0" w:rsidP="002856C0">
      <w:pPr>
        <w:spacing w:after="0" w:line="240" w:lineRule="auto"/>
        <w:jc w:val="both"/>
        <w:rPr>
          <w:rFonts w:eastAsia="Calibri" w:cstheme="minorHAnsi"/>
          <w:color w:val="1F497D" w:themeColor="text2"/>
          <w:sz w:val="24"/>
          <w:szCs w:val="24"/>
          <w:lang w:val="fr-BE"/>
        </w:rPr>
      </w:pPr>
    </w:p>
    <w:p w:rsidR="002856C0" w:rsidRPr="0030617D" w:rsidRDefault="002856C0" w:rsidP="002856C0">
      <w:pPr>
        <w:spacing w:after="0" w:line="240" w:lineRule="auto"/>
        <w:jc w:val="both"/>
        <w:rPr>
          <w:rFonts w:eastAsia="Calibri" w:cs="Times New Roman"/>
          <w:bCs/>
          <w:sz w:val="24"/>
          <w:szCs w:val="24"/>
          <w:lang w:val="fr-BE"/>
        </w:rPr>
      </w:pPr>
    </w:p>
    <w:p w:rsidR="002856C0" w:rsidRPr="0030617D" w:rsidRDefault="002856C0" w:rsidP="002856C0">
      <w:pPr>
        <w:spacing w:after="0" w:line="240" w:lineRule="auto"/>
        <w:jc w:val="both"/>
        <w:rPr>
          <w:rFonts w:eastAsia="Calibri" w:cs="Times New Roman"/>
          <w:bCs/>
          <w:sz w:val="24"/>
          <w:szCs w:val="24"/>
          <w:lang w:val="fr-BE"/>
        </w:rPr>
      </w:pPr>
    </w:p>
    <w:p w:rsidR="002856C0" w:rsidRPr="0030617D" w:rsidRDefault="002856C0" w:rsidP="002856C0">
      <w:pPr>
        <w:spacing w:after="0" w:line="240" w:lineRule="auto"/>
        <w:jc w:val="both"/>
        <w:rPr>
          <w:rFonts w:eastAsia="Calibri" w:cs="Times New Roman"/>
          <w:bCs/>
          <w:sz w:val="24"/>
          <w:szCs w:val="24"/>
          <w:lang w:val="fr-BE"/>
        </w:rPr>
      </w:pPr>
    </w:p>
    <w:p w:rsidR="002856C0" w:rsidRPr="0030617D" w:rsidRDefault="002856C0" w:rsidP="002856C0">
      <w:pPr>
        <w:spacing w:after="0" w:line="240" w:lineRule="auto"/>
        <w:jc w:val="both"/>
        <w:rPr>
          <w:rFonts w:eastAsia="Calibri" w:cs="Times New Roman"/>
          <w:bCs/>
          <w:sz w:val="24"/>
          <w:szCs w:val="24"/>
          <w:lang w:val="fr-BE"/>
        </w:rPr>
      </w:pPr>
    </w:p>
    <w:p w:rsidR="002856C0" w:rsidRPr="0030617D" w:rsidRDefault="002856C0" w:rsidP="002856C0">
      <w:pPr>
        <w:spacing w:after="0" w:line="240" w:lineRule="auto"/>
        <w:jc w:val="both"/>
        <w:rPr>
          <w:rFonts w:eastAsia="Calibri" w:cs="Times New Roman"/>
          <w:bCs/>
          <w:sz w:val="24"/>
          <w:szCs w:val="24"/>
          <w:lang w:val="fr-BE"/>
        </w:rPr>
      </w:pPr>
    </w:p>
    <w:p w:rsidR="002856C0" w:rsidRPr="0030617D" w:rsidRDefault="002856C0" w:rsidP="002856C0">
      <w:pPr>
        <w:spacing w:after="0" w:line="240" w:lineRule="auto"/>
        <w:jc w:val="both"/>
        <w:rPr>
          <w:rFonts w:eastAsia="Calibri" w:cs="Times New Roman"/>
          <w:bCs/>
          <w:sz w:val="24"/>
          <w:szCs w:val="24"/>
          <w:lang w:val="fr-BE"/>
        </w:rPr>
      </w:pPr>
    </w:p>
    <w:p w:rsidR="002856C0" w:rsidRPr="0030617D" w:rsidRDefault="002856C0" w:rsidP="002856C0">
      <w:pPr>
        <w:spacing w:after="0" w:line="240" w:lineRule="auto"/>
        <w:jc w:val="both"/>
        <w:rPr>
          <w:rFonts w:eastAsia="Calibri" w:cs="Times New Roman"/>
          <w:bCs/>
          <w:sz w:val="24"/>
          <w:szCs w:val="24"/>
          <w:lang w:val="fr-BE"/>
        </w:rPr>
      </w:pPr>
    </w:p>
    <w:p w:rsidR="002856C0" w:rsidRPr="0030617D" w:rsidRDefault="002856C0" w:rsidP="002856C0">
      <w:pPr>
        <w:spacing w:after="0" w:line="240" w:lineRule="auto"/>
        <w:jc w:val="both"/>
        <w:rPr>
          <w:rFonts w:eastAsia="Calibri" w:cs="Times New Roman"/>
          <w:bCs/>
          <w:sz w:val="24"/>
          <w:szCs w:val="24"/>
          <w:lang w:val="fr-BE"/>
        </w:rPr>
        <w:sectPr w:rsidR="002856C0" w:rsidRPr="0030617D" w:rsidSect="00E30170">
          <w:headerReference w:type="even" r:id="rId28"/>
          <w:headerReference w:type="default" r:id="rId29"/>
          <w:footerReference w:type="default" r:id="rId30"/>
          <w:headerReference w:type="first" r:id="rId31"/>
          <w:footerReference w:type="first" r:id="rId32"/>
          <w:pgSz w:w="11906" w:h="16838"/>
          <w:pgMar w:top="845" w:right="1440" w:bottom="1440" w:left="1440" w:header="720" w:footer="0" w:gutter="0"/>
          <w:cols w:space="720"/>
        </w:sectPr>
      </w:pPr>
    </w:p>
    <w:p w:rsidR="002856C0" w:rsidRPr="0030617D" w:rsidRDefault="002856C0" w:rsidP="002856C0">
      <w:pPr>
        <w:pStyle w:val="Figuranr"/>
      </w:pPr>
      <w:bookmarkStart w:id="11" w:name="_Toc434924148"/>
      <w:r>
        <w:lastRenderedPageBreak/>
        <w:t xml:space="preserve">Fig. </w:t>
      </w:r>
      <w:r w:rsidR="00623146">
        <w:t>nr 12 :</w:t>
      </w:r>
      <w:r>
        <w:t xml:space="preserve"> </w:t>
      </w:r>
      <w:r w:rsidRPr="0030617D">
        <w:t>Utilitatea globală a sectoarelor de activitate, la nivel regional în perioada 2009 – 2013</w:t>
      </w:r>
      <w:bookmarkEnd w:id="11"/>
    </w:p>
    <w:p w:rsidR="002856C0" w:rsidRPr="0030617D" w:rsidRDefault="002856C0" w:rsidP="002856C0">
      <w:pPr>
        <w:spacing w:after="0" w:line="240" w:lineRule="auto"/>
        <w:jc w:val="both"/>
        <w:rPr>
          <w:rFonts w:eastAsia="Calibri" w:cs="Times New Roman"/>
          <w:bCs/>
          <w:sz w:val="24"/>
          <w:szCs w:val="24"/>
        </w:rPr>
      </w:pPr>
      <w:r w:rsidRPr="0030617D">
        <w:rPr>
          <w:rFonts w:eastAsia="Calibri" w:cs="Times New Roman"/>
          <w:noProof/>
          <w:sz w:val="24"/>
          <w:szCs w:val="24"/>
          <w:lang w:val="ro-RO" w:eastAsia="ro-RO"/>
        </w:rPr>
        <w:drawing>
          <wp:inline distT="0" distB="0" distL="0" distR="0">
            <wp:extent cx="8857397" cy="4353636"/>
            <wp:effectExtent l="0" t="0" r="20320" b="27940"/>
            <wp:docPr id="19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856C0" w:rsidRDefault="002856C0" w:rsidP="002856C0">
      <w:pPr>
        <w:spacing w:after="0" w:line="240" w:lineRule="auto"/>
        <w:jc w:val="right"/>
        <w:rPr>
          <w:rFonts w:eastAsia="Calibri" w:cs="Times New Roman"/>
          <w:bCs/>
          <w:i/>
          <w:sz w:val="24"/>
          <w:szCs w:val="24"/>
          <w:lang w:val="fr-BE"/>
        </w:rPr>
      </w:pPr>
      <w:r w:rsidRPr="0030617D">
        <w:rPr>
          <w:rFonts w:eastAsia="Calibri" w:cs="Times New Roman"/>
          <w:bCs/>
          <w:i/>
          <w:sz w:val="24"/>
          <w:szCs w:val="24"/>
          <w:lang w:val="fr-BE"/>
        </w:rPr>
        <w:t>Sursa: Institutul Național de Stat</w:t>
      </w:r>
      <w:r>
        <w:rPr>
          <w:rFonts w:eastAsia="Calibri" w:cs="Times New Roman"/>
          <w:bCs/>
          <w:i/>
          <w:sz w:val="24"/>
          <w:szCs w:val="24"/>
          <w:lang w:val="fr-BE"/>
        </w:rPr>
        <w:t>istică, baze de date TEMPO, 201</w:t>
      </w:r>
    </w:p>
    <w:p w:rsidR="002856C0" w:rsidRDefault="002856C0" w:rsidP="002856C0">
      <w:pPr>
        <w:spacing w:after="0" w:line="240" w:lineRule="auto"/>
        <w:jc w:val="right"/>
        <w:rPr>
          <w:rFonts w:eastAsia="Calibri" w:cs="Times New Roman"/>
          <w:bCs/>
          <w:i/>
          <w:sz w:val="24"/>
          <w:szCs w:val="24"/>
          <w:lang w:val="fr-BE"/>
        </w:rPr>
      </w:pPr>
      <w:r>
        <w:rPr>
          <w:rFonts w:eastAsia="Calibri" w:cs="Times New Roman"/>
          <w:bCs/>
          <w:i/>
          <w:sz w:val="24"/>
          <w:szCs w:val="24"/>
          <w:lang w:val="fr-BE"/>
        </w:rPr>
        <w:t>Strategia Regionala pentru Specializare Inteligenta Sud-Vest Oltenia</w:t>
      </w:r>
    </w:p>
    <w:p w:rsidR="002856C0" w:rsidRDefault="002856C0" w:rsidP="002856C0">
      <w:pPr>
        <w:spacing w:after="0" w:line="240" w:lineRule="auto"/>
        <w:jc w:val="right"/>
        <w:rPr>
          <w:rFonts w:eastAsia="Calibri" w:cs="Times New Roman"/>
          <w:bCs/>
          <w:i/>
          <w:sz w:val="24"/>
          <w:szCs w:val="24"/>
          <w:lang w:val="fr-BE"/>
        </w:rPr>
      </w:pPr>
    </w:p>
    <w:p w:rsidR="002856C0" w:rsidRDefault="002856C0" w:rsidP="002856C0">
      <w:pPr>
        <w:spacing w:after="0" w:line="240" w:lineRule="auto"/>
        <w:jc w:val="right"/>
        <w:rPr>
          <w:rFonts w:eastAsia="Calibri" w:cs="Times New Roman"/>
          <w:bCs/>
          <w:i/>
          <w:sz w:val="24"/>
          <w:szCs w:val="24"/>
          <w:lang w:val="fr-BE"/>
        </w:rPr>
      </w:pPr>
    </w:p>
    <w:p w:rsidR="002856C0" w:rsidRPr="0030617D" w:rsidRDefault="002856C0" w:rsidP="002856C0">
      <w:pPr>
        <w:spacing w:after="0" w:line="240" w:lineRule="auto"/>
        <w:rPr>
          <w:rFonts w:eastAsia="Calibri" w:cs="Times New Roman"/>
          <w:bCs/>
          <w:i/>
          <w:sz w:val="24"/>
          <w:szCs w:val="24"/>
          <w:lang w:val="fr-BE"/>
        </w:rPr>
        <w:sectPr w:rsidR="002856C0" w:rsidRPr="0030617D" w:rsidSect="00D43D64">
          <w:pgSz w:w="16838" w:h="11906" w:orient="landscape"/>
          <w:pgMar w:top="1440" w:right="1440" w:bottom="1440" w:left="1440" w:header="720" w:footer="0" w:gutter="0"/>
          <w:cols w:space="720"/>
          <w:docGrid w:linePitch="299"/>
        </w:sectPr>
      </w:pPr>
    </w:p>
    <w:p w:rsidR="002856C0" w:rsidRPr="008E3C66" w:rsidRDefault="002856C0" w:rsidP="002856C0">
      <w:pPr>
        <w:pStyle w:val="Titlu1"/>
        <w:spacing w:line="240" w:lineRule="auto"/>
        <w:rPr>
          <w:rFonts w:asciiTheme="minorHAnsi" w:hAnsiTheme="minorHAnsi"/>
          <w:color w:val="4F81BD" w:themeColor="accent1"/>
          <w:sz w:val="24"/>
          <w:szCs w:val="24"/>
          <w:lang w:val="fr-BE"/>
        </w:rPr>
      </w:pPr>
      <w:bookmarkStart w:id="12" w:name="_Toc435613392"/>
      <w:bookmarkStart w:id="13" w:name="_Toc482274303"/>
      <w:r w:rsidRPr="008E3C66">
        <w:rPr>
          <w:rFonts w:asciiTheme="minorHAnsi" w:hAnsiTheme="minorHAnsi"/>
          <w:color w:val="4F81BD" w:themeColor="accent1"/>
          <w:sz w:val="24"/>
          <w:szCs w:val="24"/>
          <w:lang w:val="fr-BE"/>
        </w:rPr>
        <w:lastRenderedPageBreak/>
        <w:t>Avantaje comparative</w:t>
      </w:r>
      <w:bookmarkEnd w:id="12"/>
      <w:bookmarkEnd w:id="13"/>
    </w:p>
    <w:p w:rsidR="002856C0" w:rsidRPr="0030617D" w:rsidRDefault="002856C0" w:rsidP="002856C0">
      <w:pPr>
        <w:spacing w:line="240" w:lineRule="auto"/>
        <w:rPr>
          <w:sz w:val="24"/>
          <w:szCs w:val="24"/>
          <w:lang w:val="fr-BE"/>
        </w:rPr>
      </w:pP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 xml:space="preserve">Indicatorii utilizați pentru măsurarea avantajului comparativ al unei țări, regiuni sau sector economic, pot fi volumul importurilor și exporturilor, balanța comercială sau calculul indicelui de avantaj comparativ – ICA (Revealed Comparative Advantage – RCA)propus de Balassa. </w:t>
      </w: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 xml:space="preserve">Pentru a măsura și identifica avantajele comparative ale Regiunii Sud – Vest Oltenia, a fost utilizat volumul comerțului exterior, balanța comercială și Indicele de avantaj comparativ – ICA (Revealed Comparative Advantage – RCA)propus de Balassa. Toate datele necesare în calculul indicatorilor au fost preluate de la Institutul Național de Statistică. </w:t>
      </w: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În ceea ce privește comerțul exterior, a fost analizat volumul exporturilor și importurilor din Regiunea Sud – Vest</w:t>
      </w:r>
      <w:r>
        <w:rPr>
          <w:rFonts w:eastAsia="Calibri" w:cs="Times New Roman"/>
          <w:sz w:val="24"/>
          <w:szCs w:val="24"/>
          <w:lang w:val="fr-BE"/>
        </w:rPr>
        <w:t xml:space="preserve"> Oltenia în perioada 2011 – 2015</w:t>
      </w:r>
      <w:r w:rsidRPr="0030617D">
        <w:rPr>
          <w:rFonts w:eastAsia="Calibri" w:cs="Times New Roman"/>
          <w:sz w:val="24"/>
          <w:szCs w:val="24"/>
          <w:lang w:val="fr-BE"/>
        </w:rPr>
        <w:t xml:space="preserve">, conform statisticilor oficiale INS. A fost calculată balanța comercială a regiunii, fiind un reper important privind funcționarea economiei în regiune. </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În calcularea Indicelui de avantaj comparativ – ICA (Revealed Comparative Advantage – RCA)a fost analizat volumul exporturilor (FOB) pe județe și secțiuni ale Nomenclatorului Combinat (NC) pentru perioada iulie – decembrie 2014 raportat la volumul exporturilor totale pe capitole ale Nomenclatorului Combinat (NC) din România. A fost utilizată formula:</w:t>
      </w:r>
    </w:p>
    <w:p w:rsidR="002856C0" w:rsidRPr="0030617D" w:rsidRDefault="002856C0" w:rsidP="002856C0">
      <w:pPr>
        <w:spacing w:after="0" w:line="240" w:lineRule="auto"/>
        <w:jc w:val="center"/>
        <w:rPr>
          <w:rFonts w:eastAsia="Calibri" w:cs="Times New Roman"/>
          <w:sz w:val="24"/>
          <w:szCs w:val="24"/>
          <w:lang w:val="fr-BE"/>
        </w:rPr>
      </w:pPr>
      <w:r w:rsidRPr="0030617D">
        <w:rPr>
          <w:rFonts w:eastAsia="Calibri" w:cs="Times New Roman"/>
          <w:sz w:val="24"/>
          <w:szCs w:val="24"/>
          <w:lang w:val="fr-BE"/>
        </w:rPr>
        <w:t>RCA = ln(xij/Xi)/(xaj/Xa), unde:</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xij= volumul exportului unui produsul din Regiunea Sud - Vest Oltenia</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Xi= volumul exporturilor totale în Regiunea Sud – Vest Oltenia</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xaj=volumul exportului unui produs în România</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Xa=volumul exporturilor totale în România</w:t>
      </w:r>
    </w:p>
    <w:p w:rsidR="002856C0" w:rsidRPr="0030617D" w:rsidRDefault="002856C0" w:rsidP="002856C0">
      <w:pPr>
        <w:spacing w:after="0" w:line="240" w:lineRule="auto"/>
        <w:jc w:val="both"/>
        <w:rPr>
          <w:rFonts w:eastAsia="Calibri" w:cs="Times New Roman"/>
          <w:sz w:val="24"/>
          <w:szCs w:val="24"/>
          <w:lang w:val="fr-BE"/>
        </w:rPr>
      </w:pPr>
    </w:p>
    <w:p w:rsidR="002856C0" w:rsidRPr="007E1D8E" w:rsidRDefault="002856C0" w:rsidP="002856C0">
      <w:pPr>
        <w:jc w:val="both"/>
        <w:rPr>
          <w:rFonts w:eastAsia="Times New Roman" w:cstheme="minorHAnsi"/>
          <w:color w:val="000000"/>
          <w:sz w:val="24"/>
          <w:szCs w:val="24"/>
          <w:lang w:val="ro-RO" w:eastAsia="ro-RO"/>
        </w:rPr>
      </w:pPr>
      <w:r w:rsidRPr="0030617D">
        <w:rPr>
          <w:rFonts w:eastAsia="Calibri" w:cs="Times New Roman"/>
          <w:sz w:val="24"/>
          <w:szCs w:val="24"/>
          <w:lang w:val="fr-BE"/>
        </w:rPr>
        <w:t>Conform statisticilor oficiale, în perioada 2011 – 201</w:t>
      </w:r>
      <w:r>
        <w:rPr>
          <w:rFonts w:eastAsia="Calibri" w:cs="Times New Roman"/>
          <w:sz w:val="24"/>
          <w:szCs w:val="24"/>
          <w:lang w:val="fr-BE"/>
        </w:rPr>
        <w:t>4</w:t>
      </w:r>
      <w:r w:rsidRPr="0030617D">
        <w:rPr>
          <w:rFonts w:eastAsia="Calibri" w:cs="Times New Roman"/>
          <w:sz w:val="24"/>
          <w:szCs w:val="24"/>
          <w:lang w:val="fr-BE"/>
        </w:rPr>
        <w:t>, în Regiunea Sud – Vest Oltenia, nivelul exporturilor (FOB) se situează pe un trend ascendent în profil temporal, cu o ușoară scădere în anul 2014, exporturile cre</w:t>
      </w:r>
      <w:r>
        <w:rPr>
          <w:rFonts w:eastAsia="Calibri" w:cs="Times New Roman"/>
          <w:sz w:val="24"/>
          <w:szCs w:val="24"/>
          <w:lang w:val="fr-BE"/>
        </w:rPr>
        <w:t>s</w:t>
      </w:r>
      <w:r w:rsidRPr="0030617D">
        <w:rPr>
          <w:rFonts w:eastAsia="Calibri" w:cs="Times New Roman"/>
          <w:sz w:val="24"/>
          <w:szCs w:val="24"/>
          <w:lang w:val="fr-BE"/>
        </w:rPr>
        <w:t>când de la o valoare de 2.254.707 mii Euro în anul 2011 și ajungând la un maxim de 2.973.756 mii Euro în anul 2013.  În anul 2014,</w:t>
      </w:r>
      <w:r>
        <w:rPr>
          <w:rFonts w:eastAsia="Calibri" w:cs="Times New Roman"/>
          <w:sz w:val="24"/>
          <w:szCs w:val="24"/>
          <w:lang w:val="fr-BE"/>
        </w:rPr>
        <w:t xml:space="preserve"> insa,</w:t>
      </w:r>
      <w:r w:rsidRPr="0030617D">
        <w:rPr>
          <w:rFonts w:eastAsia="Calibri" w:cs="Times New Roman"/>
          <w:sz w:val="24"/>
          <w:szCs w:val="24"/>
          <w:lang w:val="fr-BE"/>
        </w:rPr>
        <w:t xml:space="preserve"> volumul exporturilor a scăzut la </w:t>
      </w:r>
      <w:r>
        <w:rPr>
          <w:rFonts w:eastAsia="Calibri" w:cs="Times New Roman"/>
          <w:sz w:val="24"/>
          <w:szCs w:val="24"/>
          <w:lang w:val="fr-BE"/>
        </w:rPr>
        <w:t xml:space="preserve">o </w:t>
      </w:r>
      <w:r w:rsidRPr="0030617D">
        <w:rPr>
          <w:rFonts w:eastAsia="Calibri" w:cs="Times New Roman"/>
          <w:sz w:val="24"/>
          <w:szCs w:val="24"/>
          <w:lang w:val="fr-BE"/>
        </w:rPr>
        <w:t xml:space="preserve">valoare de </w:t>
      </w:r>
      <w:r w:rsidRPr="007E1D8E">
        <w:rPr>
          <w:rFonts w:eastAsia="Times New Roman" w:cstheme="minorHAnsi"/>
          <w:color w:val="000000"/>
          <w:sz w:val="24"/>
          <w:szCs w:val="24"/>
          <w:lang w:val="ro-RO" w:eastAsia="ro-RO"/>
        </w:rPr>
        <w:t>2.851.919</w:t>
      </w:r>
      <w:r w:rsidRPr="0030617D">
        <w:rPr>
          <w:rFonts w:eastAsia="Calibri" w:cs="Times New Roman"/>
          <w:sz w:val="24"/>
          <w:szCs w:val="24"/>
          <w:lang w:val="fr-BE"/>
        </w:rPr>
        <w:t>mii Euro</w:t>
      </w:r>
      <w:r>
        <w:rPr>
          <w:rFonts w:eastAsia="Calibri" w:cs="Times New Roman"/>
          <w:sz w:val="24"/>
          <w:szCs w:val="24"/>
          <w:lang w:val="fr-BE"/>
        </w:rPr>
        <w:t xml:space="preserve">, dar in anul 2015 a continuat sa creasca ajungand la </w:t>
      </w:r>
      <w:r w:rsidRPr="007E1D8E">
        <w:rPr>
          <w:rFonts w:eastAsia="Times New Roman" w:cstheme="minorHAnsi"/>
          <w:color w:val="000000"/>
          <w:sz w:val="24"/>
          <w:szCs w:val="24"/>
          <w:lang w:val="ro-RO" w:eastAsia="ro-RO"/>
        </w:rPr>
        <w:t>2.877.685 mii euro.</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În ceea ce privește volumul importurilor (CIF), variațiile de la un an la altul nu sunt foarte mari, în anul 2011 înregistrându</w:t>
      </w:r>
      <w:r>
        <w:rPr>
          <w:rFonts w:eastAsia="Calibri" w:cs="Times New Roman"/>
          <w:sz w:val="24"/>
          <w:szCs w:val="24"/>
          <w:lang w:val="fr-BE"/>
        </w:rPr>
        <w:t>-</w:t>
      </w:r>
      <w:r w:rsidRPr="0030617D">
        <w:rPr>
          <w:rFonts w:eastAsia="Calibri" w:cs="Times New Roman"/>
          <w:sz w:val="24"/>
          <w:szCs w:val="24"/>
          <w:lang w:val="fr-BE"/>
        </w:rPr>
        <w:t xml:space="preserve">se importuri în valoare de 1.835.537 mii Euro și ajungând în anul 2014 la 1.917.718 mii Euro. </w:t>
      </w: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t xml:space="preserve">Balanța comercială, exprimată prin soldul FOB/CIF, prezintă, așa cum se poate observa în Figura nr. 40, un excedent în fiecare din anii analizați. De asemenea se poate observa trendul ascendent al balanței comerciale, de la o valoare de doar 419.170 mii Euro în anul 2011, ajungând la o valoare de 934.379 mii Euro în anul 2014. Și în luna ianuarie 2015, balanța comercială a Regiunii Sud – Vest Oltenia prezintă un excedent de 99.930 mii de euro. </w:t>
      </w:r>
    </w:p>
    <w:p w:rsidR="002856C0" w:rsidRPr="0030617D" w:rsidRDefault="002856C0" w:rsidP="002856C0">
      <w:pPr>
        <w:spacing w:after="0" w:line="240" w:lineRule="auto"/>
        <w:jc w:val="both"/>
        <w:rPr>
          <w:rFonts w:eastAsia="Calibri" w:cs="Times New Roman"/>
          <w:sz w:val="24"/>
          <w:szCs w:val="24"/>
          <w:lang w:val="fr-BE"/>
        </w:rPr>
      </w:pPr>
    </w:p>
    <w:p w:rsidR="002856C0" w:rsidRPr="0030617D" w:rsidRDefault="00623146" w:rsidP="002856C0">
      <w:pPr>
        <w:pStyle w:val="Figuranr"/>
      </w:pPr>
      <w:bookmarkStart w:id="14" w:name="_Toc434924149"/>
      <w:r>
        <w:lastRenderedPageBreak/>
        <w:t xml:space="preserve">Fig. nr 13 : </w:t>
      </w:r>
      <w:r w:rsidR="002856C0" w:rsidRPr="0030617D">
        <w:t>Balanța comercială a Regiunii Sud – Vest Oltenia, mii euro, 2011 – 2014</w:t>
      </w:r>
      <w:bookmarkEnd w:id="14"/>
    </w:p>
    <w:p w:rsidR="002856C0" w:rsidRPr="0030617D" w:rsidRDefault="002856C0" w:rsidP="002856C0">
      <w:pPr>
        <w:spacing w:after="0" w:line="240" w:lineRule="auto"/>
        <w:jc w:val="center"/>
        <w:rPr>
          <w:rFonts w:eastAsia="Calibri" w:cs="Times New Roman"/>
          <w:sz w:val="24"/>
          <w:szCs w:val="24"/>
        </w:rPr>
      </w:pPr>
      <w:r w:rsidRPr="0030617D">
        <w:rPr>
          <w:rFonts w:eastAsia="Calibri" w:cs="Times New Roman"/>
          <w:noProof/>
          <w:sz w:val="24"/>
          <w:szCs w:val="24"/>
          <w:lang w:val="ro-RO" w:eastAsia="ro-RO"/>
        </w:rPr>
        <w:drawing>
          <wp:inline distT="0" distB="0" distL="0" distR="0">
            <wp:extent cx="5762625" cy="2752725"/>
            <wp:effectExtent l="0" t="0" r="9525" b="9525"/>
            <wp:docPr id="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856C0" w:rsidRPr="0030617D" w:rsidRDefault="002856C0" w:rsidP="002856C0">
      <w:pPr>
        <w:spacing w:after="0" w:line="240" w:lineRule="auto"/>
        <w:jc w:val="right"/>
        <w:rPr>
          <w:rFonts w:eastAsia="Calibri" w:cs="Times New Roman"/>
          <w:i/>
          <w:sz w:val="24"/>
          <w:szCs w:val="24"/>
          <w:lang w:val="fr-BE"/>
        </w:rPr>
      </w:pPr>
      <w:r w:rsidRPr="0030617D">
        <w:rPr>
          <w:rFonts w:eastAsia="Calibri" w:cs="Times New Roman"/>
          <w:i/>
          <w:sz w:val="24"/>
          <w:szCs w:val="24"/>
          <w:lang w:val="fr-BE"/>
        </w:rPr>
        <w:t>Sursa: Prelucrare date statistice INS, 2015</w:t>
      </w:r>
    </w:p>
    <w:p w:rsidR="002856C0" w:rsidRPr="0030617D" w:rsidRDefault="002856C0" w:rsidP="002856C0">
      <w:pPr>
        <w:spacing w:after="0" w:line="240" w:lineRule="auto"/>
        <w:jc w:val="both"/>
        <w:rPr>
          <w:rFonts w:eastAsia="Calibri" w:cs="Times New Roman"/>
          <w:b/>
          <w:i/>
          <w:sz w:val="24"/>
          <w:szCs w:val="24"/>
          <w:lang w:val="fr-BE"/>
        </w:rPr>
      </w:pPr>
    </w:p>
    <w:p w:rsidR="002856C0" w:rsidRPr="0030617D" w:rsidRDefault="002856C0" w:rsidP="002856C0">
      <w:pPr>
        <w:spacing w:after="0" w:line="240" w:lineRule="auto"/>
        <w:jc w:val="both"/>
        <w:rPr>
          <w:rFonts w:eastAsia="Calibri"/>
          <w:b/>
          <w:bCs/>
          <w:sz w:val="24"/>
          <w:szCs w:val="24"/>
        </w:rPr>
      </w:pPr>
      <w:r w:rsidRPr="0030617D">
        <w:rPr>
          <w:rFonts w:eastAsia="Calibri" w:cs="Times New Roman"/>
          <w:sz w:val="24"/>
          <w:szCs w:val="24"/>
        </w:rPr>
        <w:t>Evoluția exporturilor în perioada 2011 – 2014, pe județe,este evidențiată în Figura nr. 41. Statisticile arată o creștere semnificativă a exporturilor în anii 2012 – 2013 în cazul județului Dolj și o menținere la aproximativ același nivel a exporturilor din județul Olt. Județele Gorj și Mehedinți înregistrează cel mai scăzut volum al exporturilor din Regiune, pe întrega perioadă analizată.</w:t>
      </w:r>
    </w:p>
    <w:p w:rsidR="002856C0" w:rsidRPr="00623146" w:rsidRDefault="00623146" w:rsidP="002856C0">
      <w:pPr>
        <w:pStyle w:val="Figuranr"/>
        <w:rPr>
          <w:lang w:val="en-US"/>
        </w:rPr>
      </w:pPr>
      <w:bookmarkStart w:id="15" w:name="_Toc434924150"/>
      <w:r>
        <w:rPr>
          <w:lang w:val="en-US"/>
        </w:rPr>
        <w:t xml:space="preserve">Fig. nr. 14: </w:t>
      </w:r>
      <w:r w:rsidR="002856C0" w:rsidRPr="00623146">
        <w:rPr>
          <w:lang w:val="en-US"/>
        </w:rPr>
        <w:t>Evoluția exporturilor în perioada 2011 – 2014, pe județe</w:t>
      </w:r>
      <w:bookmarkEnd w:id="15"/>
    </w:p>
    <w:p w:rsidR="002856C0" w:rsidRPr="0030617D" w:rsidRDefault="002856C0" w:rsidP="002856C0">
      <w:pPr>
        <w:spacing w:after="0" w:line="240" w:lineRule="auto"/>
        <w:jc w:val="center"/>
        <w:rPr>
          <w:rFonts w:eastAsia="Calibri" w:cs="Times New Roman"/>
          <w:b/>
          <w:sz w:val="24"/>
          <w:szCs w:val="24"/>
        </w:rPr>
      </w:pPr>
      <w:r w:rsidRPr="0030617D">
        <w:rPr>
          <w:rFonts w:eastAsia="Calibri" w:cs="Times New Roman"/>
          <w:b/>
          <w:noProof/>
          <w:sz w:val="24"/>
          <w:szCs w:val="24"/>
          <w:lang w:val="ro-RO" w:eastAsia="ro-RO"/>
        </w:rPr>
        <w:drawing>
          <wp:inline distT="0" distB="0" distL="0" distR="0">
            <wp:extent cx="5762625" cy="2857500"/>
            <wp:effectExtent l="0" t="0" r="9525" b="19050"/>
            <wp:docPr id="6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856C0" w:rsidRPr="0030617D" w:rsidRDefault="002856C0" w:rsidP="002856C0">
      <w:pPr>
        <w:spacing w:after="0" w:line="240" w:lineRule="auto"/>
        <w:jc w:val="right"/>
        <w:rPr>
          <w:rFonts w:eastAsia="Calibri" w:cs="Times New Roman"/>
          <w:i/>
          <w:sz w:val="24"/>
          <w:szCs w:val="24"/>
          <w:lang w:val="fr-BE"/>
        </w:rPr>
      </w:pPr>
      <w:r w:rsidRPr="0030617D">
        <w:rPr>
          <w:rFonts w:eastAsia="Calibri" w:cs="Times New Roman"/>
          <w:i/>
          <w:sz w:val="24"/>
          <w:szCs w:val="24"/>
          <w:lang w:val="fr-BE"/>
        </w:rPr>
        <w:t>Sursa: Prelucrare date statistice INS, 2015</w:t>
      </w:r>
    </w:p>
    <w:p w:rsidR="002856C0" w:rsidRPr="0030617D" w:rsidRDefault="002856C0" w:rsidP="002856C0">
      <w:pPr>
        <w:spacing w:after="0" w:line="240" w:lineRule="auto"/>
        <w:jc w:val="center"/>
        <w:rPr>
          <w:rFonts w:eastAsia="Calibri" w:cs="Times New Roman"/>
          <w:sz w:val="24"/>
          <w:szCs w:val="24"/>
          <w:lang w:val="fr-BE"/>
        </w:rPr>
      </w:pPr>
    </w:p>
    <w:p w:rsidR="002856C0" w:rsidRPr="0030617D" w:rsidRDefault="002856C0" w:rsidP="002856C0">
      <w:pPr>
        <w:spacing w:after="0" w:line="240" w:lineRule="auto"/>
        <w:jc w:val="both"/>
        <w:rPr>
          <w:rFonts w:eastAsia="Calibri" w:cs="Times New Roman"/>
          <w:sz w:val="24"/>
          <w:szCs w:val="24"/>
        </w:rPr>
      </w:pPr>
      <w:r w:rsidRPr="0030617D">
        <w:rPr>
          <w:rFonts w:eastAsia="Calibri" w:cs="Times New Roman"/>
          <w:sz w:val="24"/>
          <w:szCs w:val="24"/>
        </w:rPr>
        <w:lastRenderedPageBreak/>
        <w:t xml:space="preserve">Evoluția importurilor în perioada 2011 – 2014, pe județe, este evidențiată în Figura nr. 42. Observăm o creștere semnificativă a importurilor în județul Dolj și o ușoară scădere în județul Vâlcea.  Nivelul cel mai scăzut al importurilor se află în județele Gorj și Mehedinți. </w:t>
      </w:r>
    </w:p>
    <w:p w:rsidR="002856C0" w:rsidRPr="0030617D" w:rsidRDefault="002856C0" w:rsidP="002856C0">
      <w:pPr>
        <w:spacing w:after="0" w:line="240" w:lineRule="auto"/>
        <w:jc w:val="both"/>
        <w:rPr>
          <w:rFonts w:eastAsia="Calibri" w:cs="Times New Roman"/>
          <w:sz w:val="24"/>
          <w:szCs w:val="24"/>
        </w:rPr>
      </w:pPr>
    </w:p>
    <w:p w:rsidR="002856C0" w:rsidRPr="00623146" w:rsidRDefault="00623146" w:rsidP="002856C0">
      <w:pPr>
        <w:pStyle w:val="Figuranr"/>
        <w:rPr>
          <w:lang w:val="en-US"/>
        </w:rPr>
      </w:pPr>
      <w:bookmarkStart w:id="16" w:name="_Toc434924151"/>
      <w:r>
        <w:rPr>
          <w:lang w:val="en-US"/>
        </w:rPr>
        <w:t xml:space="preserve">Fig. nr 15: </w:t>
      </w:r>
      <w:r w:rsidR="002856C0" w:rsidRPr="00623146">
        <w:rPr>
          <w:lang w:val="en-US"/>
        </w:rPr>
        <w:t>Evoluția importurilor în perioada 2011 – 2014, pe județe</w:t>
      </w:r>
      <w:bookmarkEnd w:id="16"/>
    </w:p>
    <w:p w:rsidR="002856C0" w:rsidRPr="0030617D" w:rsidRDefault="002856C0" w:rsidP="002856C0">
      <w:pPr>
        <w:spacing w:after="0" w:line="240" w:lineRule="auto"/>
        <w:jc w:val="center"/>
        <w:rPr>
          <w:rFonts w:eastAsia="Calibri" w:cs="Times New Roman"/>
          <w:b/>
          <w:sz w:val="24"/>
          <w:szCs w:val="24"/>
        </w:rPr>
      </w:pPr>
      <w:r w:rsidRPr="0030617D">
        <w:rPr>
          <w:rFonts w:eastAsia="Calibri" w:cs="Times New Roman"/>
          <w:b/>
          <w:noProof/>
          <w:sz w:val="24"/>
          <w:szCs w:val="24"/>
          <w:lang w:val="ro-RO" w:eastAsia="ro-RO"/>
        </w:rPr>
        <w:drawing>
          <wp:inline distT="0" distB="0" distL="0" distR="0">
            <wp:extent cx="5762847" cy="2254103"/>
            <wp:effectExtent l="0" t="0" r="9525" b="13335"/>
            <wp:docPr id="6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856C0" w:rsidRPr="0030617D" w:rsidRDefault="002856C0" w:rsidP="002856C0">
      <w:pPr>
        <w:spacing w:after="0" w:line="240" w:lineRule="auto"/>
        <w:jc w:val="right"/>
        <w:rPr>
          <w:rFonts w:eastAsia="Calibri" w:cs="Times New Roman"/>
          <w:i/>
          <w:sz w:val="24"/>
          <w:szCs w:val="24"/>
          <w:lang w:val="fr-BE"/>
        </w:rPr>
      </w:pPr>
      <w:r w:rsidRPr="0030617D">
        <w:rPr>
          <w:rFonts w:eastAsia="Calibri" w:cs="Times New Roman"/>
          <w:i/>
          <w:sz w:val="24"/>
          <w:szCs w:val="24"/>
          <w:lang w:val="fr-BE"/>
        </w:rPr>
        <w:t>Sursa: Prelucrare date statistice INS, 2015</w:t>
      </w:r>
    </w:p>
    <w:p w:rsidR="002856C0" w:rsidRPr="0030617D" w:rsidRDefault="002856C0" w:rsidP="002856C0">
      <w:pPr>
        <w:spacing w:after="0" w:line="240" w:lineRule="auto"/>
        <w:jc w:val="both"/>
        <w:rPr>
          <w:rFonts w:eastAsia="Calibri" w:cs="Times New Roman"/>
          <w:b/>
          <w:sz w:val="24"/>
          <w:szCs w:val="24"/>
          <w:lang w:val="fr-BE"/>
        </w:rPr>
      </w:pPr>
    </w:p>
    <w:p w:rsidR="002856C0" w:rsidRDefault="002856C0" w:rsidP="002856C0">
      <w:pPr>
        <w:spacing w:after="0" w:line="240" w:lineRule="auto"/>
        <w:jc w:val="both"/>
        <w:rPr>
          <w:rFonts w:eastAsia="Calibri" w:cs="Times New Roman"/>
          <w:sz w:val="24"/>
          <w:szCs w:val="24"/>
          <w:lang w:val="fr-BE"/>
        </w:rPr>
      </w:pPr>
      <w:r w:rsidRPr="0030617D">
        <w:rPr>
          <w:rFonts w:eastAsia="Calibri" w:cs="Times New Roman"/>
          <w:b/>
          <w:sz w:val="24"/>
          <w:szCs w:val="24"/>
          <w:lang w:val="fr-BE"/>
        </w:rPr>
        <w:t>La nivelul județelor aparținând Regiunii Sud – Vest Oltenia, în perioada 2011 – 2014, balanța comercială a fost excedentară.</w:t>
      </w:r>
      <w:r w:rsidRPr="0030617D">
        <w:rPr>
          <w:rFonts w:eastAsia="Calibri" w:cs="Times New Roman"/>
          <w:sz w:val="24"/>
          <w:szCs w:val="24"/>
          <w:lang w:val="fr-BE"/>
        </w:rPr>
        <w:t xml:space="preserve"> Județul Olt înregistrează cel mai mare excedent, de 2.407.826 mii Euro, iar județul Gorj cel mai mic excedent, de doar 3.392 mii Euro. </w:t>
      </w:r>
    </w:p>
    <w:p w:rsidR="00623146" w:rsidRPr="0030617D" w:rsidRDefault="00623146" w:rsidP="002856C0">
      <w:pPr>
        <w:spacing w:after="0" w:line="240" w:lineRule="auto"/>
        <w:jc w:val="both"/>
        <w:rPr>
          <w:rFonts w:eastAsia="Calibri" w:cs="Times New Roman"/>
          <w:sz w:val="24"/>
          <w:szCs w:val="24"/>
          <w:lang w:val="fr-BE"/>
        </w:rPr>
      </w:pPr>
    </w:p>
    <w:p w:rsidR="002856C0" w:rsidRPr="00623146" w:rsidRDefault="00623146" w:rsidP="002856C0">
      <w:pPr>
        <w:pStyle w:val="Figuranr"/>
        <w:rPr>
          <w:lang w:val="en-US"/>
        </w:rPr>
      </w:pPr>
      <w:bookmarkStart w:id="17" w:name="_Toc434924152"/>
      <w:r>
        <w:rPr>
          <w:lang w:val="en-US"/>
        </w:rPr>
        <w:t xml:space="preserve">Fig. nr.16: </w:t>
      </w:r>
      <w:r w:rsidR="002856C0" w:rsidRPr="00623146">
        <w:rPr>
          <w:lang w:val="en-US"/>
        </w:rPr>
        <w:t>Balanța comercială în perioada 2011 – 2014, pe județe</w:t>
      </w:r>
      <w:bookmarkEnd w:id="17"/>
    </w:p>
    <w:p w:rsidR="002856C0" w:rsidRPr="0030617D" w:rsidRDefault="002856C0" w:rsidP="002856C0">
      <w:pPr>
        <w:spacing w:after="0" w:line="240" w:lineRule="auto"/>
        <w:jc w:val="center"/>
        <w:rPr>
          <w:rFonts w:eastAsia="Calibri" w:cs="Times New Roman"/>
          <w:b/>
          <w:sz w:val="24"/>
          <w:szCs w:val="24"/>
        </w:rPr>
      </w:pPr>
      <w:r w:rsidRPr="0030617D">
        <w:rPr>
          <w:rFonts w:eastAsia="Calibri" w:cs="Times New Roman"/>
          <w:b/>
          <w:noProof/>
          <w:sz w:val="24"/>
          <w:szCs w:val="24"/>
          <w:lang w:val="ro-RO" w:eastAsia="ro-RO"/>
        </w:rPr>
        <w:drawing>
          <wp:inline distT="0" distB="0" distL="0" distR="0">
            <wp:extent cx="5762625" cy="2895600"/>
            <wp:effectExtent l="0" t="0" r="9525" b="19050"/>
            <wp:docPr id="6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856C0" w:rsidRPr="0030617D" w:rsidRDefault="002856C0" w:rsidP="002856C0">
      <w:pPr>
        <w:spacing w:after="0" w:line="240" w:lineRule="auto"/>
        <w:jc w:val="right"/>
        <w:rPr>
          <w:rFonts w:eastAsia="Calibri" w:cs="Times New Roman"/>
          <w:i/>
          <w:sz w:val="24"/>
          <w:szCs w:val="24"/>
          <w:lang w:val="fr-BE"/>
        </w:rPr>
      </w:pPr>
      <w:r w:rsidRPr="0030617D">
        <w:rPr>
          <w:rFonts w:eastAsia="Calibri" w:cs="Times New Roman"/>
          <w:i/>
          <w:sz w:val="24"/>
          <w:szCs w:val="24"/>
          <w:lang w:val="fr-BE"/>
        </w:rPr>
        <w:t>Sursa: Prelucrare date statistice INS, 2015</w:t>
      </w:r>
    </w:p>
    <w:p w:rsidR="002856C0" w:rsidRPr="0030617D" w:rsidRDefault="002856C0" w:rsidP="002856C0">
      <w:pPr>
        <w:spacing w:after="0" w:line="240" w:lineRule="auto"/>
        <w:jc w:val="center"/>
        <w:rPr>
          <w:rFonts w:eastAsia="Calibri" w:cs="Times New Roman"/>
          <w:i/>
          <w:sz w:val="24"/>
          <w:szCs w:val="24"/>
          <w:lang w:val="fr-BE"/>
        </w:rPr>
      </w:pPr>
    </w:p>
    <w:p w:rsidR="002856C0" w:rsidRPr="0030617D" w:rsidRDefault="002856C0" w:rsidP="002856C0">
      <w:pPr>
        <w:spacing w:after="0" w:line="240" w:lineRule="auto"/>
        <w:jc w:val="both"/>
        <w:rPr>
          <w:rFonts w:eastAsia="Calibri" w:cs="Times New Roman"/>
          <w:sz w:val="24"/>
          <w:szCs w:val="24"/>
          <w:lang w:val="fr-BE"/>
        </w:rPr>
      </w:pPr>
      <w:r w:rsidRPr="0030617D">
        <w:rPr>
          <w:rFonts w:eastAsia="Calibri" w:cs="Times New Roman"/>
          <w:sz w:val="24"/>
          <w:szCs w:val="24"/>
          <w:lang w:val="fr-BE"/>
        </w:rPr>
        <w:lastRenderedPageBreak/>
        <w:t>Avantajele comparative ale regiunii au fost evidențiate și cu ajutorul Indicelui de avantaj comparativ – ICA (Revealed Comparative Advantage – RCA)propus de Balassa. În urma analizei volumului exporturilor (FOB) la nivel de regiune și la nivel național pe județe și secțiuni ale Nomenclatorului Combinat (NC) pentru perioada iulie – decembrie 2014, au fost extrase următoarele concluzii:</w:t>
      </w:r>
    </w:p>
    <w:p w:rsidR="002856C0" w:rsidRPr="0030617D" w:rsidRDefault="002856C0" w:rsidP="00AA0833">
      <w:pPr>
        <w:numPr>
          <w:ilvl w:val="0"/>
          <w:numId w:val="13"/>
        </w:numPr>
        <w:spacing w:after="0" w:line="240" w:lineRule="auto"/>
        <w:contextualSpacing/>
        <w:jc w:val="both"/>
        <w:rPr>
          <w:rFonts w:eastAsia="Calibri" w:cs="Times New Roman"/>
          <w:sz w:val="24"/>
          <w:szCs w:val="24"/>
          <w:lang w:val="fr-BE"/>
        </w:rPr>
      </w:pPr>
      <w:r w:rsidRPr="0030617D">
        <w:rPr>
          <w:rFonts w:eastAsia="Calibri" w:cs="Times New Roman"/>
          <w:sz w:val="24"/>
          <w:szCs w:val="24"/>
          <w:lang w:val="fr-BE"/>
        </w:rPr>
        <w:t xml:space="preserve">În intervalul de analiză, Regiunea Sud – Vest Oltenia înregistrează avantaje comparative pe următoarele grupe de produse conform Nomenclatorului Combinat (NC): 11. ”Produse ale industriei morăritului”, 28. ”Produse chimice anorganice”, 40. ”Cauciuc și articole din cauciuc”, 43. ”Blănuri și articole din blană”, 75. ”Nichel și articole din nichel”, 76. ”Aluminiu și articole din aluminiu”. </w:t>
      </w:r>
    </w:p>
    <w:p w:rsidR="002856C0" w:rsidRPr="0030617D" w:rsidRDefault="002856C0" w:rsidP="00AA0833">
      <w:pPr>
        <w:numPr>
          <w:ilvl w:val="0"/>
          <w:numId w:val="13"/>
        </w:numPr>
        <w:spacing w:after="0" w:line="240" w:lineRule="auto"/>
        <w:contextualSpacing/>
        <w:jc w:val="both"/>
        <w:rPr>
          <w:rFonts w:eastAsia="Calibri" w:cs="Times New Roman"/>
          <w:sz w:val="24"/>
          <w:szCs w:val="24"/>
          <w:lang w:val="fr-BE"/>
        </w:rPr>
      </w:pPr>
      <w:r w:rsidRPr="0030617D">
        <w:rPr>
          <w:rFonts w:eastAsia="Calibri" w:cs="Times New Roman"/>
          <w:sz w:val="24"/>
          <w:szCs w:val="24"/>
          <w:lang w:val="fr-BE"/>
        </w:rPr>
        <w:t>În județul Dolj se înregistrează avantaje comparative în cazul sectoarelor 11. ”Produse ale industriei morăritului” și 43. ”Blănuri și articole din blană”.</w:t>
      </w:r>
    </w:p>
    <w:p w:rsidR="002856C0" w:rsidRPr="009D7824" w:rsidRDefault="002856C0" w:rsidP="00AA0833">
      <w:pPr>
        <w:numPr>
          <w:ilvl w:val="0"/>
          <w:numId w:val="13"/>
        </w:numPr>
        <w:spacing w:after="0" w:line="240" w:lineRule="auto"/>
        <w:contextualSpacing/>
        <w:jc w:val="both"/>
        <w:rPr>
          <w:rFonts w:eastAsia="Calibri" w:cs="Times New Roman"/>
          <w:sz w:val="24"/>
          <w:szCs w:val="24"/>
          <w:lang w:val="fr-BE"/>
        </w:rPr>
      </w:pPr>
      <w:r w:rsidRPr="009D7824">
        <w:rPr>
          <w:rFonts w:eastAsia="Calibri" w:cs="Times New Roman"/>
          <w:sz w:val="24"/>
          <w:szCs w:val="24"/>
          <w:lang w:val="fr-BE"/>
        </w:rPr>
        <w:t>În județele Gorj și Mehedinți, observăm că, din perspectiva Indicelui de avantaj comparativ – ICA (Revealed Comparative Advantage – RCA)propus de Balassa, nu avem niciun sector care să aibă avantaje comparative.</w:t>
      </w:r>
    </w:p>
    <w:p w:rsidR="002856C0" w:rsidRPr="009D7824" w:rsidRDefault="002856C0" w:rsidP="00AA0833">
      <w:pPr>
        <w:numPr>
          <w:ilvl w:val="0"/>
          <w:numId w:val="13"/>
        </w:numPr>
        <w:spacing w:after="0" w:line="240" w:lineRule="auto"/>
        <w:contextualSpacing/>
        <w:jc w:val="both"/>
        <w:rPr>
          <w:rFonts w:eastAsia="Calibri" w:cs="Times New Roman"/>
          <w:sz w:val="24"/>
          <w:szCs w:val="24"/>
          <w:lang w:val="fr-BE"/>
        </w:rPr>
      </w:pPr>
      <w:r w:rsidRPr="009D7824">
        <w:rPr>
          <w:rFonts w:eastAsia="Calibri" w:cs="Times New Roman"/>
          <w:sz w:val="24"/>
          <w:szCs w:val="24"/>
          <w:lang w:val="fr-BE"/>
        </w:rPr>
        <w:t>În județul Olt se înregistrează avantaje comparative în cazul următoarelor sectoare 40. ”Cauciuc și articole din cauciuc”, 76. ”Aluminiu și articole din aluminiu”.</w:t>
      </w:r>
    </w:p>
    <w:p w:rsidR="002856C0" w:rsidRPr="0030617D" w:rsidRDefault="002856C0" w:rsidP="00AA0833">
      <w:pPr>
        <w:numPr>
          <w:ilvl w:val="0"/>
          <w:numId w:val="13"/>
        </w:numPr>
        <w:spacing w:after="0" w:line="240" w:lineRule="auto"/>
        <w:contextualSpacing/>
        <w:jc w:val="both"/>
        <w:rPr>
          <w:rFonts w:eastAsia="Calibri" w:cs="Times New Roman"/>
          <w:sz w:val="24"/>
          <w:szCs w:val="24"/>
          <w:lang w:val="fr-BE"/>
        </w:rPr>
      </w:pPr>
      <w:r w:rsidRPr="0030617D">
        <w:rPr>
          <w:rFonts w:eastAsia="Calibri" w:cs="Times New Roman"/>
          <w:sz w:val="24"/>
          <w:szCs w:val="24"/>
          <w:lang w:val="fr-BE"/>
        </w:rPr>
        <w:t>În județul Vâlcea, analizând Indicele de avantaj comparativ, se înregistrează avantaje comparative în sectoarele 28. ”Produse chimice anorganice” și 75. ”Nichel și articole din nichel”.</w:t>
      </w:r>
    </w:p>
    <w:p w:rsidR="002856C0" w:rsidRPr="0030617D" w:rsidRDefault="002856C0" w:rsidP="002856C0">
      <w:pPr>
        <w:spacing w:after="0" w:line="240" w:lineRule="auto"/>
        <w:jc w:val="both"/>
        <w:rPr>
          <w:rFonts w:eastAsia="Calibri" w:cs="Times New Roman"/>
          <w:sz w:val="24"/>
          <w:szCs w:val="24"/>
          <w:lang w:val="fr-BE"/>
        </w:rPr>
      </w:pP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 xml:space="preserve">Volumul exporturilor și balanța comercială reprezintă indicatori macroeconomici relevanți pentru economia unei țări sau regiuni. Statisticile oficiale din perioada 2011 – 2014 relevă faptul că la nivelul Regiunii Sud – Vest Oltenia volumul exporturilor a avut un trend ascendent, cu o ușoară descreștere în anul 2014. De asemenea, balanța comercială este una excedentară, în fiecare an din perioada analizată. La nivel de județe, avem județul Dolj în care atât exporturile, cât și importurile au crescut semnificativ din anul 2011 până în 2013, cu o ușoară scădere la nivelul anului 2014. În toate celelalte patru județe ale regiunii, exporturile și importurile s-au menținut aproximativ la aceleași cote în perioada anlizată. De asemenea, semnificativ este și nivelul foarte redus al exporturilor și importurilor în județele Gorj și Mehedinți. </w:t>
      </w:r>
    </w:p>
    <w:p w:rsidR="002856C0" w:rsidRPr="0030617D" w:rsidRDefault="002856C0" w:rsidP="002856C0">
      <w:pPr>
        <w:spacing w:line="240" w:lineRule="auto"/>
        <w:jc w:val="both"/>
        <w:rPr>
          <w:rFonts w:eastAsia="Calibri" w:cs="Times New Roman"/>
          <w:sz w:val="24"/>
          <w:szCs w:val="24"/>
          <w:lang w:val="fr-BE"/>
        </w:rPr>
      </w:pPr>
      <w:r w:rsidRPr="0030617D">
        <w:rPr>
          <w:rFonts w:eastAsia="Calibri" w:cs="Times New Roman"/>
          <w:sz w:val="24"/>
          <w:szCs w:val="24"/>
          <w:lang w:val="fr-BE"/>
        </w:rPr>
        <w:t xml:space="preserve">La nivelul județelor, cea mai mare balanță comercială o înregistrează județul Olt, iar cea mai redusă județul Gorj. </w:t>
      </w:r>
    </w:p>
    <w:p w:rsidR="002856C0" w:rsidRPr="0030617D" w:rsidRDefault="002856C0" w:rsidP="002856C0">
      <w:pPr>
        <w:spacing w:line="240" w:lineRule="auto"/>
        <w:jc w:val="both"/>
        <w:rPr>
          <w:sz w:val="24"/>
          <w:szCs w:val="24"/>
          <w:lang w:val="ro-RO"/>
        </w:rPr>
      </w:pPr>
    </w:p>
    <w:p w:rsidR="002856C0" w:rsidRPr="004D0CB4" w:rsidRDefault="002856C0" w:rsidP="00AA0833">
      <w:pPr>
        <w:pStyle w:val="Titlu2"/>
        <w:numPr>
          <w:ilvl w:val="0"/>
          <w:numId w:val="2"/>
        </w:numPr>
        <w:spacing w:line="240" w:lineRule="auto"/>
        <w:jc w:val="both"/>
        <w:rPr>
          <w:rFonts w:asciiTheme="minorHAnsi" w:hAnsiTheme="minorHAnsi"/>
          <w:color w:val="1F497D" w:themeColor="text2"/>
          <w:sz w:val="24"/>
          <w:szCs w:val="24"/>
          <w:lang w:val="ro-RO"/>
        </w:rPr>
      </w:pPr>
      <w:bookmarkStart w:id="18" w:name="_Toc482274304"/>
      <w:r w:rsidRPr="004D0CB4">
        <w:rPr>
          <w:rFonts w:asciiTheme="minorHAnsi" w:hAnsiTheme="minorHAnsi"/>
          <w:color w:val="1F497D" w:themeColor="text2"/>
          <w:sz w:val="24"/>
          <w:szCs w:val="24"/>
          <w:lang w:val="ro-RO"/>
        </w:rPr>
        <w:t>ANALIZA REGIONALĂ A DOMENIULUI CERCETARE, DEZVOLTARE, TRANSFER TEHNOLOGIC;</w:t>
      </w:r>
      <w:bookmarkEnd w:id="18"/>
    </w:p>
    <w:p w:rsidR="002856C0" w:rsidRPr="005A0F32" w:rsidRDefault="002856C0" w:rsidP="002856C0">
      <w:pPr>
        <w:rPr>
          <w:lang w:val="ro-RO"/>
        </w:rPr>
      </w:pPr>
    </w:p>
    <w:p w:rsidR="002856C0" w:rsidRDefault="002856C0" w:rsidP="002856C0">
      <w:pPr>
        <w:spacing w:after="0" w:line="240" w:lineRule="auto"/>
        <w:contextualSpacing/>
        <w:jc w:val="both"/>
        <w:rPr>
          <w:rFonts w:eastAsia="Calibri" w:cstheme="minorHAnsi"/>
          <w:sz w:val="24"/>
          <w:szCs w:val="24"/>
          <w:lang w:val="fr-BE"/>
        </w:rPr>
      </w:pPr>
      <w:r w:rsidRPr="00490A41">
        <w:rPr>
          <w:rFonts w:eastAsia="Calibri" w:cstheme="minorHAnsi"/>
          <w:sz w:val="24"/>
          <w:szCs w:val="24"/>
          <w:lang w:val="ro-RO"/>
        </w:rPr>
        <w:t>La nivelul Regiunii Sud – Vest O</w:t>
      </w:r>
      <w:r w:rsidR="00E64FA9">
        <w:rPr>
          <w:rFonts w:eastAsia="Calibri" w:cstheme="minorHAnsi"/>
          <w:sz w:val="24"/>
          <w:szCs w:val="24"/>
          <w:lang w:val="ro-RO"/>
        </w:rPr>
        <w:t>ltenia, în anul 2015, existau 34</w:t>
      </w:r>
      <w:r w:rsidRPr="00490A41">
        <w:rPr>
          <w:rFonts w:eastAsia="Calibri" w:cstheme="minorHAnsi"/>
          <w:sz w:val="24"/>
          <w:szCs w:val="24"/>
          <w:lang w:val="ro-RO"/>
        </w:rPr>
        <w:t xml:space="preserve"> de unități locale care desfășurau activități de cercetare – dezvoltare  și inovare, adică doar 4,14 % din numărul total înregistrat la nivel național. </w:t>
      </w:r>
      <w:r w:rsidRPr="00490A41">
        <w:rPr>
          <w:rFonts w:eastAsia="Calibri" w:cstheme="minorHAnsi"/>
          <w:sz w:val="24"/>
          <w:szCs w:val="24"/>
          <w:lang w:val="fr-BE"/>
        </w:rPr>
        <w:t>În comparație cu celelalte regiuni, Regiunea Sud – Vest Oltenia si Regiunea Est se afla pe ultimul loc.</w:t>
      </w:r>
    </w:p>
    <w:p w:rsidR="001D0F9E" w:rsidRDefault="001D0F9E" w:rsidP="002856C0">
      <w:pPr>
        <w:spacing w:after="0" w:line="240" w:lineRule="auto"/>
        <w:contextualSpacing/>
        <w:jc w:val="both"/>
        <w:rPr>
          <w:rFonts w:eastAsia="Calibri" w:cstheme="minorHAnsi"/>
          <w:b/>
          <w:sz w:val="24"/>
          <w:szCs w:val="24"/>
          <w:lang w:val="fr-BE"/>
        </w:rPr>
      </w:pPr>
    </w:p>
    <w:p w:rsidR="00623146" w:rsidRPr="00623146" w:rsidRDefault="00623146" w:rsidP="002856C0">
      <w:pPr>
        <w:spacing w:after="0" w:line="240" w:lineRule="auto"/>
        <w:contextualSpacing/>
        <w:jc w:val="both"/>
        <w:rPr>
          <w:rFonts w:eastAsia="Calibri" w:cstheme="minorHAnsi"/>
          <w:b/>
          <w:sz w:val="24"/>
          <w:szCs w:val="24"/>
          <w:lang w:val="fr-BE"/>
        </w:rPr>
      </w:pPr>
      <w:r w:rsidRPr="00623146">
        <w:rPr>
          <w:rFonts w:eastAsia="Calibri" w:cstheme="minorHAnsi"/>
          <w:b/>
          <w:sz w:val="24"/>
          <w:szCs w:val="24"/>
          <w:lang w:val="fr-BE"/>
        </w:rPr>
        <w:lastRenderedPageBreak/>
        <w:t xml:space="preserve">Fig. nr 17 : Unitati locale active in cercetare – dezvoltare si inovare </w:t>
      </w:r>
    </w:p>
    <w:p w:rsidR="002856C0" w:rsidRDefault="002856C0" w:rsidP="002856C0">
      <w:pPr>
        <w:pStyle w:val="Tabelnr"/>
        <w:numPr>
          <w:ilvl w:val="0"/>
          <w:numId w:val="0"/>
        </w:numPr>
        <w:contextualSpacing/>
        <w:jc w:val="left"/>
        <w:rPr>
          <w:rFonts w:asciiTheme="minorHAnsi" w:hAnsiTheme="minorHAnsi" w:cstheme="minorHAnsi"/>
          <w:b w:val="0"/>
          <w:bCs w:val="0"/>
          <w:color w:val="1F497D" w:themeColor="text2"/>
          <w:sz w:val="24"/>
          <w:szCs w:val="24"/>
          <w:highlight w:val="red"/>
          <w:lang w:val="fr-BE" w:eastAsia="en-US"/>
        </w:rPr>
      </w:pPr>
      <w:bookmarkStart w:id="19" w:name="_Toc434853177"/>
    </w:p>
    <w:p w:rsidR="002856C0" w:rsidRDefault="002856C0" w:rsidP="002856C0">
      <w:pPr>
        <w:pStyle w:val="Tabelnr"/>
        <w:numPr>
          <w:ilvl w:val="0"/>
          <w:numId w:val="0"/>
        </w:numPr>
        <w:contextualSpacing/>
        <w:jc w:val="left"/>
        <w:rPr>
          <w:rFonts w:asciiTheme="minorHAnsi" w:hAnsiTheme="minorHAnsi" w:cstheme="minorHAnsi"/>
          <w:b w:val="0"/>
          <w:bCs w:val="0"/>
          <w:color w:val="1F497D" w:themeColor="text2"/>
          <w:sz w:val="24"/>
          <w:szCs w:val="24"/>
          <w:highlight w:val="red"/>
          <w:lang w:val="fr-BE" w:eastAsia="en-US"/>
        </w:rPr>
      </w:pPr>
    </w:p>
    <w:p w:rsidR="002856C0" w:rsidRDefault="002856C0" w:rsidP="002856C0">
      <w:pPr>
        <w:pStyle w:val="Tabelnr"/>
        <w:numPr>
          <w:ilvl w:val="0"/>
          <w:numId w:val="0"/>
        </w:numPr>
        <w:contextualSpacing/>
        <w:jc w:val="left"/>
        <w:rPr>
          <w:rFonts w:asciiTheme="minorHAnsi" w:hAnsiTheme="minorHAnsi" w:cstheme="minorHAnsi"/>
          <w:b w:val="0"/>
          <w:bCs w:val="0"/>
          <w:color w:val="1F497D" w:themeColor="text2"/>
          <w:sz w:val="24"/>
          <w:szCs w:val="24"/>
          <w:highlight w:val="red"/>
          <w:lang w:val="fr-BE" w:eastAsia="en-US"/>
        </w:rPr>
      </w:pPr>
      <w:r w:rsidRPr="00B264A5">
        <w:rPr>
          <w:rFonts w:asciiTheme="minorHAnsi" w:hAnsiTheme="minorHAnsi" w:cstheme="minorHAnsi"/>
          <w:b w:val="0"/>
          <w:bCs w:val="0"/>
          <w:noProof/>
          <w:color w:val="1F497D" w:themeColor="text2"/>
          <w:sz w:val="24"/>
          <w:szCs w:val="24"/>
        </w:rPr>
        <w:drawing>
          <wp:inline distT="0" distB="0" distL="0" distR="0">
            <wp:extent cx="4572000" cy="2743200"/>
            <wp:effectExtent l="19050" t="0" r="19050"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856C0" w:rsidRPr="0030617D" w:rsidRDefault="002856C0" w:rsidP="002856C0">
      <w:pPr>
        <w:spacing w:after="0" w:line="240" w:lineRule="auto"/>
        <w:jc w:val="right"/>
        <w:rPr>
          <w:rFonts w:eastAsia="Calibri" w:cs="Times New Roman"/>
          <w:i/>
          <w:sz w:val="24"/>
          <w:szCs w:val="24"/>
          <w:lang w:val="fr-BE"/>
        </w:rPr>
      </w:pPr>
      <w:r w:rsidRPr="0030617D">
        <w:rPr>
          <w:rFonts w:eastAsia="Calibri" w:cs="Times New Roman"/>
          <w:i/>
          <w:sz w:val="24"/>
          <w:szCs w:val="24"/>
          <w:lang w:val="fr-BE"/>
        </w:rPr>
        <w:t>Sursa: Prelucrare date statistice INS, 201</w:t>
      </w:r>
      <w:r>
        <w:rPr>
          <w:rFonts w:eastAsia="Calibri" w:cs="Times New Roman"/>
          <w:i/>
          <w:sz w:val="24"/>
          <w:szCs w:val="24"/>
          <w:lang w:val="fr-BE"/>
        </w:rPr>
        <w:t>7</w:t>
      </w:r>
    </w:p>
    <w:p w:rsidR="002856C0" w:rsidRDefault="002856C0" w:rsidP="002856C0">
      <w:pPr>
        <w:pStyle w:val="Tabelnr"/>
        <w:numPr>
          <w:ilvl w:val="0"/>
          <w:numId w:val="0"/>
        </w:numPr>
        <w:contextualSpacing/>
        <w:jc w:val="left"/>
        <w:rPr>
          <w:rFonts w:asciiTheme="minorHAnsi" w:hAnsiTheme="minorHAnsi" w:cstheme="minorHAnsi"/>
          <w:b w:val="0"/>
          <w:bCs w:val="0"/>
          <w:color w:val="1F497D" w:themeColor="text2"/>
          <w:sz w:val="24"/>
          <w:szCs w:val="24"/>
          <w:highlight w:val="red"/>
          <w:lang w:val="fr-BE" w:eastAsia="en-US"/>
        </w:rPr>
      </w:pPr>
    </w:p>
    <w:p w:rsidR="002856C0" w:rsidRPr="000366B6" w:rsidRDefault="002856C0" w:rsidP="002856C0">
      <w:pPr>
        <w:pStyle w:val="Tabelnr"/>
        <w:numPr>
          <w:ilvl w:val="0"/>
          <w:numId w:val="0"/>
        </w:numPr>
        <w:contextualSpacing/>
        <w:jc w:val="left"/>
        <w:rPr>
          <w:rFonts w:asciiTheme="minorHAnsi" w:hAnsiTheme="minorHAnsi" w:cstheme="minorHAnsi"/>
          <w:b w:val="0"/>
          <w:bCs w:val="0"/>
          <w:color w:val="1F497D" w:themeColor="text2"/>
          <w:sz w:val="24"/>
          <w:szCs w:val="24"/>
          <w:highlight w:val="red"/>
          <w:lang w:val="fr-BE" w:eastAsia="en-US"/>
        </w:rPr>
      </w:pPr>
    </w:p>
    <w:p w:rsidR="002856C0" w:rsidRPr="00490A41" w:rsidRDefault="00623146" w:rsidP="002856C0">
      <w:pPr>
        <w:pStyle w:val="Tabelnr"/>
        <w:numPr>
          <w:ilvl w:val="0"/>
          <w:numId w:val="0"/>
        </w:numPr>
        <w:contextualSpacing/>
        <w:jc w:val="left"/>
        <w:rPr>
          <w:rFonts w:asciiTheme="minorHAnsi" w:hAnsiTheme="minorHAnsi" w:cstheme="minorHAnsi"/>
          <w:sz w:val="24"/>
          <w:szCs w:val="24"/>
        </w:rPr>
      </w:pPr>
      <w:r>
        <w:rPr>
          <w:rFonts w:asciiTheme="minorHAnsi" w:hAnsiTheme="minorHAnsi" w:cstheme="minorHAnsi"/>
          <w:sz w:val="24"/>
          <w:szCs w:val="24"/>
        </w:rPr>
        <w:t xml:space="preserve">Tab. Nr. 14: </w:t>
      </w:r>
      <w:r w:rsidR="002856C0" w:rsidRPr="00490A41">
        <w:rPr>
          <w:rFonts w:asciiTheme="minorHAnsi" w:hAnsiTheme="minorHAnsi" w:cstheme="minorHAnsi"/>
          <w:sz w:val="24"/>
          <w:szCs w:val="24"/>
        </w:rPr>
        <w:t>Numărul de unități CDI pe regiuni de dezvoltare în perioada 20</w:t>
      </w:r>
      <w:r w:rsidR="00E64FA9">
        <w:rPr>
          <w:rFonts w:asciiTheme="minorHAnsi" w:hAnsiTheme="minorHAnsi" w:cstheme="minorHAnsi"/>
          <w:sz w:val="24"/>
          <w:szCs w:val="24"/>
        </w:rPr>
        <w:t>12</w:t>
      </w:r>
      <w:r w:rsidR="002856C0" w:rsidRPr="00490A41">
        <w:rPr>
          <w:rFonts w:asciiTheme="minorHAnsi" w:hAnsiTheme="minorHAnsi" w:cstheme="minorHAnsi"/>
          <w:sz w:val="24"/>
          <w:szCs w:val="24"/>
        </w:rPr>
        <w:t xml:space="preserve"> – 201</w:t>
      </w:r>
      <w:bookmarkEnd w:id="19"/>
      <w:r w:rsidR="00E64FA9">
        <w:rPr>
          <w:rFonts w:asciiTheme="minorHAnsi" w:hAnsiTheme="minorHAnsi" w:cstheme="minorHAnsi"/>
          <w:sz w:val="24"/>
          <w:szCs w:val="24"/>
        </w:rPr>
        <w:t>5</w:t>
      </w:r>
    </w:p>
    <w:tbl>
      <w:tblPr>
        <w:tblW w:w="8280" w:type="dxa"/>
        <w:tblInd w:w="93" w:type="dxa"/>
        <w:tblLook w:val="04A0" w:firstRow="1" w:lastRow="0" w:firstColumn="1" w:lastColumn="0" w:noHBand="0" w:noVBand="1"/>
      </w:tblPr>
      <w:tblGrid>
        <w:gridCol w:w="3040"/>
        <w:gridCol w:w="960"/>
        <w:gridCol w:w="960"/>
        <w:gridCol w:w="960"/>
        <w:gridCol w:w="960"/>
        <w:gridCol w:w="1400"/>
      </w:tblGrid>
      <w:tr w:rsidR="002856C0" w:rsidRPr="004D0CB4" w:rsidTr="00E100E1">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56C0" w:rsidRPr="004D0CB4" w:rsidRDefault="002856C0" w:rsidP="00E100E1">
            <w:pPr>
              <w:spacing w:after="0" w:line="240" w:lineRule="auto"/>
              <w:jc w:val="center"/>
              <w:rPr>
                <w:rFonts w:ascii="Calibri" w:eastAsia="Times New Roman" w:hAnsi="Calibri" w:cs="Calibri"/>
                <w:b/>
                <w:bCs/>
                <w:lang w:val="ro-RO" w:eastAsia="ro-RO"/>
              </w:rPr>
            </w:pPr>
            <w:r w:rsidRPr="004D0CB4">
              <w:rPr>
                <w:rFonts w:ascii="Calibri" w:eastAsia="Times New Roman" w:hAnsi="Calibri" w:cs="Calibri"/>
                <w:b/>
                <w:bCs/>
                <w:lang w:val="ro-RO" w:eastAsia="ro-RO"/>
              </w:rPr>
              <w:t>Regiune/ Anul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856C0" w:rsidRPr="004D0CB4" w:rsidRDefault="002856C0" w:rsidP="00E100E1">
            <w:pPr>
              <w:spacing w:after="0" w:line="240" w:lineRule="auto"/>
              <w:jc w:val="center"/>
              <w:rPr>
                <w:rFonts w:ascii="Calibri" w:eastAsia="Times New Roman" w:hAnsi="Calibri" w:cs="Calibri"/>
                <w:b/>
                <w:bCs/>
                <w:lang w:val="ro-RO" w:eastAsia="ro-RO"/>
              </w:rPr>
            </w:pPr>
            <w:r w:rsidRPr="004D0CB4">
              <w:rPr>
                <w:rFonts w:ascii="Calibri" w:eastAsia="Times New Roman" w:hAnsi="Calibri" w:cs="Calibri"/>
                <w:b/>
                <w:bCs/>
                <w:lang w:val="ro-RO" w:eastAsia="ro-RO"/>
              </w:rPr>
              <w:t>2012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856C0" w:rsidRPr="004D0CB4" w:rsidRDefault="002856C0" w:rsidP="00E100E1">
            <w:pPr>
              <w:spacing w:after="0" w:line="240" w:lineRule="auto"/>
              <w:jc w:val="center"/>
              <w:rPr>
                <w:rFonts w:ascii="Calibri" w:eastAsia="Times New Roman" w:hAnsi="Calibri" w:cs="Calibri"/>
                <w:b/>
                <w:bCs/>
                <w:lang w:val="ro-RO" w:eastAsia="ro-RO"/>
              </w:rPr>
            </w:pPr>
            <w:r w:rsidRPr="004D0CB4">
              <w:rPr>
                <w:rFonts w:ascii="Calibri" w:eastAsia="Times New Roman" w:hAnsi="Calibri" w:cs="Calibri"/>
                <w:b/>
                <w:bCs/>
                <w:lang w:val="ro-RO" w:eastAsia="ro-RO"/>
              </w:rPr>
              <w:t>2013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856C0" w:rsidRPr="004D0CB4" w:rsidRDefault="002856C0" w:rsidP="00E100E1">
            <w:pPr>
              <w:spacing w:after="0" w:line="240" w:lineRule="auto"/>
              <w:jc w:val="center"/>
              <w:rPr>
                <w:rFonts w:ascii="Calibri" w:eastAsia="Times New Roman" w:hAnsi="Calibri" w:cs="Calibri"/>
                <w:b/>
                <w:bCs/>
                <w:lang w:val="ro-RO" w:eastAsia="ro-RO"/>
              </w:rPr>
            </w:pPr>
            <w:r w:rsidRPr="004D0CB4">
              <w:rPr>
                <w:rFonts w:ascii="Calibri" w:eastAsia="Times New Roman" w:hAnsi="Calibri" w:cs="Calibri"/>
                <w:b/>
                <w:bCs/>
                <w:lang w:val="ro-RO" w:eastAsia="ro-RO"/>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856C0" w:rsidRPr="004D0CB4" w:rsidRDefault="002856C0" w:rsidP="00E100E1">
            <w:pPr>
              <w:spacing w:after="0" w:line="240" w:lineRule="auto"/>
              <w:jc w:val="center"/>
              <w:rPr>
                <w:rFonts w:ascii="Calibri" w:eastAsia="Times New Roman" w:hAnsi="Calibri" w:cs="Calibri"/>
                <w:b/>
                <w:bCs/>
                <w:lang w:val="ro-RO" w:eastAsia="ro-RO"/>
              </w:rPr>
            </w:pPr>
            <w:r w:rsidRPr="004D0CB4">
              <w:rPr>
                <w:rFonts w:ascii="Calibri" w:eastAsia="Times New Roman" w:hAnsi="Calibri" w:cs="Calibri"/>
                <w:b/>
                <w:bCs/>
                <w:lang w:val="ro-RO" w:eastAsia="ro-RO"/>
              </w:rPr>
              <w:t>2015</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2856C0" w:rsidRPr="004D0CB4" w:rsidRDefault="002856C0" w:rsidP="00E100E1">
            <w:pPr>
              <w:spacing w:after="0" w:line="240" w:lineRule="auto"/>
              <w:jc w:val="center"/>
              <w:rPr>
                <w:rFonts w:ascii="Calibri" w:eastAsia="Times New Roman" w:hAnsi="Calibri" w:cs="Calibri"/>
                <w:b/>
                <w:bCs/>
                <w:lang w:val="ro-RO" w:eastAsia="ro-RO"/>
              </w:rPr>
            </w:pPr>
            <w:r w:rsidRPr="004D0CB4">
              <w:rPr>
                <w:rFonts w:ascii="Calibri" w:eastAsia="Times New Roman" w:hAnsi="Calibri" w:cs="Calibri"/>
                <w:b/>
                <w:bCs/>
                <w:lang w:val="ro-RO" w:eastAsia="ro-RO"/>
              </w:rPr>
              <w:t>Pondere % din 2015</w:t>
            </w:r>
          </w:p>
        </w:tc>
      </w:tr>
      <w:tr w:rsidR="002856C0" w:rsidRPr="004D0CB4" w:rsidTr="00E100E1">
        <w:trPr>
          <w:trHeight w:val="315"/>
        </w:trPr>
        <w:tc>
          <w:tcPr>
            <w:tcW w:w="3040" w:type="dxa"/>
            <w:tcBorders>
              <w:top w:val="nil"/>
              <w:left w:val="single" w:sz="4" w:space="0" w:color="auto"/>
              <w:bottom w:val="single" w:sz="4" w:space="0" w:color="auto"/>
              <w:right w:val="single" w:sz="4" w:space="0" w:color="auto"/>
            </w:tcBorders>
            <w:shd w:val="clear" w:color="000000" w:fill="D2EAF1"/>
            <w:hideMark/>
          </w:tcPr>
          <w:p w:rsidR="002856C0" w:rsidRPr="004D0CB4" w:rsidRDefault="002856C0" w:rsidP="00E100E1">
            <w:pPr>
              <w:spacing w:after="0" w:line="240" w:lineRule="auto"/>
              <w:jc w:val="both"/>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România</w:t>
            </w:r>
          </w:p>
        </w:tc>
        <w:tc>
          <w:tcPr>
            <w:tcW w:w="96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707</w:t>
            </w:r>
          </w:p>
        </w:tc>
        <w:tc>
          <w:tcPr>
            <w:tcW w:w="96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754</w:t>
            </w:r>
          </w:p>
        </w:tc>
        <w:tc>
          <w:tcPr>
            <w:tcW w:w="96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795</w:t>
            </w:r>
          </w:p>
        </w:tc>
        <w:tc>
          <w:tcPr>
            <w:tcW w:w="96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820</w:t>
            </w:r>
          </w:p>
        </w:tc>
        <w:tc>
          <w:tcPr>
            <w:tcW w:w="140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100%</w:t>
            </w:r>
          </w:p>
        </w:tc>
      </w:tr>
      <w:tr w:rsidR="002856C0" w:rsidRPr="004D0CB4" w:rsidTr="00E100E1">
        <w:trPr>
          <w:trHeight w:val="315"/>
        </w:trPr>
        <w:tc>
          <w:tcPr>
            <w:tcW w:w="3040" w:type="dxa"/>
            <w:tcBorders>
              <w:top w:val="nil"/>
              <w:left w:val="single" w:sz="4" w:space="0" w:color="auto"/>
              <w:bottom w:val="single" w:sz="4" w:space="0" w:color="auto"/>
              <w:right w:val="single" w:sz="4" w:space="0" w:color="auto"/>
            </w:tcBorders>
            <w:shd w:val="clear" w:color="auto" w:fill="auto"/>
            <w:hideMark/>
          </w:tcPr>
          <w:p w:rsidR="002856C0" w:rsidRPr="004D0CB4" w:rsidRDefault="002856C0" w:rsidP="00E100E1">
            <w:pPr>
              <w:spacing w:after="0" w:line="240" w:lineRule="auto"/>
              <w:jc w:val="both"/>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Regiunea Nord – Vest</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61</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68</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78</w:t>
            </w:r>
          </w:p>
        </w:tc>
        <w:tc>
          <w:tcPr>
            <w:tcW w:w="960" w:type="dxa"/>
            <w:tcBorders>
              <w:top w:val="nil"/>
              <w:left w:val="nil"/>
              <w:bottom w:val="single" w:sz="4" w:space="0" w:color="auto"/>
              <w:right w:val="single" w:sz="4" w:space="0" w:color="auto"/>
            </w:tcBorders>
            <w:shd w:val="clear" w:color="000000" w:fill="FFFFFF"/>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85</w:t>
            </w:r>
          </w:p>
        </w:tc>
        <w:tc>
          <w:tcPr>
            <w:tcW w:w="1400" w:type="dxa"/>
            <w:tcBorders>
              <w:top w:val="nil"/>
              <w:left w:val="nil"/>
              <w:bottom w:val="single" w:sz="4" w:space="0" w:color="auto"/>
              <w:right w:val="single" w:sz="4" w:space="0" w:color="auto"/>
            </w:tcBorders>
            <w:shd w:val="clear" w:color="auto" w:fill="auto"/>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10,4%</w:t>
            </w:r>
          </w:p>
        </w:tc>
      </w:tr>
      <w:tr w:rsidR="002856C0" w:rsidRPr="004D0CB4" w:rsidTr="00E100E1">
        <w:trPr>
          <w:trHeight w:val="315"/>
        </w:trPr>
        <w:tc>
          <w:tcPr>
            <w:tcW w:w="3040" w:type="dxa"/>
            <w:tcBorders>
              <w:top w:val="nil"/>
              <w:left w:val="single" w:sz="4" w:space="0" w:color="auto"/>
              <w:bottom w:val="single" w:sz="4" w:space="0" w:color="auto"/>
              <w:right w:val="single" w:sz="4" w:space="0" w:color="auto"/>
            </w:tcBorders>
            <w:shd w:val="clear" w:color="000000" w:fill="D2EAF1"/>
            <w:hideMark/>
          </w:tcPr>
          <w:p w:rsidR="002856C0" w:rsidRPr="004D0CB4" w:rsidRDefault="002856C0" w:rsidP="00E100E1">
            <w:pPr>
              <w:spacing w:after="0" w:line="240" w:lineRule="auto"/>
              <w:jc w:val="both"/>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Regiunea Centru</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49</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58</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65</w:t>
            </w:r>
          </w:p>
        </w:tc>
        <w:tc>
          <w:tcPr>
            <w:tcW w:w="96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67</w:t>
            </w:r>
          </w:p>
        </w:tc>
        <w:tc>
          <w:tcPr>
            <w:tcW w:w="140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8,2%</w:t>
            </w:r>
          </w:p>
        </w:tc>
      </w:tr>
      <w:tr w:rsidR="002856C0" w:rsidRPr="004D0CB4" w:rsidTr="00E100E1">
        <w:trPr>
          <w:trHeight w:val="315"/>
        </w:trPr>
        <w:tc>
          <w:tcPr>
            <w:tcW w:w="3040" w:type="dxa"/>
            <w:tcBorders>
              <w:top w:val="nil"/>
              <w:left w:val="single" w:sz="4" w:space="0" w:color="auto"/>
              <w:bottom w:val="single" w:sz="4" w:space="0" w:color="auto"/>
              <w:right w:val="single" w:sz="4" w:space="0" w:color="auto"/>
            </w:tcBorders>
            <w:shd w:val="clear" w:color="auto" w:fill="auto"/>
            <w:hideMark/>
          </w:tcPr>
          <w:p w:rsidR="002856C0" w:rsidRPr="004D0CB4" w:rsidRDefault="002856C0" w:rsidP="00E100E1">
            <w:pPr>
              <w:spacing w:after="0" w:line="240" w:lineRule="auto"/>
              <w:jc w:val="both"/>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Regiunea Nord Est</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54</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58</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60</w:t>
            </w:r>
          </w:p>
        </w:tc>
        <w:tc>
          <w:tcPr>
            <w:tcW w:w="960" w:type="dxa"/>
            <w:tcBorders>
              <w:top w:val="nil"/>
              <w:left w:val="nil"/>
              <w:bottom w:val="single" w:sz="4" w:space="0" w:color="auto"/>
              <w:right w:val="single" w:sz="4" w:space="0" w:color="auto"/>
            </w:tcBorders>
            <w:shd w:val="clear" w:color="000000" w:fill="FFFFFF"/>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62</w:t>
            </w:r>
          </w:p>
        </w:tc>
        <w:tc>
          <w:tcPr>
            <w:tcW w:w="1400" w:type="dxa"/>
            <w:tcBorders>
              <w:top w:val="nil"/>
              <w:left w:val="nil"/>
              <w:bottom w:val="single" w:sz="4" w:space="0" w:color="auto"/>
              <w:right w:val="single" w:sz="4" w:space="0" w:color="auto"/>
            </w:tcBorders>
            <w:shd w:val="clear" w:color="auto" w:fill="auto"/>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7,5%</w:t>
            </w:r>
          </w:p>
        </w:tc>
      </w:tr>
      <w:tr w:rsidR="002856C0" w:rsidRPr="004D0CB4" w:rsidTr="00E100E1">
        <w:trPr>
          <w:trHeight w:val="315"/>
        </w:trPr>
        <w:tc>
          <w:tcPr>
            <w:tcW w:w="3040" w:type="dxa"/>
            <w:tcBorders>
              <w:top w:val="nil"/>
              <w:left w:val="single" w:sz="4" w:space="0" w:color="auto"/>
              <w:bottom w:val="single" w:sz="4" w:space="0" w:color="auto"/>
              <w:right w:val="single" w:sz="4" w:space="0" w:color="auto"/>
            </w:tcBorders>
            <w:shd w:val="clear" w:color="000000" w:fill="D2EAF1"/>
            <w:hideMark/>
          </w:tcPr>
          <w:p w:rsidR="002856C0" w:rsidRPr="004D0CB4" w:rsidRDefault="002856C0" w:rsidP="00E100E1">
            <w:pPr>
              <w:spacing w:after="0" w:line="240" w:lineRule="auto"/>
              <w:jc w:val="both"/>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Regiunea Sud – Est</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26</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26</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26</w:t>
            </w:r>
          </w:p>
        </w:tc>
        <w:tc>
          <w:tcPr>
            <w:tcW w:w="96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34</w:t>
            </w:r>
          </w:p>
        </w:tc>
        <w:tc>
          <w:tcPr>
            <w:tcW w:w="140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4,1%</w:t>
            </w:r>
          </w:p>
        </w:tc>
      </w:tr>
      <w:tr w:rsidR="002856C0" w:rsidRPr="004D0CB4" w:rsidTr="00E100E1">
        <w:trPr>
          <w:trHeight w:val="315"/>
        </w:trPr>
        <w:tc>
          <w:tcPr>
            <w:tcW w:w="3040" w:type="dxa"/>
            <w:tcBorders>
              <w:top w:val="nil"/>
              <w:left w:val="single" w:sz="4" w:space="0" w:color="auto"/>
              <w:bottom w:val="single" w:sz="4" w:space="0" w:color="auto"/>
              <w:right w:val="single" w:sz="4" w:space="0" w:color="auto"/>
            </w:tcBorders>
            <w:shd w:val="clear" w:color="auto" w:fill="auto"/>
            <w:hideMark/>
          </w:tcPr>
          <w:p w:rsidR="002856C0" w:rsidRPr="004D0CB4" w:rsidRDefault="002856C0" w:rsidP="00E100E1">
            <w:pPr>
              <w:spacing w:after="0" w:line="240" w:lineRule="auto"/>
              <w:jc w:val="both"/>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Regiunea Sud Muntenia</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51</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56</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61</w:t>
            </w:r>
          </w:p>
        </w:tc>
        <w:tc>
          <w:tcPr>
            <w:tcW w:w="960" w:type="dxa"/>
            <w:tcBorders>
              <w:top w:val="nil"/>
              <w:left w:val="nil"/>
              <w:bottom w:val="single" w:sz="4" w:space="0" w:color="auto"/>
              <w:right w:val="single" w:sz="4" w:space="0" w:color="auto"/>
            </w:tcBorders>
            <w:shd w:val="clear" w:color="000000" w:fill="FFFFFF"/>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68</w:t>
            </w:r>
          </w:p>
        </w:tc>
        <w:tc>
          <w:tcPr>
            <w:tcW w:w="1400" w:type="dxa"/>
            <w:tcBorders>
              <w:top w:val="nil"/>
              <w:left w:val="nil"/>
              <w:bottom w:val="single" w:sz="4" w:space="0" w:color="auto"/>
              <w:right w:val="single" w:sz="4" w:space="0" w:color="auto"/>
            </w:tcBorders>
            <w:shd w:val="clear" w:color="auto" w:fill="auto"/>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8,3%</w:t>
            </w:r>
          </w:p>
        </w:tc>
      </w:tr>
      <w:tr w:rsidR="002856C0" w:rsidRPr="004D0CB4" w:rsidTr="00E100E1">
        <w:trPr>
          <w:trHeight w:val="315"/>
        </w:trPr>
        <w:tc>
          <w:tcPr>
            <w:tcW w:w="3040" w:type="dxa"/>
            <w:tcBorders>
              <w:top w:val="nil"/>
              <w:left w:val="single" w:sz="4" w:space="0" w:color="auto"/>
              <w:bottom w:val="single" w:sz="4" w:space="0" w:color="auto"/>
              <w:right w:val="single" w:sz="4" w:space="0" w:color="auto"/>
            </w:tcBorders>
            <w:shd w:val="clear" w:color="000000" w:fill="D2EAF1"/>
            <w:hideMark/>
          </w:tcPr>
          <w:p w:rsidR="002856C0" w:rsidRPr="004D0CB4" w:rsidRDefault="002856C0" w:rsidP="00E100E1">
            <w:pPr>
              <w:spacing w:after="0" w:line="240" w:lineRule="auto"/>
              <w:jc w:val="both"/>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Regiunea București – Ilfov</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399</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411</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423</w:t>
            </w:r>
          </w:p>
        </w:tc>
        <w:tc>
          <w:tcPr>
            <w:tcW w:w="96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418</w:t>
            </w:r>
          </w:p>
        </w:tc>
        <w:tc>
          <w:tcPr>
            <w:tcW w:w="140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51,0%</w:t>
            </w:r>
          </w:p>
        </w:tc>
      </w:tr>
      <w:tr w:rsidR="002856C0" w:rsidRPr="004D0CB4" w:rsidTr="00E100E1">
        <w:trPr>
          <w:trHeight w:val="630"/>
        </w:trPr>
        <w:tc>
          <w:tcPr>
            <w:tcW w:w="3040" w:type="dxa"/>
            <w:tcBorders>
              <w:top w:val="nil"/>
              <w:left w:val="single" w:sz="4" w:space="0" w:color="auto"/>
              <w:bottom w:val="single" w:sz="4" w:space="0" w:color="auto"/>
              <w:right w:val="single" w:sz="4" w:space="0" w:color="auto"/>
            </w:tcBorders>
            <w:shd w:val="clear" w:color="auto" w:fill="auto"/>
            <w:hideMark/>
          </w:tcPr>
          <w:p w:rsidR="002856C0" w:rsidRPr="004D0CB4" w:rsidRDefault="002856C0" w:rsidP="00E100E1">
            <w:pPr>
              <w:spacing w:after="0" w:line="240" w:lineRule="auto"/>
              <w:jc w:val="both"/>
              <w:rPr>
                <w:rFonts w:ascii="Calibri" w:eastAsia="Times New Roman" w:hAnsi="Calibri" w:cs="Calibri"/>
                <w:b/>
                <w:bCs/>
                <w:sz w:val="24"/>
                <w:szCs w:val="24"/>
                <w:lang w:val="ro-RO" w:eastAsia="ro-RO"/>
              </w:rPr>
            </w:pPr>
            <w:r w:rsidRPr="004D0CB4">
              <w:rPr>
                <w:rFonts w:ascii="Calibri" w:eastAsia="Times New Roman" w:hAnsi="Calibri" w:cs="Calibri"/>
                <w:b/>
                <w:bCs/>
                <w:sz w:val="24"/>
                <w:szCs w:val="24"/>
                <w:lang w:val="ro-RO" w:eastAsia="ro-RO"/>
              </w:rPr>
              <w:t>Regiunea Sud – Vest Oltenia</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b/>
                <w:bCs/>
                <w:sz w:val="24"/>
                <w:szCs w:val="24"/>
                <w:lang w:val="ro-RO" w:eastAsia="ro-RO"/>
              </w:rPr>
            </w:pPr>
            <w:r w:rsidRPr="004D0CB4">
              <w:rPr>
                <w:rFonts w:ascii="Calibri" w:eastAsia="Times New Roman" w:hAnsi="Calibri" w:cs="Calibri"/>
                <w:b/>
                <w:bCs/>
                <w:sz w:val="24"/>
                <w:szCs w:val="24"/>
                <w:lang w:val="ro-RO" w:eastAsia="ro-RO"/>
              </w:rPr>
              <w:t>22</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b/>
                <w:bCs/>
                <w:sz w:val="24"/>
                <w:szCs w:val="24"/>
                <w:lang w:val="ro-RO" w:eastAsia="ro-RO"/>
              </w:rPr>
            </w:pPr>
            <w:r w:rsidRPr="004D0CB4">
              <w:rPr>
                <w:rFonts w:ascii="Calibri" w:eastAsia="Times New Roman" w:hAnsi="Calibri" w:cs="Calibri"/>
                <w:b/>
                <w:bCs/>
                <w:sz w:val="24"/>
                <w:szCs w:val="24"/>
                <w:lang w:val="ro-RO" w:eastAsia="ro-RO"/>
              </w:rPr>
              <w:t>25</w:t>
            </w:r>
          </w:p>
        </w:tc>
        <w:tc>
          <w:tcPr>
            <w:tcW w:w="960" w:type="dxa"/>
            <w:tcBorders>
              <w:top w:val="nil"/>
              <w:left w:val="nil"/>
              <w:bottom w:val="single" w:sz="4" w:space="0" w:color="auto"/>
              <w:right w:val="single" w:sz="4" w:space="0" w:color="auto"/>
            </w:tcBorders>
            <w:shd w:val="clear" w:color="000000" w:fill="FFFFFF"/>
            <w:hideMark/>
          </w:tcPr>
          <w:p w:rsidR="002856C0" w:rsidRPr="004D0CB4" w:rsidRDefault="002856C0" w:rsidP="00E100E1">
            <w:pPr>
              <w:spacing w:after="0" w:line="240" w:lineRule="auto"/>
              <w:jc w:val="center"/>
              <w:rPr>
                <w:rFonts w:ascii="Calibri" w:eastAsia="Times New Roman" w:hAnsi="Calibri" w:cs="Calibri"/>
                <w:b/>
                <w:bCs/>
                <w:sz w:val="24"/>
                <w:szCs w:val="24"/>
                <w:lang w:val="ro-RO" w:eastAsia="ro-RO"/>
              </w:rPr>
            </w:pPr>
            <w:r w:rsidRPr="004D0CB4">
              <w:rPr>
                <w:rFonts w:ascii="Calibri" w:eastAsia="Times New Roman" w:hAnsi="Calibri" w:cs="Calibri"/>
                <w:b/>
                <w:bCs/>
                <w:sz w:val="24"/>
                <w:szCs w:val="24"/>
                <w:lang w:val="ro-RO" w:eastAsia="ro-RO"/>
              </w:rPr>
              <w:t>27</w:t>
            </w:r>
          </w:p>
        </w:tc>
        <w:tc>
          <w:tcPr>
            <w:tcW w:w="960" w:type="dxa"/>
            <w:tcBorders>
              <w:top w:val="nil"/>
              <w:left w:val="nil"/>
              <w:bottom w:val="single" w:sz="4" w:space="0" w:color="auto"/>
              <w:right w:val="single" w:sz="4" w:space="0" w:color="auto"/>
            </w:tcBorders>
            <w:shd w:val="clear" w:color="000000" w:fill="FFFFFF"/>
            <w:noWrap/>
            <w:vAlign w:val="bottom"/>
            <w:hideMark/>
          </w:tcPr>
          <w:p w:rsidR="002856C0" w:rsidRPr="004D0CB4" w:rsidRDefault="002856C0" w:rsidP="00E100E1">
            <w:pPr>
              <w:spacing w:after="0" w:line="240" w:lineRule="auto"/>
              <w:jc w:val="center"/>
              <w:rPr>
                <w:rFonts w:ascii="Calibri" w:eastAsia="Times New Roman" w:hAnsi="Calibri" w:cs="Calibri"/>
                <w:b/>
                <w:bCs/>
                <w:lang w:val="ro-RO" w:eastAsia="ro-RO"/>
              </w:rPr>
            </w:pPr>
            <w:r w:rsidRPr="004D0CB4">
              <w:rPr>
                <w:rFonts w:ascii="Calibri" w:eastAsia="Times New Roman" w:hAnsi="Calibri" w:cs="Calibri"/>
                <w:b/>
                <w:bCs/>
                <w:lang w:val="ro-RO" w:eastAsia="ro-RO"/>
              </w:rPr>
              <w:t>34</w:t>
            </w:r>
          </w:p>
        </w:tc>
        <w:tc>
          <w:tcPr>
            <w:tcW w:w="1400" w:type="dxa"/>
            <w:tcBorders>
              <w:top w:val="nil"/>
              <w:left w:val="nil"/>
              <w:bottom w:val="single" w:sz="4" w:space="0" w:color="auto"/>
              <w:right w:val="single" w:sz="4" w:space="0" w:color="auto"/>
            </w:tcBorders>
            <w:shd w:val="clear" w:color="auto" w:fill="auto"/>
            <w:noWrap/>
            <w:vAlign w:val="bottom"/>
            <w:hideMark/>
          </w:tcPr>
          <w:p w:rsidR="002856C0" w:rsidRPr="004D0CB4" w:rsidRDefault="002856C0" w:rsidP="00E100E1">
            <w:pPr>
              <w:spacing w:after="0" w:line="240" w:lineRule="auto"/>
              <w:jc w:val="center"/>
              <w:rPr>
                <w:rFonts w:ascii="Calibri" w:eastAsia="Times New Roman" w:hAnsi="Calibri" w:cs="Calibri"/>
                <w:b/>
                <w:bCs/>
                <w:lang w:val="ro-RO" w:eastAsia="ro-RO"/>
              </w:rPr>
            </w:pPr>
            <w:r w:rsidRPr="004D0CB4">
              <w:rPr>
                <w:rFonts w:ascii="Calibri" w:eastAsia="Times New Roman" w:hAnsi="Calibri" w:cs="Calibri"/>
                <w:b/>
                <w:bCs/>
                <w:lang w:val="ro-RO" w:eastAsia="ro-RO"/>
              </w:rPr>
              <w:t>4,1%</w:t>
            </w:r>
          </w:p>
        </w:tc>
      </w:tr>
      <w:tr w:rsidR="002856C0" w:rsidRPr="004D0CB4" w:rsidTr="00E100E1">
        <w:trPr>
          <w:trHeight w:val="315"/>
        </w:trPr>
        <w:tc>
          <w:tcPr>
            <w:tcW w:w="3040" w:type="dxa"/>
            <w:tcBorders>
              <w:top w:val="nil"/>
              <w:left w:val="single" w:sz="4" w:space="0" w:color="auto"/>
              <w:bottom w:val="single" w:sz="4" w:space="0" w:color="auto"/>
              <w:right w:val="single" w:sz="4" w:space="0" w:color="auto"/>
            </w:tcBorders>
            <w:shd w:val="clear" w:color="000000" w:fill="D2EAF1"/>
            <w:hideMark/>
          </w:tcPr>
          <w:p w:rsidR="002856C0" w:rsidRPr="004D0CB4" w:rsidRDefault="002856C0" w:rsidP="00E100E1">
            <w:pPr>
              <w:spacing w:after="0" w:line="240" w:lineRule="auto"/>
              <w:jc w:val="both"/>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Regiunea Vest</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45</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52</w:t>
            </w:r>
          </w:p>
        </w:tc>
        <w:tc>
          <w:tcPr>
            <w:tcW w:w="960" w:type="dxa"/>
            <w:tcBorders>
              <w:top w:val="nil"/>
              <w:left w:val="nil"/>
              <w:bottom w:val="single" w:sz="4" w:space="0" w:color="auto"/>
              <w:right w:val="single" w:sz="4" w:space="0" w:color="auto"/>
            </w:tcBorders>
            <w:shd w:val="clear" w:color="000000" w:fill="DBEEF3"/>
            <w:hideMark/>
          </w:tcPr>
          <w:p w:rsidR="002856C0" w:rsidRPr="004D0CB4" w:rsidRDefault="002856C0" w:rsidP="00E100E1">
            <w:pPr>
              <w:spacing w:after="0" w:line="240" w:lineRule="auto"/>
              <w:jc w:val="center"/>
              <w:rPr>
                <w:rFonts w:ascii="Calibri" w:eastAsia="Times New Roman" w:hAnsi="Calibri" w:cs="Calibri"/>
                <w:sz w:val="24"/>
                <w:szCs w:val="24"/>
                <w:lang w:val="ro-RO" w:eastAsia="ro-RO"/>
              </w:rPr>
            </w:pPr>
            <w:r w:rsidRPr="004D0CB4">
              <w:rPr>
                <w:rFonts w:ascii="Calibri" w:eastAsia="Times New Roman" w:hAnsi="Calibri" w:cs="Calibri"/>
                <w:sz w:val="24"/>
                <w:szCs w:val="24"/>
                <w:lang w:val="ro-RO" w:eastAsia="ro-RO"/>
              </w:rPr>
              <w:t>55</w:t>
            </w:r>
          </w:p>
        </w:tc>
        <w:tc>
          <w:tcPr>
            <w:tcW w:w="96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52</w:t>
            </w:r>
          </w:p>
        </w:tc>
        <w:tc>
          <w:tcPr>
            <w:tcW w:w="1400" w:type="dxa"/>
            <w:tcBorders>
              <w:top w:val="nil"/>
              <w:left w:val="nil"/>
              <w:bottom w:val="single" w:sz="4" w:space="0" w:color="auto"/>
              <w:right w:val="single" w:sz="4" w:space="0" w:color="auto"/>
            </w:tcBorders>
            <w:shd w:val="clear" w:color="000000" w:fill="DBEEF3"/>
            <w:noWrap/>
            <w:vAlign w:val="bottom"/>
            <w:hideMark/>
          </w:tcPr>
          <w:p w:rsidR="002856C0" w:rsidRPr="004D0CB4" w:rsidRDefault="002856C0" w:rsidP="00E100E1">
            <w:pPr>
              <w:spacing w:after="0" w:line="240" w:lineRule="auto"/>
              <w:jc w:val="center"/>
              <w:rPr>
                <w:rFonts w:ascii="Calibri" w:eastAsia="Times New Roman" w:hAnsi="Calibri" w:cs="Calibri"/>
                <w:lang w:val="ro-RO" w:eastAsia="ro-RO"/>
              </w:rPr>
            </w:pPr>
            <w:r w:rsidRPr="004D0CB4">
              <w:rPr>
                <w:rFonts w:ascii="Calibri" w:eastAsia="Times New Roman" w:hAnsi="Calibri" w:cs="Calibri"/>
                <w:lang w:val="ro-RO" w:eastAsia="ro-RO"/>
              </w:rPr>
              <w:t>6,3%</w:t>
            </w:r>
          </w:p>
        </w:tc>
      </w:tr>
    </w:tbl>
    <w:p w:rsidR="002856C0" w:rsidRPr="004D0CB4" w:rsidRDefault="002856C0" w:rsidP="002856C0">
      <w:pPr>
        <w:spacing w:after="0" w:line="240" w:lineRule="auto"/>
        <w:contextualSpacing/>
        <w:jc w:val="right"/>
        <w:rPr>
          <w:rFonts w:eastAsia="Calibri" w:cstheme="minorHAnsi"/>
          <w:i/>
          <w:sz w:val="24"/>
          <w:szCs w:val="24"/>
        </w:rPr>
      </w:pPr>
      <w:r w:rsidRPr="004D0CB4">
        <w:rPr>
          <w:rFonts w:eastAsia="Calibri" w:cstheme="minorHAnsi"/>
          <w:i/>
          <w:sz w:val="24"/>
          <w:szCs w:val="24"/>
        </w:rPr>
        <w:t>Sursa: INS, 2017</w:t>
      </w:r>
    </w:p>
    <w:p w:rsidR="002856C0" w:rsidRPr="00137E62" w:rsidRDefault="002856C0" w:rsidP="002856C0">
      <w:pPr>
        <w:spacing w:after="0" w:line="240" w:lineRule="auto"/>
        <w:contextualSpacing/>
        <w:jc w:val="right"/>
        <w:rPr>
          <w:rFonts w:eastAsia="Calibri" w:cstheme="minorHAnsi"/>
          <w:b/>
          <w:color w:val="1F497D" w:themeColor="text2"/>
          <w:sz w:val="24"/>
          <w:szCs w:val="24"/>
        </w:rPr>
      </w:pPr>
    </w:p>
    <w:p w:rsidR="004F14DA" w:rsidRDefault="002856C0" w:rsidP="002856C0">
      <w:pPr>
        <w:spacing w:line="240" w:lineRule="auto"/>
        <w:contextualSpacing/>
        <w:jc w:val="both"/>
        <w:rPr>
          <w:rFonts w:eastAsia="Calibri" w:cstheme="minorHAnsi"/>
          <w:sz w:val="24"/>
          <w:szCs w:val="24"/>
        </w:rPr>
      </w:pPr>
      <w:r w:rsidRPr="007517C4">
        <w:rPr>
          <w:rFonts w:eastAsia="Calibri" w:cstheme="minorHAnsi"/>
          <w:sz w:val="24"/>
          <w:szCs w:val="24"/>
        </w:rPr>
        <w:t xml:space="preserve">Referitor la infrastructura de cercetare și dezvoltare, în Regiunea Sud-Vest Oltenia există un singur institut de cercetare – dezvoltare aflat sub coordonarea ANCSI, </w:t>
      </w:r>
      <w:r w:rsidRPr="007517C4">
        <w:rPr>
          <w:rFonts w:eastAsia="Calibri" w:cstheme="minorHAnsi"/>
          <w:b/>
          <w:sz w:val="24"/>
          <w:szCs w:val="24"/>
        </w:rPr>
        <w:t>I</w:t>
      </w:r>
      <w:hyperlink r:id="rId39" w:history="1">
        <w:r w:rsidRPr="007517C4">
          <w:rPr>
            <w:rFonts w:eastAsia="Calibri" w:cstheme="minorHAnsi"/>
            <w:b/>
            <w:sz w:val="24"/>
            <w:szCs w:val="24"/>
          </w:rPr>
          <w:t>nstitutul Naţional de Cercetare-Dezvoltare pentru Tehnologii Criogenice şi Izotopice</w:t>
        </w:r>
      </w:hyperlink>
      <w:r w:rsidRPr="007517C4">
        <w:rPr>
          <w:rFonts w:eastAsia="Calibri" w:cstheme="minorHAnsi"/>
          <w:b/>
          <w:sz w:val="24"/>
          <w:szCs w:val="24"/>
        </w:rPr>
        <w:t> - ICSI Râmnicu Vâlcea</w:t>
      </w:r>
      <w:r w:rsidRPr="007517C4">
        <w:rPr>
          <w:rFonts w:eastAsia="Calibri" w:cstheme="minorHAnsi"/>
          <w:sz w:val="24"/>
          <w:szCs w:val="24"/>
        </w:rPr>
        <w:t xml:space="preserve"> și o sucursală a </w:t>
      </w:r>
      <w:r w:rsidRPr="007517C4">
        <w:rPr>
          <w:rFonts w:eastAsia="Calibri" w:cstheme="minorHAnsi"/>
          <w:b/>
          <w:sz w:val="24"/>
          <w:szCs w:val="24"/>
        </w:rPr>
        <w:t xml:space="preserve">Institutului </w:t>
      </w:r>
      <w:r w:rsidRPr="007517C4">
        <w:rPr>
          <w:rFonts w:cstheme="minorHAnsi"/>
          <w:b/>
          <w:sz w:val="24"/>
          <w:szCs w:val="24"/>
        </w:rPr>
        <w:t>Național de Cercetare Dezvoltare pentru Ecologie Industrială ECOIND</w:t>
      </w:r>
      <w:r w:rsidRPr="007517C4">
        <w:rPr>
          <w:rFonts w:cstheme="minorHAnsi"/>
          <w:sz w:val="24"/>
          <w:szCs w:val="24"/>
        </w:rPr>
        <w:t xml:space="preserve"> (la Râmnicu Vâlcea)</w:t>
      </w:r>
      <w:r w:rsidRPr="007517C4">
        <w:rPr>
          <w:rFonts w:eastAsia="Calibri" w:cstheme="minorHAnsi"/>
          <w:sz w:val="24"/>
          <w:szCs w:val="24"/>
        </w:rPr>
        <w:t xml:space="preserve">. </w:t>
      </w:r>
    </w:p>
    <w:p w:rsidR="002856C0" w:rsidRDefault="002856C0" w:rsidP="002856C0">
      <w:pPr>
        <w:spacing w:line="240" w:lineRule="auto"/>
        <w:contextualSpacing/>
        <w:jc w:val="both"/>
        <w:rPr>
          <w:rFonts w:eastAsia="Calibri" w:cstheme="minorHAnsi"/>
          <w:sz w:val="24"/>
          <w:szCs w:val="24"/>
        </w:rPr>
      </w:pPr>
      <w:r w:rsidRPr="007517C4">
        <w:rPr>
          <w:rFonts w:eastAsia="Calibri" w:cstheme="minorHAnsi"/>
          <w:sz w:val="24"/>
          <w:szCs w:val="24"/>
        </w:rPr>
        <w:lastRenderedPageBreak/>
        <w:t>De asemenea, în regiune există un singur institut de cercetare aflat sub coordonarea Ministerului Economiei, în Craiova: INCD şi ÎNCERCĂRI pentru ELECTROTEHNICĂ - ICMET Craiova, care are ca domeniu de cercetare: Cercetarea – dezvoltarea în domeniul: echipamentului electrotehnic, în domeniul forțelor mari, încercări de înaltă tensiune și mare putere, calibrări.</w:t>
      </w:r>
    </w:p>
    <w:p w:rsidR="004F14DA" w:rsidRPr="00F17DEA" w:rsidRDefault="004F14DA" w:rsidP="004F14DA">
      <w:pPr>
        <w:spacing w:after="0" w:line="240" w:lineRule="auto"/>
        <w:ind w:firstLine="360"/>
        <w:jc w:val="both"/>
        <w:rPr>
          <w:rFonts w:eastAsia="Times New Roman"/>
          <w:sz w:val="24"/>
          <w:szCs w:val="24"/>
          <w:lang w:val="ro-RO"/>
        </w:rPr>
      </w:pPr>
      <w:r w:rsidRPr="00F17DEA">
        <w:rPr>
          <w:rFonts w:eastAsia="Times New Roman"/>
          <w:sz w:val="24"/>
          <w:szCs w:val="24"/>
          <w:lang w:val="ro-RO"/>
        </w:rPr>
        <w:t>ICMET Craiova are patru specialisti in Asociatia Comitetul National Roman CIGRE, iar unul dintre ei este reprezentantul Romaniei in comitetul de studii D1: Materials and Emerging Test Techniques si un reprezentant in Grupa de Lucru CIGRE A2.42: Transportul Transformatoarelor.</w:t>
      </w:r>
    </w:p>
    <w:p w:rsidR="004F14DA" w:rsidRPr="00F17DEA" w:rsidRDefault="004F14DA" w:rsidP="004F14DA">
      <w:pPr>
        <w:spacing w:after="0" w:line="240" w:lineRule="auto"/>
        <w:ind w:firstLine="360"/>
        <w:jc w:val="both"/>
        <w:rPr>
          <w:sz w:val="24"/>
          <w:szCs w:val="24"/>
          <w:lang w:val="ro-RO"/>
        </w:rPr>
      </w:pPr>
      <w:r w:rsidRPr="00F17DEA">
        <w:rPr>
          <w:rFonts w:eastAsia="Times New Roman"/>
          <w:sz w:val="24"/>
          <w:szCs w:val="24"/>
          <w:lang w:val="it-IT"/>
        </w:rPr>
        <w:t>ICMET este membru fondator al Asociatiei Compatibilitate Electromagnetica Romana (ACER), care organizeaza anual workshop-uri in domeniul de specialitate la care participa spec</w:t>
      </w:r>
      <w:r w:rsidR="008718D4">
        <w:rPr>
          <w:rFonts w:eastAsia="Times New Roman"/>
          <w:sz w:val="24"/>
          <w:szCs w:val="24"/>
          <w:lang w:val="it-IT"/>
        </w:rPr>
        <w:t xml:space="preserve">ialisti din tara si strainatate si </w:t>
      </w:r>
      <w:r w:rsidRPr="00F17DEA">
        <w:rPr>
          <w:rFonts w:eastAsia="Times New Roman"/>
          <w:sz w:val="24"/>
          <w:szCs w:val="24"/>
          <w:lang w:val="it-IT"/>
        </w:rPr>
        <w:t>al asociatiei ”ROMANIAN THERMOELECTRIC SOCIETY” care isi desfasoara activitatea la institut si urmareste promovarea, cunoasterea si tehnici de aplicare si utilizare a efectelor termoelectrice Peltier, Thomson si Seebeck.</w:t>
      </w:r>
    </w:p>
    <w:p w:rsidR="008718D4" w:rsidRPr="00BC06C8" w:rsidRDefault="008718D4" w:rsidP="008718D4">
      <w:pPr>
        <w:spacing w:after="0" w:line="240" w:lineRule="auto"/>
        <w:ind w:firstLine="357"/>
        <w:jc w:val="both"/>
        <w:rPr>
          <w:sz w:val="24"/>
          <w:szCs w:val="24"/>
          <w:lang w:val="it-IT"/>
        </w:rPr>
      </w:pPr>
      <w:r>
        <w:rPr>
          <w:sz w:val="24"/>
          <w:szCs w:val="24"/>
          <w:lang w:val="it-IT"/>
        </w:rPr>
        <w:t>In cadrul ICMET, exista i</w:t>
      </w:r>
      <w:r w:rsidRPr="00BC06C8">
        <w:rPr>
          <w:sz w:val="24"/>
          <w:szCs w:val="24"/>
          <w:lang w:val="it-IT"/>
        </w:rPr>
        <w:t>nstalatia „Sistem de producere, masurare si inregistrare a curentilor de scurtcircuit SPMICS” este prezentata in Anexa 1 - „LISTA instalatiilor si obiectivelor speciale de interes national, finantate din fondurile Ministerului Educatiei si Cercetarii” a Hotararii nr. 1428/02.09.2004 privind a probarea listei instalatiilor si obiectivelor de interes national, finantate din fondurile Ministerului Educatiei Nationale.</w:t>
      </w:r>
    </w:p>
    <w:p w:rsidR="008718D4" w:rsidRPr="00BC06C8" w:rsidRDefault="008718D4" w:rsidP="008718D4">
      <w:pPr>
        <w:spacing w:after="0" w:line="240" w:lineRule="auto"/>
        <w:ind w:firstLine="357"/>
        <w:jc w:val="both"/>
        <w:rPr>
          <w:sz w:val="24"/>
          <w:szCs w:val="24"/>
          <w:lang w:val="it-IT"/>
        </w:rPr>
      </w:pPr>
      <w:r w:rsidRPr="00BC06C8">
        <w:rPr>
          <w:sz w:val="24"/>
          <w:szCs w:val="24"/>
          <w:lang w:val="it-IT"/>
        </w:rPr>
        <w:t>Instalatia este unicat in Europa de Est asigurand infrastructura tehnica pentru validarea solutiilor constructive ale unei largi game de produse electrotehnice de joasa si inalta tensiune.</w:t>
      </w:r>
    </w:p>
    <w:p w:rsidR="008718D4" w:rsidRPr="00BC06C8" w:rsidRDefault="008718D4" w:rsidP="008718D4">
      <w:pPr>
        <w:spacing w:after="0" w:line="240" w:lineRule="auto"/>
        <w:ind w:firstLine="357"/>
        <w:jc w:val="both"/>
        <w:rPr>
          <w:rFonts w:cs="Calibri"/>
          <w:sz w:val="24"/>
          <w:szCs w:val="24"/>
          <w:lang w:val="it-IT"/>
        </w:rPr>
      </w:pPr>
      <w:r w:rsidRPr="00BC06C8">
        <w:rPr>
          <w:rFonts w:cs="Calibri"/>
          <w:sz w:val="24"/>
          <w:szCs w:val="24"/>
          <w:lang w:val="it-IT"/>
        </w:rPr>
        <w:t>Performantele tehnice ii asigura clasificarea in primele trei locuri din Europa. Pregatirea profesionala a specialistilor care o deservesc este un alt factor determinant care ii asigura utilitatea atat la nivel national cat si international.</w:t>
      </w:r>
    </w:p>
    <w:p w:rsidR="008718D4" w:rsidRDefault="008718D4" w:rsidP="008718D4">
      <w:pPr>
        <w:spacing w:after="0" w:line="240" w:lineRule="auto"/>
        <w:ind w:firstLine="357"/>
        <w:jc w:val="both"/>
        <w:rPr>
          <w:rFonts w:cs="Calibri"/>
          <w:sz w:val="24"/>
          <w:szCs w:val="24"/>
          <w:lang w:val="it-IT"/>
        </w:rPr>
      </w:pPr>
      <w:r w:rsidRPr="00927AB5">
        <w:rPr>
          <w:rFonts w:cs="Calibri"/>
          <w:sz w:val="24"/>
          <w:szCs w:val="24"/>
          <w:lang w:val="it-IT"/>
        </w:rPr>
        <w:t xml:space="preserve">Prin dezvoltarea capabilităţilor de cercetare şi încercări, ICMET Craiova a prestat servicii ştiinţifice la firme din Uniunea Europeană, precum şi din afara UE: Canada, Brazilia, Malaezia, Taiwan, Turcia, EGIPT </w:t>
      </w:r>
      <w:r w:rsidR="0088383A">
        <w:rPr>
          <w:rFonts w:cs="Calibri"/>
          <w:sz w:val="24"/>
          <w:szCs w:val="24"/>
          <w:lang w:val="it-IT"/>
        </w:rPr>
        <w:t xml:space="preserve">, avand colaborari </w:t>
      </w:r>
      <w:r w:rsidR="0088383A" w:rsidRPr="00BC06C8">
        <w:rPr>
          <w:rFonts w:cs="Calibri"/>
          <w:sz w:val="24"/>
          <w:szCs w:val="24"/>
          <w:lang w:val="it-IT"/>
        </w:rPr>
        <w:t>colaborari atat</w:t>
      </w:r>
      <w:r w:rsidR="0088383A">
        <w:rPr>
          <w:rFonts w:cs="Calibri"/>
          <w:sz w:val="24"/>
          <w:szCs w:val="24"/>
          <w:lang w:val="it-IT"/>
        </w:rPr>
        <w:t xml:space="preserve"> cu</w:t>
      </w:r>
      <w:r w:rsidR="0088383A" w:rsidRPr="00BC06C8">
        <w:rPr>
          <w:rFonts w:cs="Calibri"/>
          <w:sz w:val="24"/>
          <w:szCs w:val="24"/>
          <w:lang w:val="it-IT"/>
        </w:rPr>
        <w:t xml:space="preserve"> firme autohtone: Electroputere Craiova, Retrasib Sibiu, Elerom Roman, Eximprod Buzau, etc., cat si firme strainatate:Siemens Germania, Arteche Spania,</w:t>
      </w:r>
      <w:r w:rsidR="0088383A">
        <w:rPr>
          <w:rFonts w:cs="Calibri"/>
          <w:sz w:val="24"/>
          <w:szCs w:val="24"/>
          <w:lang w:val="it-IT"/>
        </w:rPr>
        <w:t xml:space="preserve"> </w:t>
      </w:r>
      <w:r w:rsidR="0088383A" w:rsidRPr="00BC06C8">
        <w:rPr>
          <w:rFonts w:cs="Calibri"/>
          <w:sz w:val="24"/>
          <w:szCs w:val="24"/>
          <w:lang w:val="it-IT"/>
        </w:rPr>
        <w:t>DRIBO Cehia, Coelme Italia, Gural Turcia, ELIMSAN Turcia, Raban Al Safina Irak, ARDAN Israel etc.</w:t>
      </w:r>
      <w:r w:rsidR="00657F72" w:rsidRPr="00657F72">
        <w:rPr>
          <w:sz w:val="24"/>
          <w:szCs w:val="24"/>
        </w:rPr>
        <w:t xml:space="preserve"> </w:t>
      </w:r>
      <w:r w:rsidR="00657F72" w:rsidRPr="00C3062F">
        <w:rPr>
          <w:sz w:val="24"/>
          <w:szCs w:val="24"/>
        </w:rPr>
        <w:t>In perioada 2011-2016 ICMET Craiova a depus 21 de cereri de brevet de inventie</w:t>
      </w:r>
    </w:p>
    <w:p w:rsidR="004F14DA" w:rsidRPr="007517C4" w:rsidRDefault="004F14DA" w:rsidP="002856C0">
      <w:pPr>
        <w:spacing w:line="240" w:lineRule="auto"/>
        <w:contextualSpacing/>
        <w:jc w:val="both"/>
        <w:rPr>
          <w:rFonts w:eastAsia="Calibri" w:cstheme="minorHAnsi"/>
          <w:sz w:val="24"/>
          <w:szCs w:val="24"/>
        </w:rPr>
      </w:pPr>
    </w:p>
    <w:p w:rsidR="002856C0" w:rsidRPr="007517C4" w:rsidRDefault="002856C0" w:rsidP="002856C0">
      <w:pPr>
        <w:spacing w:line="240" w:lineRule="auto"/>
        <w:contextualSpacing/>
        <w:jc w:val="both"/>
        <w:rPr>
          <w:rFonts w:eastAsia="Calibri" w:cstheme="minorHAnsi"/>
          <w:sz w:val="24"/>
          <w:szCs w:val="24"/>
        </w:rPr>
      </w:pPr>
    </w:p>
    <w:p w:rsidR="002856C0" w:rsidRPr="007517C4" w:rsidRDefault="002856C0" w:rsidP="002856C0">
      <w:pPr>
        <w:spacing w:line="240" w:lineRule="auto"/>
        <w:contextualSpacing/>
        <w:jc w:val="both"/>
        <w:rPr>
          <w:rFonts w:eastAsia="Calibri" w:cstheme="minorHAnsi"/>
          <w:sz w:val="24"/>
          <w:szCs w:val="24"/>
        </w:rPr>
      </w:pPr>
      <w:r w:rsidRPr="007517C4">
        <w:rPr>
          <w:rFonts w:eastAsia="Calibri" w:cstheme="minorHAnsi"/>
          <w:sz w:val="24"/>
          <w:szCs w:val="24"/>
        </w:rPr>
        <w:t xml:space="preserve">Conform ANCSI, în Regiunea Sud – Vest Oltenia, exista </w:t>
      </w:r>
      <w:r w:rsidRPr="004D0CB4">
        <w:rPr>
          <w:rFonts w:eastAsia="Calibri" w:cstheme="minorHAnsi"/>
          <w:b/>
          <w:sz w:val="24"/>
          <w:szCs w:val="24"/>
          <w:u w:val="single"/>
        </w:rPr>
        <w:t>4 entități acreditate de inovare și transfertehnologic</w:t>
      </w:r>
      <w:r>
        <w:rPr>
          <w:rFonts w:eastAsia="Calibri" w:cstheme="minorHAnsi"/>
          <w:b/>
          <w:sz w:val="24"/>
          <w:szCs w:val="24"/>
          <w:u w:val="single"/>
        </w:rPr>
        <w:t>:</w:t>
      </w:r>
      <w:r w:rsidRPr="007517C4">
        <w:rPr>
          <w:rFonts w:eastAsia="Calibri" w:cstheme="minorHAnsi"/>
          <w:b/>
          <w:sz w:val="24"/>
          <w:szCs w:val="24"/>
        </w:rPr>
        <w:t>Centrul de Informare Tehnologică în Turism şi Protecţia Mediului Sud-Vest Oltenia TechTEC</w:t>
      </w:r>
      <w:r w:rsidRPr="007517C4">
        <w:rPr>
          <w:rFonts w:eastAsia="Calibri" w:cstheme="minorHAnsi"/>
          <w:sz w:val="24"/>
          <w:szCs w:val="24"/>
        </w:rPr>
        <w:t xml:space="preserve">, </w:t>
      </w:r>
      <w:r w:rsidRPr="007517C4">
        <w:rPr>
          <w:rFonts w:eastAsia="Calibri" w:cstheme="minorHAnsi"/>
          <w:b/>
          <w:sz w:val="24"/>
          <w:szCs w:val="24"/>
        </w:rPr>
        <w:t>Centrul de Informare Tehnologică INCESA din cadrul Universității din Craiova</w:t>
      </w:r>
      <w:r w:rsidRPr="007517C4">
        <w:rPr>
          <w:rFonts w:eastAsia="Calibri" w:cstheme="minorHAnsi"/>
          <w:sz w:val="24"/>
          <w:szCs w:val="24"/>
        </w:rPr>
        <w:t xml:space="preserve">, </w:t>
      </w:r>
      <w:r w:rsidRPr="007517C4">
        <w:rPr>
          <w:rFonts w:eastAsia="Calibri" w:cstheme="minorHAnsi"/>
          <w:b/>
          <w:sz w:val="24"/>
          <w:szCs w:val="24"/>
        </w:rPr>
        <w:t>ITA – ICSI</w:t>
      </w:r>
      <w:r w:rsidRPr="007517C4">
        <w:rPr>
          <w:rFonts w:eastAsia="Calibri" w:cstheme="minorHAnsi"/>
          <w:sz w:val="24"/>
          <w:szCs w:val="24"/>
        </w:rPr>
        <w:t xml:space="preserve">, </w:t>
      </w:r>
      <w:r w:rsidRPr="007517C4">
        <w:rPr>
          <w:rFonts w:eastAsia="Calibri" w:cstheme="minorHAnsi"/>
          <w:b/>
          <w:sz w:val="24"/>
          <w:szCs w:val="24"/>
        </w:rPr>
        <w:t>IPA S.A. CIFATT Craiova</w:t>
      </w:r>
      <w:r w:rsidRPr="007517C4">
        <w:rPr>
          <w:rFonts w:eastAsia="Calibri" w:cstheme="minorHAnsi"/>
          <w:sz w:val="24"/>
          <w:szCs w:val="24"/>
        </w:rPr>
        <w:t>.</w:t>
      </w:r>
      <w:bookmarkStart w:id="20" w:name="_Toc434853169"/>
    </w:p>
    <w:p w:rsidR="002856C0" w:rsidRPr="007517C4" w:rsidRDefault="002856C0" w:rsidP="002856C0">
      <w:pPr>
        <w:spacing w:line="240" w:lineRule="auto"/>
        <w:contextualSpacing/>
        <w:jc w:val="both"/>
        <w:rPr>
          <w:rFonts w:eastAsia="Calibri" w:cstheme="minorHAnsi"/>
          <w:sz w:val="24"/>
          <w:szCs w:val="24"/>
        </w:rPr>
      </w:pPr>
    </w:p>
    <w:p w:rsidR="002856C0" w:rsidRPr="00693331" w:rsidRDefault="00623146" w:rsidP="002856C0">
      <w:pPr>
        <w:spacing w:line="240" w:lineRule="auto"/>
        <w:contextualSpacing/>
        <w:jc w:val="both"/>
        <w:rPr>
          <w:rFonts w:eastAsia="Calibri" w:cstheme="minorHAnsi"/>
          <w:b/>
          <w:color w:val="1F497D" w:themeColor="text2"/>
          <w:sz w:val="24"/>
          <w:szCs w:val="24"/>
        </w:rPr>
      </w:pPr>
      <w:r>
        <w:rPr>
          <w:b/>
          <w:sz w:val="24"/>
          <w:szCs w:val="24"/>
          <w:lang w:val="en-GB"/>
        </w:rPr>
        <w:t xml:space="preserve">Tab. Nr 15: </w:t>
      </w:r>
      <w:r w:rsidR="002856C0" w:rsidRPr="00693331">
        <w:rPr>
          <w:b/>
          <w:sz w:val="24"/>
          <w:szCs w:val="24"/>
          <w:lang w:val="en-GB"/>
        </w:rPr>
        <w:t>Entități acreditate din infrastructura de inovare și transfer tehnologic în Regiunea Sud – Vest Oltenia</w:t>
      </w:r>
      <w:bookmarkEnd w:id="20"/>
      <w:r w:rsidR="002856C0">
        <w:rPr>
          <w:b/>
          <w:sz w:val="24"/>
          <w:szCs w:val="24"/>
          <w:lang w:val="en-GB"/>
        </w:rPr>
        <w:t>:</w:t>
      </w:r>
    </w:p>
    <w:tbl>
      <w:tblPr>
        <w:tblStyle w:val="Umbriredeculoaredeschis-Accentuar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55"/>
        <w:gridCol w:w="1620"/>
        <w:gridCol w:w="2790"/>
        <w:gridCol w:w="1914"/>
      </w:tblGrid>
      <w:tr w:rsidR="002856C0" w:rsidRPr="00EC2B3E" w:rsidTr="00511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hideMark/>
          </w:tcPr>
          <w:p w:rsidR="002856C0" w:rsidRPr="00EC2B3E" w:rsidRDefault="002856C0" w:rsidP="00E100E1">
            <w:pPr>
              <w:jc w:val="both"/>
              <w:rPr>
                <w:rFonts w:cstheme="minorHAnsi"/>
                <w:sz w:val="24"/>
                <w:szCs w:val="24"/>
                <w:lang w:val="en-GB"/>
              </w:rPr>
            </w:pPr>
            <w:r w:rsidRPr="00EC2B3E">
              <w:rPr>
                <w:rFonts w:cstheme="minorHAnsi"/>
                <w:sz w:val="24"/>
                <w:szCs w:val="24"/>
                <w:lang w:val="en-GB"/>
              </w:rPr>
              <w:t>Nr. Crt.</w:t>
            </w:r>
          </w:p>
        </w:tc>
        <w:tc>
          <w:tcPr>
            <w:tcW w:w="2255" w:type="dxa"/>
            <w:tcBorders>
              <w:top w:val="none" w:sz="0" w:space="0" w:color="auto"/>
              <w:left w:val="none" w:sz="0" w:space="0" w:color="auto"/>
              <w:bottom w:val="none" w:sz="0" w:space="0" w:color="auto"/>
              <w:right w:val="none" w:sz="0" w:space="0" w:color="auto"/>
            </w:tcBorders>
            <w:hideMark/>
          </w:tcPr>
          <w:p w:rsidR="002856C0" w:rsidRPr="00EC2B3E" w:rsidRDefault="002856C0" w:rsidP="00E100E1">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EC2B3E">
              <w:rPr>
                <w:rFonts w:cstheme="minorHAnsi"/>
                <w:sz w:val="24"/>
                <w:szCs w:val="24"/>
                <w:lang w:val="en-GB"/>
              </w:rPr>
              <w:t>Denumire entitate</w:t>
            </w:r>
          </w:p>
        </w:tc>
        <w:tc>
          <w:tcPr>
            <w:tcW w:w="1620" w:type="dxa"/>
            <w:tcBorders>
              <w:top w:val="none" w:sz="0" w:space="0" w:color="auto"/>
              <w:left w:val="none" w:sz="0" w:space="0" w:color="auto"/>
              <w:bottom w:val="none" w:sz="0" w:space="0" w:color="auto"/>
              <w:right w:val="none" w:sz="0" w:space="0" w:color="auto"/>
            </w:tcBorders>
            <w:hideMark/>
          </w:tcPr>
          <w:p w:rsidR="002856C0" w:rsidRPr="00EC2B3E" w:rsidRDefault="002856C0" w:rsidP="00E100E1">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EC2B3E">
              <w:rPr>
                <w:rFonts w:cstheme="minorHAnsi"/>
                <w:sz w:val="24"/>
                <w:szCs w:val="24"/>
                <w:lang w:val="en-GB"/>
              </w:rPr>
              <w:t>Tipul de entitate</w:t>
            </w:r>
          </w:p>
        </w:tc>
        <w:tc>
          <w:tcPr>
            <w:tcW w:w="2790" w:type="dxa"/>
            <w:tcBorders>
              <w:top w:val="none" w:sz="0" w:space="0" w:color="auto"/>
              <w:left w:val="none" w:sz="0" w:space="0" w:color="auto"/>
              <w:bottom w:val="none" w:sz="0" w:space="0" w:color="auto"/>
              <w:right w:val="none" w:sz="0" w:space="0" w:color="auto"/>
            </w:tcBorders>
            <w:hideMark/>
          </w:tcPr>
          <w:p w:rsidR="002856C0" w:rsidRPr="00EC2B3E" w:rsidRDefault="002856C0" w:rsidP="00E100E1">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EC2B3E">
              <w:rPr>
                <w:rFonts w:cstheme="minorHAnsi"/>
                <w:sz w:val="24"/>
                <w:szCs w:val="24"/>
                <w:lang w:val="en-GB"/>
              </w:rPr>
              <w:t>Domeniul pentru care a fost acreditată</w:t>
            </w:r>
          </w:p>
        </w:tc>
        <w:tc>
          <w:tcPr>
            <w:tcW w:w="1914" w:type="dxa"/>
            <w:tcBorders>
              <w:top w:val="none" w:sz="0" w:space="0" w:color="auto"/>
              <w:left w:val="none" w:sz="0" w:space="0" w:color="auto"/>
              <w:bottom w:val="none" w:sz="0" w:space="0" w:color="auto"/>
              <w:right w:val="none" w:sz="0" w:space="0" w:color="auto"/>
            </w:tcBorders>
            <w:hideMark/>
          </w:tcPr>
          <w:p w:rsidR="002856C0" w:rsidRPr="00EC2B3E" w:rsidRDefault="002856C0" w:rsidP="00E100E1">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EC2B3E">
              <w:rPr>
                <w:rFonts w:cstheme="minorHAnsi"/>
                <w:sz w:val="24"/>
                <w:szCs w:val="24"/>
                <w:lang w:val="en-GB"/>
              </w:rPr>
              <w:t>Forma de organizare</w:t>
            </w:r>
          </w:p>
        </w:tc>
      </w:tr>
      <w:tr w:rsidR="002856C0" w:rsidRPr="00EC2B3E" w:rsidTr="00511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right w:val="none" w:sz="0" w:space="0" w:color="auto"/>
            </w:tcBorders>
            <w:hideMark/>
          </w:tcPr>
          <w:p w:rsidR="002856C0" w:rsidRPr="00EC2B3E" w:rsidRDefault="002856C0" w:rsidP="00E100E1">
            <w:pPr>
              <w:jc w:val="both"/>
              <w:rPr>
                <w:rFonts w:cstheme="minorHAnsi"/>
                <w:sz w:val="24"/>
                <w:szCs w:val="24"/>
                <w:lang w:val="en-GB"/>
              </w:rPr>
            </w:pPr>
            <w:r w:rsidRPr="00EC2B3E">
              <w:rPr>
                <w:rFonts w:cstheme="minorHAnsi"/>
                <w:sz w:val="24"/>
                <w:szCs w:val="24"/>
                <w:lang w:val="en-GB"/>
              </w:rPr>
              <w:t xml:space="preserve">1. </w:t>
            </w:r>
          </w:p>
        </w:tc>
        <w:tc>
          <w:tcPr>
            <w:tcW w:w="2255" w:type="dxa"/>
            <w:tcBorders>
              <w:left w:val="none" w:sz="0" w:space="0" w:color="auto"/>
              <w:right w:val="none" w:sz="0" w:space="0" w:color="auto"/>
            </w:tcBorders>
            <w:hideMark/>
          </w:tcPr>
          <w:p w:rsidR="002856C0" w:rsidRPr="009D782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fr-BE"/>
              </w:rPr>
            </w:pPr>
            <w:r w:rsidRPr="009D7824">
              <w:rPr>
                <w:rFonts w:cstheme="minorHAnsi"/>
                <w:sz w:val="24"/>
                <w:szCs w:val="24"/>
                <w:lang w:val="fr-BE"/>
              </w:rPr>
              <w:t xml:space="preserve">Centrul de Informare Tehnologică în Turism şi Protecţia </w:t>
            </w:r>
            <w:r w:rsidRPr="009D7824">
              <w:rPr>
                <w:rFonts w:cstheme="minorHAnsi"/>
                <w:sz w:val="24"/>
                <w:szCs w:val="24"/>
                <w:lang w:val="fr-BE"/>
              </w:rPr>
              <w:lastRenderedPageBreak/>
              <w:t>Mediului Sud-Vest Oltenia TechTEC</w:t>
            </w:r>
          </w:p>
        </w:tc>
        <w:tc>
          <w:tcPr>
            <w:tcW w:w="1620" w:type="dxa"/>
            <w:tcBorders>
              <w:left w:val="none" w:sz="0" w:space="0" w:color="auto"/>
              <w:right w:val="none" w:sz="0" w:space="0" w:color="auto"/>
            </w:tcBorders>
          </w:tcPr>
          <w:p w:rsidR="002856C0" w:rsidRPr="00EC2B3E"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EC2B3E">
              <w:rPr>
                <w:rFonts w:cstheme="minorHAnsi"/>
                <w:sz w:val="24"/>
                <w:szCs w:val="24"/>
                <w:lang w:val="en-GB"/>
              </w:rPr>
              <w:lastRenderedPageBreak/>
              <w:t>Centru de Informare Tehnologică</w:t>
            </w:r>
          </w:p>
          <w:p w:rsidR="002856C0" w:rsidRPr="00EC2B3E"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p>
        </w:tc>
        <w:tc>
          <w:tcPr>
            <w:tcW w:w="2790" w:type="dxa"/>
            <w:tcBorders>
              <w:left w:val="none" w:sz="0" w:space="0" w:color="auto"/>
              <w:right w:val="none" w:sz="0" w:space="0" w:color="auto"/>
            </w:tcBorders>
            <w:hideMark/>
          </w:tcPr>
          <w:p w:rsidR="002856C0" w:rsidRPr="00EC2B3E"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EC2B3E">
              <w:rPr>
                <w:rFonts w:cstheme="minorHAnsi"/>
                <w:sz w:val="24"/>
                <w:szCs w:val="24"/>
                <w:lang w:val="en-GB"/>
              </w:rPr>
              <w:lastRenderedPageBreak/>
              <w:t>Turism și protecția mediului</w:t>
            </w:r>
          </w:p>
        </w:tc>
        <w:tc>
          <w:tcPr>
            <w:tcW w:w="1914" w:type="dxa"/>
            <w:tcBorders>
              <w:left w:val="none" w:sz="0" w:space="0" w:color="auto"/>
              <w:right w:val="none" w:sz="0" w:space="0" w:color="auto"/>
            </w:tcBorders>
            <w:hideMark/>
          </w:tcPr>
          <w:p w:rsidR="002856C0" w:rsidRPr="00EC2B3E" w:rsidRDefault="002856C0" w:rsidP="00E100E1">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EC2B3E">
              <w:rPr>
                <w:rFonts w:cstheme="minorHAnsi"/>
                <w:sz w:val="24"/>
                <w:szCs w:val="24"/>
                <w:lang w:val="en-GB"/>
              </w:rPr>
              <w:t xml:space="preserve">Fără personalitate juridică în cadrul </w:t>
            </w:r>
            <w:r w:rsidRPr="00EC2B3E">
              <w:rPr>
                <w:rFonts w:cstheme="minorHAnsi"/>
                <w:sz w:val="24"/>
                <w:szCs w:val="24"/>
                <w:lang w:val="en-GB"/>
              </w:rPr>
              <w:lastRenderedPageBreak/>
              <w:t>Camerei de Comerţ, Industrie  Vâlcea – Rm Vâlcea</w:t>
            </w:r>
          </w:p>
        </w:tc>
      </w:tr>
      <w:tr w:rsidR="002856C0" w:rsidRPr="00623146" w:rsidTr="00E100E1">
        <w:tc>
          <w:tcPr>
            <w:cnfStyle w:val="001000000000" w:firstRow="0" w:lastRow="0" w:firstColumn="1" w:lastColumn="0" w:oddVBand="0" w:evenVBand="0" w:oddHBand="0" w:evenHBand="0" w:firstRowFirstColumn="0" w:firstRowLastColumn="0" w:lastRowFirstColumn="0" w:lastRowLastColumn="0"/>
            <w:tcW w:w="675" w:type="dxa"/>
            <w:hideMark/>
          </w:tcPr>
          <w:p w:rsidR="002856C0" w:rsidRPr="00EC2B3E" w:rsidRDefault="002856C0" w:rsidP="00E100E1">
            <w:pPr>
              <w:jc w:val="both"/>
              <w:rPr>
                <w:rFonts w:cstheme="minorHAnsi"/>
                <w:sz w:val="24"/>
                <w:szCs w:val="24"/>
                <w:lang w:val="en-GB"/>
              </w:rPr>
            </w:pPr>
            <w:r w:rsidRPr="00EC2B3E">
              <w:rPr>
                <w:rFonts w:cstheme="minorHAnsi"/>
                <w:sz w:val="24"/>
                <w:szCs w:val="24"/>
                <w:lang w:val="en-GB"/>
              </w:rPr>
              <w:lastRenderedPageBreak/>
              <w:t xml:space="preserve">2. </w:t>
            </w:r>
          </w:p>
        </w:tc>
        <w:tc>
          <w:tcPr>
            <w:tcW w:w="2255" w:type="dxa"/>
          </w:tcPr>
          <w:p w:rsidR="002856C0" w:rsidRPr="009D782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fr-BE"/>
              </w:rPr>
            </w:pPr>
            <w:r w:rsidRPr="009D7824">
              <w:rPr>
                <w:rFonts w:cstheme="minorHAnsi"/>
                <w:sz w:val="24"/>
                <w:szCs w:val="24"/>
                <w:lang w:val="fr-BE"/>
              </w:rPr>
              <w:t>Centru de transfer tehnologic - CTT INCESA</w:t>
            </w:r>
          </w:p>
        </w:tc>
        <w:tc>
          <w:tcPr>
            <w:tcW w:w="1620" w:type="dxa"/>
          </w:tcPr>
          <w:p w:rsidR="002856C0" w:rsidRPr="009D7824" w:rsidRDefault="002856C0" w:rsidP="00E100E1">
            <w:pPr>
              <w:cnfStyle w:val="000000000000" w:firstRow="0" w:lastRow="0" w:firstColumn="0" w:lastColumn="0" w:oddVBand="0" w:evenVBand="0" w:oddHBand="0" w:evenHBand="0" w:firstRowFirstColumn="0" w:firstRowLastColumn="0" w:lastRowFirstColumn="0" w:lastRowLastColumn="0"/>
              <w:rPr>
                <w:rFonts w:cstheme="minorHAnsi"/>
                <w:sz w:val="24"/>
                <w:szCs w:val="24"/>
                <w:lang w:val="fr-BE"/>
              </w:rPr>
            </w:pPr>
            <w:r w:rsidRPr="009D7824">
              <w:rPr>
                <w:rFonts w:cstheme="minorHAnsi"/>
                <w:sz w:val="24"/>
                <w:szCs w:val="24"/>
                <w:lang w:val="fr-BE"/>
              </w:rPr>
              <w:t>Centru inter-universitar pilot de comunicare şi valorificare a proprietăţii intelectuale</w:t>
            </w:r>
          </w:p>
        </w:tc>
        <w:tc>
          <w:tcPr>
            <w:tcW w:w="2790" w:type="dxa"/>
          </w:tcPr>
          <w:p w:rsidR="002856C0" w:rsidRPr="00EC2B3E" w:rsidRDefault="002856C0" w:rsidP="00E100E1">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EC2B3E">
              <w:rPr>
                <w:rFonts w:cstheme="minorHAnsi"/>
                <w:sz w:val="24"/>
                <w:szCs w:val="24"/>
                <w:lang w:val="en-GB"/>
              </w:rPr>
              <w:t xml:space="preserve">Energie,  mediu, energii regenerabile, </w:t>
            </w:r>
            <w:r w:rsidRPr="00EC2B3E">
              <w:rPr>
                <w:rFonts w:cstheme="minorHAnsi"/>
                <w:sz w:val="24"/>
                <w:szCs w:val="24"/>
                <w:lang w:val="en-GB"/>
              </w:rPr>
              <w:tab/>
              <w:t>material, mecanică, produse chimice, comunicații</w:t>
            </w:r>
          </w:p>
        </w:tc>
        <w:tc>
          <w:tcPr>
            <w:tcW w:w="1914" w:type="dxa"/>
          </w:tcPr>
          <w:p w:rsidR="002856C0" w:rsidRPr="009D7824" w:rsidRDefault="002856C0" w:rsidP="00E100E1">
            <w:pPr>
              <w:cnfStyle w:val="000000000000" w:firstRow="0" w:lastRow="0" w:firstColumn="0" w:lastColumn="0" w:oddVBand="0" w:evenVBand="0" w:oddHBand="0" w:evenHBand="0" w:firstRowFirstColumn="0" w:firstRowLastColumn="0" w:lastRowFirstColumn="0" w:lastRowLastColumn="0"/>
              <w:rPr>
                <w:rFonts w:cstheme="minorHAnsi"/>
                <w:sz w:val="24"/>
                <w:szCs w:val="24"/>
                <w:lang w:val="fr-BE"/>
              </w:rPr>
            </w:pPr>
            <w:r w:rsidRPr="009D7824">
              <w:rPr>
                <w:rFonts w:cstheme="minorHAnsi"/>
                <w:sz w:val="24"/>
                <w:szCs w:val="24"/>
                <w:lang w:val="fr-BE"/>
              </w:rPr>
              <w:t>Fără personalitate juridică în cadrul Universității din Craiova</w:t>
            </w:r>
          </w:p>
        </w:tc>
      </w:tr>
      <w:tr w:rsidR="002856C0" w:rsidRPr="00EC2B3E" w:rsidTr="00511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none" w:sz="0" w:space="0" w:color="auto"/>
              <w:right w:val="none" w:sz="0" w:space="0" w:color="auto"/>
            </w:tcBorders>
            <w:hideMark/>
          </w:tcPr>
          <w:p w:rsidR="002856C0" w:rsidRPr="00EC2B3E" w:rsidRDefault="002856C0" w:rsidP="00E100E1">
            <w:pPr>
              <w:jc w:val="both"/>
              <w:rPr>
                <w:rFonts w:cstheme="minorHAnsi"/>
                <w:sz w:val="24"/>
                <w:szCs w:val="24"/>
                <w:lang w:val="en-GB"/>
              </w:rPr>
            </w:pPr>
            <w:r w:rsidRPr="00EC2B3E">
              <w:rPr>
                <w:rFonts w:cstheme="minorHAnsi"/>
                <w:sz w:val="24"/>
                <w:szCs w:val="24"/>
                <w:lang w:val="en-GB"/>
              </w:rPr>
              <w:t>3.</w:t>
            </w:r>
          </w:p>
        </w:tc>
        <w:tc>
          <w:tcPr>
            <w:tcW w:w="2255" w:type="dxa"/>
            <w:tcBorders>
              <w:left w:val="none" w:sz="0" w:space="0" w:color="auto"/>
              <w:right w:val="none" w:sz="0" w:space="0" w:color="auto"/>
            </w:tcBorders>
          </w:tcPr>
          <w:p w:rsidR="002856C0" w:rsidRPr="00EC2B3E"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EC2B3E">
              <w:rPr>
                <w:rFonts w:cstheme="minorHAnsi"/>
                <w:sz w:val="24"/>
                <w:szCs w:val="24"/>
                <w:lang w:val="en-GB"/>
              </w:rPr>
              <w:t>ITA – ICSI</w:t>
            </w:r>
          </w:p>
          <w:p w:rsidR="002856C0" w:rsidRPr="00EC2B3E"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p>
        </w:tc>
        <w:tc>
          <w:tcPr>
            <w:tcW w:w="1620" w:type="dxa"/>
            <w:tcBorders>
              <w:left w:val="none" w:sz="0" w:space="0" w:color="auto"/>
              <w:right w:val="none" w:sz="0" w:space="0" w:color="auto"/>
            </w:tcBorders>
            <w:hideMark/>
          </w:tcPr>
          <w:p w:rsidR="002856C0" w:rsidRPr="009D782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fr-BE"/>
              </w:rPr>
            </w:pPr>
            <w:r w:rsidRPr="009D7824">
              <w:rPr>
                <w:rFonts w:cstheme="minorHAnsi"/>
                <w:sz w:val="24"/>
                <w:szCs w:val="24"/>
                <w:lang w:val="fr-BE"/>
              </w:rPr>
              <w:t>Incubator  Tehnologic şi de Afaceri</w:t>
            </w:r>
          </w:p>
        </w:tc>
        <w:tc>
          <w:tcPr>
            <w:tcW w:w="2790" w:type="dxa"/>
            <w:tcBorders>
              <w:left w:val="none" w:sz="0" w:space="0" w:color="auto"/>
              <w:right w:val="none" w:sz="0" w:space="0" w:color="auto"/>
            </w:tcBorders>
            <w:hideMark/>
          </w:tcPr>
          <w:p w:rsidR="002856C0" w:rsidRPr="00EC2B3E" w:rsidRDefault="002856C0" w:rsidP="00E100E1">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EC2B3E">
              <w:rPr>
                <w:rFonts w:cstheme="minorHAnsi"/>
                <w:sz w:val="24"/>
                <w:szCs w:val="24"/>
                <w:lang w:val="en-GB"/>
              </w:rPr>
              <w:t>Chimie, criogenie, energie, nuclear, ecologie, agroturism, turism montan</w:t>
            </w:r>
          </w:p>
        </w:tc>
        <w:tc>
          <w:tcPr>
            <w:tcW w:w="1914" w:type="dxa"/>
            <w:tcBorders>
              <w:left w:val="none" w:sz="0" w:space="0" w:color="auto"/>
              <w:right w:val="none" w:sz="0" w:space="0" w:color="auto"/>
            </w:tcBorders>
            <w:hideMark/>
          </w:tcPr>
          <w:p w:rsidR="002856C0" w:rsidRPr="00EC2B3E" w:rsidRDefault="002856C0" w:rsidP="00E100E1">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EC2B3E">
              <w:rPr>
                <w:rFonts w:cstheme="minorHAnsi"/>
                <w:sz w:val="24"/>
                <w:szCs w:val="24"/>
                <w:lang w:val="en-GB"/>
              </w:rPr>
              <w:t>Fără personalitate juridică în cadrul INCD pentru Tehnologii Criogenice și Izotopice - ICSI -Râmnicu Vâlcea</w:t>
            </w:r>
          </w:p>
        </w:tc>
      </w:tr>
      <w:tr w:rsidR="002856C0" w:rsidRPr="00623146" w:rsidTr="00E100E1">
        <w:tc>
          <w:tcPr>
            <w:cnfStyle w:val="001000000000" w:firstRow="0" w:lastRow="0" w:firstColumn="1" w:lastColumn="0" w:oddVBand="0" w:evenVBand="0" w:oddHBand="0" w:evenHBand="0" w:firstRowFirstColumn="0" w:firstRowLastColumn="0" w:lastRowFirstColumn="0" w:lastRowLastColumn="0"/>
            <w:tcW w:w="675" w:type="dxa"/>
            <w:hideMark/>
          </w:tcPr>
          <w:p w:rsidR="002856C0" w:rsidRPr="00EC2B3E" w:rsidRDefault="002856C0" w:rsidP="00E100E1">
            <w:pPr>
              <w:jc w:val="both"/>
              <w:rPr>
                <w:rFonts w:cstheme="minorHAnsi"/>
                <w:sz w:val="24"/>
                <w:szCs w:val="24"/>
                <w:lang w:val="en-GB"/>
              </w:rPr>
            </w:pPr>
            <w:r w:rsidRPr="00EC2B3E">
              <w:rPr>
                <w:rFonts w:cstheme="minorHAnsi"/>
                <w:sz w:val="24"/>
                <w:szCs w:val="24"/>
                <w:lang w:val="en-GB"/>
              </w:rPr>
              <w:t>4.</w:t>
            </w:r>
          </w:p>
        </w:tc>
        <w:tc>
          <w:tcPr>
            <w:tcW w:w="2255" w:type="dxa"/>
          </w:tcPr>
          <w:p w:rsidR="002856C0" w:rsidRPr="00EC2B3E"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EC2B3E">
              <w:rPr>
                <w:rFonts w:cstheme="minorHAnsi"/>
                <w:sz w:val="24"/>
                <w:szCs w:val="24"/>
                <w:lang w:val="en-GB"/>
              </w:rPr>
              <w:t>IPA S.A. CIFATT Craiova</w:t>
            </w:r>
          </w:p>
          <w:p w:rsidR="002856C0" w:rsidRPr="00EC2B3E"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tc>
        <w:tc>
          <w:tcPr>
            <w:tcW w:w="1620" w:type="dxa"/>
            <w:hideMark/>
          </w:tcPr>
          <w:p w:rsidR="002856C0" w:rsidRPr="009D782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fr-BE"/>
              </w:rPr>
            </w:pPr>
            <w:r w:rsidRPr="009D7824">
              <w:rPr>
                <w:rFonts w:cstheme="minorHAnsi"/>
                <w:sz w:val="24"/>
                <w:szCs w:val="24"/>
                <w:lang w:val="fr-BE"/>
              </w:rPr>
              <w:t>Incubator Tehnologic şi de Afaceri</w:t>
            </w:r>
          </w:p>
        </w:tc>
        <w:tc>
          <w:tcPr>
            <w:tcW w:w="2790" w:type="dxa"/>
            <w:hideMark/>
          </w:tcPr>
          <w:p w:rsidR="002856C0" w:rsidRPr="00EC2B3E" w:rsidRDefault="002856C0" w:rsidP="00E100E1">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EC2B3E">
              <w:rPr>
                <w:rFonts w:cstheme="minorHAnsi"/>
                <w:sz w:val="24"/>
                <w:szCs w:val="24"/>
                <w:lang w:val="en-GB"/>
              </w:rPr>
              <w:t>Automatozări industriale, servicii; Software, electronică; Echipamente, software şi servicii</w:t>
            </w:r>
          </w:p>
        </w:tc>
        <w:tc>
          <w:tcPr>
            <w:tcW w:w="1914" w:type="dxa"/>
            <w:hideMark/>
          </w:tcPr>
          <w:p w:rsidR="002856C0" w:rsidRPr="009D7824" w:rsidRDefault="002856C0" w:rsidP="00E100E1">
            <w:pPr>
              <w:cnfStyle w:val="000000000000" w:firstRow="0" w:lastRow="0" w:firstColumn="0" w:lastColumn="0" w:oddVBand="0" w:evenVBand="0" w:oddHBand="0" w:evenHBand="0" w:firstRowFirstColumn="0" w:firstRowLastColumn="0" w:lastRowFirstColumn="0" w:lastRowLastColumn="0"/>
              <w:rPr>
                <w:rFonts w:cstheme="minorHAnsi"/>
                <w:sz w:val="24"/>
                <w:szCs w:val="24"/>
                <w:lang w:val="fr-BE"/>
              </w:rPr>
            </w:pPr>
            <w:r w:rsidRPr="009D7824">
              <w:rPr>
                <w:rFonts w:cstheme="minorHAnsi"/>
                <w:sz w:val="24"/>
                <w:szCs w:val="24"/>
                <w:lang w:val="fr-BE"/>
              </w:rPr>
              <w:t>Fără personalitate juridică în cadrul SC IPA SA Bucureşti cu sediul în municipiul Craiova</w:t>
            </w:r>
          </w:p>
        </w:tc>
      </w:tr>
    </w:tbl>
    <w:p w:rsidR="002856C0" w:rsidRPr="009D7824" w:rsidRDefault="002856C0" w:rsidP="002856C0">
      <w:pPr>
        <w:spacing w:after="0" w:line="360" w:lineRule="auto"/>
        <w:jc w:val="right"/>
        <w:rPr>
          <w:rFonts w:ascii="Trebuchet MS" w:eastAsia="Calibri" w:hAnsi="Trebuchet MS" w:cs="Calibri"/>
          <w:i/>
          <w:sz w:val="20"/>
          <w:lang w:val="fr-BE"/>
        </w:rPr>
      </w:pPr>
      <w:r w:rsidRPr="009D7824">
        <w:rPr>
          <w:rFonts w:ascii="Trebuchet MS" w:eastAsia="Calibri" w:hAnsi="Trebuchet MS" w:cs="Calibri"/>
          <w:i/>
          <w:sz w:val="20"/>
          <w:lang w:val="fr-BE"/>
        </w:rPr>
        <w:t>Sursa: ANCSI, 2015</w:t>
      </w:r>
    </w:p>
    <w:p w:rsidR="002856C0" w:rsidRPr="009D7824" w:rsidRDefault="002856C0" w:rsidP="002856C0">
      <w:pPr>
        <w:spacing w:line="240" w:lineRule="auto"/>
        <w:contextualSpacing/>
        <w:jc w:val="both"/>
        <w:rPr>
          <w:rFonts w:eastAsia="Calibri" w:cstheme="minorHAnsi"/>
          <w:color w:val="1F497D" w:themeColor="text2"/>
          <w:sz w:val="24"/>
          <w:szCs w:val="24"/>
          <w:lang w:val="fr-BE"/>
        </w:rPr>
      </w:pPr>
    </w:p>
    <w:p w:rsidR="002856C0" w:rsidRPr="009D7824" w:rsidRDefault="002856C0" w:rsidP="002856C0">
      <w:pPr>
        <w:spacing w:line="240" w:lineRule="auto"/>
        <w:contextualSpacing/>
        <w:jc w:val="both"/>
        <w:rPr>
          <w:rFonts w:eastAsia="Calibri" w:cstheme="minorHAnsi"/>
          <w:color w:val="1F497D" w:themeColor="text2"/>
          <w:sz w:val="24"/>
          <w:szCs w:val="24"/>
          <w:lang w:val="fr-BE"/>
        </w:rPr>
      </w:pPr>
    </w:p>
    <w:p w:rsidR="002856C0" w:rsidRPr="007517C4" w:rsidRDefault="002856C0" w:rsidP="002856C0">
      <w:pPr>
        <w:spacing w:after="0" w:line="240" w:lineRule="auto"/>
        <w:jc w:val="both"/>
        <w:rPr>
          <w:rFonts w:eastAsia="Times New Roman" w:cstheme="minorHAnsi"/>
          <w:b/>
          <w:sz w:val="20"/>
          <w:szCs w:val="20"/>
          <w:lang w:val="ro-RO" w:eastAsia="ro-RO"/>
        </w:rPr>
      </w:pPr>
      <w:r w:rsidRPr="007517C4">
        <w:rPr>
          <w:rFonts w:eastAsia="Times New Roman" w:cstheme="minorHAnsi"/>
          <w:b/>
          <w:bCs/>
          <w:sz w:val="24"/>
          <w:szCs w:val="24"/>
          <w:bdr w:val="none" w:sz="0" w:space="0" w:color="auto" w:frame="1"/>
          <w:lang w:val="ro-RO" w:eastAsia="ro-RO"/>
        </w:rPr>
        <w:t>Sucursala IPA CIFATT Craiova:</w:t>
      </w:r>
    </w:p>
    <w:p w:rsidR="002856C0" w:rsidRPr="007517C4" w:rsidRDefault="002856C0" w:rsidP="002856C0">
      <w:pPr>
        <w:spacing w:after="0" w:line="240" w:lineRule="auto"/>
        <w:jc w:val="both"/>
        <w:rPr>
          <w:rFonts w:eastAsia="Times New Roman" w:cstheme="minorHAnsi"/>
          <w:sz w:val="24"/>
          <w:szCs w:val="24"/>
          <w:lang w:val="ro-RO" w:eastAsia="ro-RO"/>
        </w:rPr>
      </w:pPr>
      <w:r w:rsidRPr="007517C4">
        <w:rPr>
          <w:rFonts w:eastAsia="Times New Roman" w:cstheme="minorHAnsi"/>
          <w:sz w:val="24"/>
          <w:szCs w:val="24"/>
          <w:lang w:val="ro-RO" w:eastAsia="ro-RO"/>
        </w:rPr>
        <w:t>IPA Craiova, unitate infiintata in anul 1980 cu specific de cercetare-dezvoltare, integrator de sisteme in domeniul automatizari si IT; Unitate certificata ISO 9001</w:t>
      </w:r>
    </w:p>
    <w:p w:rsidR="002856C0" w:rsidRPr="007517C4" w:rsidRDefault="002856C0" w:rsidP="002856C0">
      <w:p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sz w:val="24"/>
          <w:szCs w:val="24"/>
          <w:lang w:val="ro-RO" w:eastAsia="ro-RO"/>
        </w:rPr>
        <w:t>In calitate de integrator de sistem a realizat lucrari complexe de automatizare si IT, dispune de o baza de date pentru diseminare informatii cu 487 parteneri regionali (IMM, ONG, Universitati, Unitati de cercetare si industriale, Administratie Locala, Asociatii) si 480 unitati de cercetare, invatamant, retele din Europa. Comunicatia se face pe cale electronica;</w:t>
      </w:r>
    </w:p>
    <w:p w:rsidR="002856C0" w:rsidRPr="007517C4" w:rsidRDefault="002856C0" w:rsidP="002856C0">
      <w:p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sz w:val="24"/>
          <w:szCs w:val="24"/>
          <w:lang w:val="ro-RO" w:eastAsia="ro-RO"/>
        </w:rPr>
        <w:t>Reteaua IRC - IST - Net dispune de 8 puncte regionale, 35 multiplicatori regionali de informatie;</w:t>
      </w:r>
    </w:p>
    <w:p w:rsidR="002856C0" w:rsidRPr="007517C4" w:rsidRDefault="002856C0" w:rsidP="00AA0833">
      <w:pPr>
        <w:pStyle w:val="Listparagraf"/>
        <w:numPr>
          <w:ilvl w:val="0"/>
          <w:numId w:val="14"/>
        </w:num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sz w:val="24"/>
          <w:szCs w:val="24"/>
          <w:lang w:val="ro-RO" w:eastAsia="ro-RO"/>
        </w:rPr>
        <w:t>A realizat incubare de afaceri, transfer tehnologic pentru unitati devenite importante din Oltenia: INDA Eltrac, VIG, CLTTE, Dream Conf., Uranus, Fevrodest, ROM Cablu etc;</w:t>
      </w:r>
    </w:p>
    <w:p w:rsidR="002856C0" w:rsidRPr="007517C4" w:rsidRDefault="002856C0" w:rsidP="00AA0833">
      <w:pPr>
        <w:pStyle w:val="Listparagraf"/>
        <w:numPr>
          <w:ilvl w:val="0"/>
          <w:numId w:val="14"/>
        </w:num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sz w:val="24"/>
          <w:szCs w:val="24"/>
          <w:lang w:val="ro-RO" w:eastAsia="ro-RO"/>
        </w:rPr>
        <w:t>Ofera consultanta pentru finantarea prin parteneriat in cadrul proiectelor nationale de cercetare dezvoltare, promoveaza ideile inovative, inventiile;</w:t>
      </w:r>
    </w:p>
    <w:p w:rsidR="002856C0" w:rsidRPr="007517C4" w:rsidRDefault="002856C0" w:rsidP="00AA0833">
      <w:pPr>
        <w:pStyle w:val="Listparagraf"/>
        <w:numPr>
          <w:ilvl w:val="0"/>
          <w:numId w:val="14"/>
        </w:num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sz w:val="24"/>
          <w:szCs w:val="24"/>
          <w:lang w:val="ro-RO" w:eastAsia="ro-RO"/>
        </w:rPr>
        <w:lastRenderedPageBreak/>
        <w:t>Asigura consultanta pentru promovarea unor idei novative / de interes regional si prin alte programe cu finantare nationala sau internationala, crearea de parteneriate regionale, nationale sau internationale</w:t>
      </w:r>
    </w:p>
    <w:p w:rsidR="002856C0" w:rsidRPr="007517C4" w:rsidRDefault="002856C0" w:rsidP="002856C0">
      <w:p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sz w:val="24"/>
          <w:szCs w:val="24"/>
          <w:lang w:val="ro-RO" w:eastAsia="ro-RO"/>
        </w:rPr>
        <w:t>Bogata experienta in proiectarea, cercetarea, realizarea si transferul tehnologic al sistemelor complexe informatice de automatizare;</w:t>
      </w:r>
    </w:p>
    <w:p w:rsidR="002856C0" w:rsidRPr="007517C4" w:rsidRDefault="002856C0" w:rsidP="002856C0">
      <w:p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sz w:val="24"/>
          <w:szCs w:val="24"/>
          <w:lang w:val="ro-RO" w:eastAsia="ro-RO"/>
        </w:rPr>
        <w:t>A promovat idei inovative si inventii prin proiecte de cercetare aplicativa - transfer tehnologic - introducere in fabricatie; Premii la Salonul de Inventica de la Bruxelles.</w:t>
      </w:r>
    </w:p>
    <w:p w:rsidR="002856C0" w:rsidRPr="007517C4" w:rsidRDefault="002856C0" w:rsidP="002856C0">
      <w:pPr>
        <w:spacing w:after="0" w:line="240" w:lineRule="auto"/>
        <w:jc w:val="both"/>
        <w:rPr>
          <w:rFonts w:eastAsia="Times New Roman" w:cstheme="minorHAnsi"/>
          <w:bCs/>
          <w:sz w:val="24"/>
          <w:szCs w:val="24"/>
          <w:bdr w:val="none" w:sz="0" w:space="0" w:color="auto" w:frame="1"/>
          <w:lang w:val="ro-RO" w:eastAsia="ro-RO"/>
        </w:rPr>
      </w:pPr>
    </w:p>
    <w:p w:rsidR="002856C0" w:rsidRPr="007517C4" w:rsidRDefault="002856C0" w:rsidP="002856C0">
      <w:pPr>
        <w:spacing w:after="0" w:line="240" w:lineRule="auto"/>
        <w:jc w:val="both"/>
        <w:rPr>
          <w:rFonts w:eastAsia="Times New Roman" w:cstheme="minorHAnsi"/>
          <w:b/>
          <w:bCs/>
          <w:sz w:val="24"/>
          <w:szCs w:val="24"/>
          <w:bdr w:val="none" w:sz="0" w:space="0" w:color="auto" w:frame="1"/>
          <w:lang w:val="ro-RO" w:eastAsia="ro-RO"/>
        </w:rPr>
      </w:pPr>
      <w:r w:rsidRPr="007517C4">
        <w:rPr>
          <w:rFonts w:eastAsia="Times New Roman" w:cstheme="minorHAnsi"/>
          <w:b/>
          <w:bCs/>
          <w:sz w:val="24"/>
          <w:szCs w:val="24"/>
          <w:bdr w:val="none" w:sz="0" w:space="0" w:color="auto" w:frame="1"/>
          <w:lang w:val="it-IT" w:eastAsia="ro-RO"/>
        </w:rPr>
        <w:t>CIT (</w:t>
      </w:r>
      <w:r w:rsidRPr="007517C4">
        <w:rPr>
          <w:rFonts w:eastAsia="Times New Roman" w:cstheme="minorHAnsi"/>
          <w:b/>
          <w:bCs/>
          <w:sz w:val="24"/>
          <w:szCs w:val="24"/>
          <w:bdr w:val="none" w:sz="0" w:space="0" w:color="auto" w:frame="1"/>
          <w:lang w:val="ro-RO" w:eastAsia="ro-RO"/>
        </w:rPr>
        <w:t>Centru de Informare Tehnologică)</w:t>
      </w:r>
      <w:r w:rsidRPr="007517C4">
        <w:rPr>
          <w:rFonts w:eastAsia="Times New Roman" w:cstheme="minorHAnsi"/>
          <w:b/>
          <w:bCs/>
          <w:sz w:val="24"/>
          <w:szCs w:val="24"/>
          <w:bdr w:val="none" w:sz="0" w:space="0" w:color="auto" w:frame="1"/>
          <w:lang w:val="it-IT" w:eastAsia="ro-RO"/>
        </w:rPr>
        <w:t xml:space="preserve"> in Turism si Protectia Mediului Sud-Vest Oltenia TechTEC, </w:t>
      </w:r>
      <w:r w:rsidRPr="007517C4">
        <w:rPr>
          <w:rFonts w:eastAsia="Times New Roman" w:cstheme="minorHAnsi"/>
          <w:b/>
          <w:bCs/>
          <w:sz w:val="24"/>
          <w:szCs w:val="24"/>
          <w:bdr w:val="none" w:sz="0" w:space="0" w:color="auto" w:frame="1"/>
          <w:lang w:val="ro-RO" w:eastAsia="ro-RO"/>
        </w:rPr>
        <w:t xml:space="preserve">Structură fără personalitate juridică în cadrul Camerei de Comerţ si Industrie  </w:t>
      </w:r>
      <w:r w:rsidRPr="009D7824">
        <w:rPr>
          <w:rFonts w:eastAsia="Times New Roman" w:cstheme="minorHAnsi"/>
          <w:b/>
          <w:bCs/>
          <w:sz w:val="24"/>
          <w:szCs w:val="24"/>
          <w:bdr w:val="none" w:sz="0" w:space="0" w:color="auto" w:frame="1"/>
          <w:lang w:val="fr-BE" w:eastAsia="ro-RO"/>
        </w:rPr>
        <w:t xml:space="preserve">VALCEA - </w:t>
      </w:r>
      <w:r w:rsidRPr="007517C4">
        <w:rPr>
          <w:rFonts w:eastAsia="Times New Roman" w:cstheme="minorHAnsi"/>
          <w:b/>
          <w:bCs/>
          <w:sz w:val="24"/>
          <w:szCs w:val="24"/>
          <w:bdr w:val="none" w:sz="0" w:space="0" w:color="auto" w:frame="1"/>
          <w:lang w:val="ro-RO" w:eastAsia="ro-RO"/>
        </w:rPr>
        <w:t xml:space="preserve"> CCIVL</w:t>
      </w:r>
    </w:p>
    <w:p w:rsidR="002856C0" w:rsidRPr="007517C4" w:rsidRDefault="002856C0" w:rsidP="002856C0">
      <w:pPr>
        <w:spacing w:after="0" w:line="240" w:lineRule="auto"/>
        <w:jc w:val="both"/>
        <w:rPr>
          <w:rFonts w:eastAsia="Times New Roman" w:cstheme="minorHAnsi"/>
          <w:bCs/>
          <w:sz w:val="24"/>
          <w:szCs w:val="24"/>
          <w:bdr w:val="none" w:sz="0" w:space="0" w:color="auto" w:frame="1"/>
          <w:lang w:val="ro-RO" w:eastAsia="ro-RO"/>
        </w:rPr>
      </w:pPr>
    </w:p>
    <w:p w:rsidR="002856C0" w:rsidRPr="009D7824" w:rsidRDefault="002856C0" w:rsidP="002856C0">
      <w:pPr>
        <w:spacing w:after="0" w:line="240" w:lineRule="auto"/>
        <w:jc w:val="both"/>
        <w:rPr>
          <w:rFonts w:cstheme="minorHAnsi"/>
          <w:sz w:val="24"/>
          <w:szCs w:val="24"/>
          <w:shd w:val="clear" w:color="auto" w:fill="FFFFFF"/>
          <w:lang w:val="fr-BE"/>
        </w:rPr>
      </w:pPr>
      <w:r w:rsidRPr="009D7824">
        <w:rPr>
          <w:rFonts w:cstheme="minorHAnsi"/>
          <w:sz w:val="24"/>
          <w:szCs w:val="24"/>
          <w:shd w:val="clear" w:color="auto" w:fill="FFFFFF"/>
          <w:lang w:val="fr-BE"/>
        </w:rPr>
        <w:t>TechTEC este un centru de informare tehnologica al carui scop este de a consolida si dezvolta domeniile turismului si protectiei mediului in Regiunea Sud – Vest Oltenia prin diseminarea informatiilor tehnologice, atat prin cooperare la nivel regional cat si international.</w:t>
      </w:r>
    </w:p>
    <w:p w:rsidR="002856C0" w:rsidRPr="007517C4" w:rsidRDefault="002856C0" w:rsidP="002856C0">
      <w:pPr>
        <w:spacing w:after="0" w:line="240" w:lineRule="auto"/>
        <w:jc w:val="both"/>
        <w:rPr>
          <w:rFonts w:eastAsia="Times New Roman" w:cstheme="minorHAnsi"/>
          <w:bCs/>
          <w:sz w:val="24"/>
          <w:szCs w:val="24"/>
          <w:bdr w:val="none" w:sz="0" w:space="0" w:color="auto" w:frame="1"/>
          <w:lang w:eastAsia="ro-RO"/>
        </w:rPr>
      </w:pPr>
      <w:r w:rsidRPr="007517C4">
        <w:rPr>
          <w:rFonts w:eastAsia="Times New Roman" w:cstheme="minorHAnsi"/>
          <w:bCs/>
          <w:sz w:val="24"/>
          <w:szCs w:val="24"/>
          <w:bdr w:val="none" w:sz="0" w:space="0" w:color="auto" w:frame="1"/>
          <w:lang w:val="ro-RO" w:eastAsia="ro-RO"/>
        </w:rPr>
        <w:t>Servicii oferite</w:t>
      </w:r>
      <w:r w:rsidRPr="007517C4">
        <w:rPr>
          <w:rFonts w:eastAsia="Times New Roman" w:cstheme="minorHAnsi"/>
          <w:bCs/>
          <w:sz w:val="24"/>
          <w:szCs w:val="24"/>
          <w:bdr w:val="none" w:sz="0" w:space="0" w:color="auto" w:frame="1"/>
          <w:lang w:eastAsia="ro-RO"/>
        </w:rPr>
        <w:t>:</w:t>
      </w:r>
    </w:p>
    <w:p w:rsidR="002856C0" w:rsidRPr="007517C4" w:rsidRDefault="002856C0" w:rsidP="00AA0833">
      <w:pPr>
        <w:pStyle w:val="Listparagraf"/>
        <w:numPr>
          <w:ilvl w:val="0"/>
          <w:numId w:val="14"/>
        </w:num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bCs/>
          <w:sz w:val="24"/>
          <w:szCs w:val="24"/>
          <w:bdr w:val="none" w:sz="0" w:space="0" w:color="auto" w:frame="1"/>
          <w:lang w:val="ro-RO" w:eastAsia="ro-RO"/>
        </w:rPr>
        <w:t>Asigurarea de consultanta si expertiza tehnologica in domeniile turismului si protectiei mediului pentru IMM-uri, IM-uri, universitati;</w:t>
      </w:r>
    </w:p>
    <w:p w:rsidR="002856C0" w:rsidRPr="007517C4" w:rsidRDefault="002856C0" w:rsidP="00AA0833">
      <w:pPr>
        <w:pStyle w:val="Listparagraf"/>
        <w:numPr>
          <w:ilvl w:val="0"/>
          <w:numId w:val="14"/>
        </w:num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bCs/>
          <w:sz w:val="24"/>
          <w:szCs w:val="24"/>
          <w:bdr w:val="none" w:sz="0" w:space="0" w:color="auto" w:frame="1"/>
          <w:lang w:val="ro-RO" w:eastAsia="ro-RO"/>
        </w:rPr>
        <w:t>Asigurarea asistentei in afaceri  pentru inovare si transfer tehnologic catre IMM-uri;</w:t>
      </w:r>
    </w:p>
    <w:p w:rsidR="002856C0" w:rsidRPr="007517C4" w:rsidRDefault="002856C0" w:rsidP="00AA0833">
      <w:pPr>
        <w:pStyle w:val="Listparagraf"/>
        <w:numPr>
          <w:ilvl w:val="0"/>
          <w:numId w:val="14"/>
        </w:num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bCs/>
          <w:sz w:val="24"/>
          <w:szCs w:val="24"/>
          <w:bdr w:val="none" w:sz="0" w:space="0" w:color="auto" w:frame="1"/>
          <w:lang w:val="ro-RO" w:eastAsia="ro-RO"/>
        </w:rPr>
        <w:t>Asigurarea unei instruiri specifice in domeniile tinta si in cel al afacerilor;</w:t>
      </w:r>
    </w:p>
    <w:p w:rsidR="002856C0" w:rsidRPr="007517C4" w:rsidRDefault="002856C0" w:rsidP="00AA0833">
      <w:pPr>
        <w:pStyle w:val="Listparagraf"/>
        <w:numPr>
          <w:ilvl w:val="0"/>
          <w:numId w:val="14"/>
        </w:num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bCs/>
          <w:sz w:val="24"/>
          <w:szCs w:val="24"/>
          <w:bdr w:val="none" w:sz="0" w:space="0" w:color="auto" w:frame="1"/>
          <w:lang w:val="ro-RO" w:eastAsia="ro-RO"/>
        </w:rPr>
        <w:t>Asigurarea de asistenta si consultanta pentru exploatarea drepturilor de proprietate intelectuala;</w:t>
      </w:r>
    </w:p>
    <w:p w:rsidR="002856C0" w:rsidRPr="007517C4" w:rsidRDefault="002856C0" w:rsidP="00AA0833">
      <w:pPr>
        <w:pStyle w:val="Listparagraf"/>
        <w:numPr>
          <w:ilvl w:val="0"/>
          <w:numId w:val="14"/>
        </w:num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bCs/>
          <w:sz w:val="24"/>
          <w:szCs w:val="24"/>
          <w:bdr w:val="none" w:sz="0" w:space="0" w:color="auto" w:frame="1"/>
          <w:lang w:val="ro-RO" w:eastAsia="ro-RO"/>
        </w:rPr>
        <w:t>Diseminarea cunostiintelor stiintifice si tehnologice din domeniu, in special in mediul IMM-urilor, inclusiv procesare, editare de materiale promotionale, proiectare si design pentru pagini web;</w:t>
      </w:r>
    </w:p>
    <w:p w:rsidR="002856C0" w:rsidRPr="007517C4" w:rsidRDefault="002856C0" w:rsidP="00AA0833">
      <w:pPr>
        <w:pStyle w:val="Listparagraf"/>
        <w:numPr>
          <w:ilvl w:val="0"/>
          <w:numId w:val="14"/>
        </w:num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bCs/>
          <w:sz w:val="24"/>
          <w:szCs w:val="24"/>
          <w:bdr w:val="none" w:sz="0" w:space="0" w:color="auto" w:frame="1"/>
          <w:lang w:val="ro-RO" w:eastAsia="ro-RO"/>
        </w:rPr>
        <w:t>Sprijinirea realizarii de parteneriate interne si internationale.</w:t>
      </w:r>
    </w:p>
    <w:p w:rsidR="002856C0" w:rsidRPr="007517C4" w:rsidRDefault="002856C0" w:rsidP="002856C0">
      <w:pPr>
        <w:spacing w:after="0" w:line="240" w:lineRule="auto"/>
        <w:jc w:val="both"/>
        <w:rPr>
          <w:rFonts w:eastAsia="Times New Roman" w:cstheme="minorHAnsi"/>
          <w:bCs/>
          <w:sz w:val="24"/>
          <w:szCs w:val="24"/>
          <w:bdr w:val="none" w:sz="0" w:space="0" w:color="auto" w:frame="1"/>
          <w:lang w:val="ro-RO" w:eastAsia="ro-RO"/>
        </w:rPr>
      </w:pPr>
    </w:p>
    <w:p w:rsidR="0054598C" w:rsidRPr="007517C4" w:rsidRDefault="0054598C" w:rsidP="0054598C">
      <w:pPr>
        <w:spacing w:after="0" w:line="240" w:lineRule="auto"/>
        <w:jc w:val="both"/>
        <w:rPr>
          <w:rFonts w:cstheme="minorHAnsi"/>
          <w:sz w:val="24"/>
          <w:szCs w:val="24"/>
          <w:lang w:val="ro-RO"/>
        </w:rPr>
      </w:pPr>
      <w:r w:rsidRPr="007517C4">
        <w:rPr>
          <w:rFonts w:cstheme="minorHAnsi"/>
          <w:b/>
          <w:sz w:val="24"/>
          <w:szCs w:val="24"/>
          <w:lang w:val="ro-RO"/>
        </w:rPr>
        <w:t>Incubatorul Tehnologic si de Afaceri ITA ICSI Rm. Valcea</w:t>
      </w:r>
      <w:r w:rsidRPr="007517C4">
        <w:rPr>
          <w:rFonts w:cstheme="minorHAnsi"/>
          <w:sz w:val="24"/>
          <w:szCs w:val="24"/>
          <w:lang w:val="ro-RO"/>
        </w:rPr>
        <w:t>- este o entitate de ITT, fara personalitate juridica, constituita in cadrul INCDTCI ICSI Rm. Valcea in perioada 2005-2006, printr-un proiect de constructie institutionala pe Programul National INFRATECH.</w:t>
      </w:r>
    </w:p>
    <w:p w:rsidR="0054598C" w:rsidRPr="007517C4" w:rsidRDefault="0054598C" w:rsidP="0054598C">
      <w:pPr>
        <w:spacing w:after="0" w:line="240" w:lineRule="auto"/>
        <w:jc w:val="both"/>
        <w:rPr>
          <w:rFonts w:cstheme="minorHAnsi"/>
          <w:sz w:val="24"/>
          <w:szCs w:val="24"/>
          <w:lang w:val="ro-RO"/>
        </w:rPr>
      </w:pPr>
      <w:r w:rsidRPr="009D7824">
        <w:rPr>
          <w:rFonts w:cstheme="minorHAnsi"/>
          <w:sz w:val="24"/>
          <w:szCs w:val="24"/>
          <w:lang w:val="fr-BE"/>
        </w:rPr>
        <w:t xml:space="preserve">Misiune: </w:t>
      </w:r>
      <w:r w:rsidRPr="007517C4">
        <w:rPr>
          <w:rFonts w:cstheme="minorHAnsi"/>
          <w:sz w:val="24"/>
          <w:szCs w:val="24"/>
          <w:lang w:val="ro-RO"/>
        </w:rPr>
        <w:t xml:space="preserve">Facilitarea initierii si dezvoltarii de noi intreprinderi inovative bazate pe tehnologii avansate. </w:t>
      </w:r>
    </w:p>
    <w:p w:rsidR="0054598C" w:rsidRPr="007517C4" w:rsidRDefault="0054598C" w:rsidP="0054598C">
      <w:pPr>
        <w:spacing w:after="0" w:line="240" w:lineRule="auto"/>
        <w:jc w:val="both"/>
        <w:rPr>
          <w:rFonts w:cstheme="minorHAnsi"/>
          <w:sz w:val="24"/>
          <w:szCs w:val="24"/>
          <w:lang w:val="ro-RO"/>
        </w:rPr>
      </w:pPr>
      <w:r w:rsidRPr="007517C4">
        <w:rPr>
          <w:rFonts w:cstheme="minorHAnsi"/>
          <w:sz w:val="24"/>
          <w:szCs w:val="24"/>
          <w:lang w:val="ro-RO"/>
        </w:rPr>
        <w:t>Obiective pe termen scurt şi mediu:</w:t>
      </w:r>
    </w:p>
    <w:p w:rsidR="0054598C" w:rsidRPr="007517C4" w:rsidRDefault="0054598C" w:rsidP="0054598C">
      <w:pPr>
        <w:spacing w:after="0" w:line="240" w:lineRule="auto"/>
        <w:jc w:val="both"/>
        <w:rPr>
          <w:rFonts w:cstheme="minorHAnsi"/>
          <w:sz w:val="24"/>
          <w:szCs w:val="24"/>
          <w:lang w:val="ro-RO"/>
        </w:rPr>
      </w:pPr>
      <w:r w:rsidRPr="007517C4">
        <w:rPr>
          <w:rFonts w:cstheme="minorHAnsi"/>
          <w:sz w:val="24"/>
          <w:szCs w:val="24"/>
          <w:lang w:val="ro-RO"/>
        </w:rPr>
        <w:t>-  Valorificarea rezultatelor cercetarilor prin transfer tehnologic catre IMM-uri</w:t>
      </w:r>
    </w:p>
    <w:p w:rsidR="0054598C" w:rsidRPr="007517C4" w:rsidRDefault="0054598C" w:rsidP="0054598C">
      <w:pPr>
        <w:spacing w:after="0" w:line="240" w:lineRule="auto"/>
        <w:jc w:val="both"/>
        <w:rPr>
          <w:rFonts w:cstheme="minorHAnsi"/>
          <w:sz w:val="24"/>
          <w:szCs w:val="24"/>
          <w:lang w:val="ro-RO"/>
        </w:rPr>
      </w:pPr>
      <w:r w:rsidRPr="007517C4">
        <w:rPr>
          <w:rFonts w:cstheme="minorHAnsi"/>
          <w:sz w:val="24"/>
          <w:szCs w:val="24"/>
          <w:lang w:val="ro-RO"/>
        </w:rPr>
        <w:t>- Asistarea IMM-urilor  pentru accesarea fondurilor nerambursabile de dezvoltare a competitivitatii</w:t>
      </w:r>
    </w:p>
    <w:p w:rsidR="0054598C" w:rsidRPr="007517C4" w:rsidRDefault="0054598C" w:rsidP="0054598C">
      <w:pPr>
        <w:spacing w:after="0" w:line="240" w:lineRule="auto"/>
        <w:jc w:val="both"/>
        <w:rPr>
          <w:rFonts w:cstheme="minorHAnsi"/>
          <w:sz w:val="24"/>
          <w:szCs w:val="24"/>
          <w:lang w:val="ro-RO"/>
        </w:rPr>
      </w:pPr>
      <w:r w:rsidRPr="007517C4">
        <w:rPr>
          <w:rFonts w:cstheme="minorHAnsi"/>
          <w:sz w:val="24"/>
          <w:szCs w:val="24"/>
          <w:lang w:val="ro-RO"/>
        </w:rPr>
        <w:t>-  Formarea unei culturi antreprenoriale si cresterea competitivitatii managementului afacerii</w:t>
      </w:r>
    </w:p>
    <w:p w:rsidR="0054598C" w:rsidRPr="007517C4" w:rsidRDefault="0054598C" w:rsidP="0054598C">
      <w:pPr>
        <w:spacing w:after="0" w:line="240" w:lineRule="auto"/>
        <w:jc w:val="both"/>
        <w:rPr>
          <w:rFonts w:cstheme="minorHAnsi"/>
          <w:sz w:val="24"/>
          <w:szCs w:val="24"/>
          <w:lang w:val="ro-RO"/>
        </w:rPr>
      </w:pPr>
      <w:r w:rsidRPr="007517C4">
        <w:rPr>
          <w:rFonts w:cstheme="minorHAnsi"/>
          <w:sz w:val="24"/>
          <w:szCs w:val="24"/>
          <w:lang w:val="ro-RO"/>
        </w:rPr>
        <w:t xml:space="preserve">-  Diseminarea activitatilor si rezultatelor inovative/proiecte de succes </w:t>
      </w:r>
    </w:p>
    <w:p w:rsidR="0054598C" w:rsidRPr="007517C4" w:rsidRDefault="0054598C" w:rsidP="0054598C">
      <w:pPr>
        <w:spacing w:after="0" w:line="240" w:lineRule="auto"/>
        <w:jc w:val="both"/>
        <w:rPr>
          <w:rFonts w:cstheme="minorHAnsi"/>
          <w:sz w:val="24"/>
          <w:szCs w:val="24"/>
          <w:lang w:val="ro-RO"/>
        </w:rPr>
      </w:pPr>
      <w:r w:rsidRPr="007517C4">
        <w:rPr>
          <w:rFonts w:cstheme="minorHAnsi"/>
          <w:sz w:val="24"/>
          <w:szCs w:val="24"/>
          <w:u w:val="single"/>
          <w:lang w:val="ro-RO"/>
        </w:rPr>
        <w:t>Domenii acreditate</w:t>
      </w:r>
      <w:r w:rsidRPr="007517C4">
        <w:rPr>
          <w:rFonts w:cstheme="minorHAnsi"/>
          <w:sz w:val="24"/>
          <w:szCs w:val="24"/>
          <w:lang w:val="ro-RO"/>
        </w:rPr>
        <w:t>: chimie, criogenie, energie, nuclear, ecologie, agroturism, turism montan</w:t>
      </w:r>
    </w:p>
    <w:p w:rsidR="0054598C" w:rsidRPr="007517C4" w:rsidRDefault="0054598C" w:rsidP="0054598C">
      <w:pPr>
        <w:spacing w:after="0" w:line="240" w:lineRule="auto"/>
        <w:jc w:val="both"/>
        <w:rPr>
          <w:rFonts w:cstheme="minorHAnsi"/>
          <w:sz w:val="24"/>
          <w:szCs w:val="24"/>
          <w:lang w:val="it-IT"/>
        </w:rPr>
      </w:pPr>
      <w:r w:rsidRPr="009D7824">
        <w:rPr>
          <w:rFonts w:cstheme="minorHAnsi"/>
          <w:sz w:val="24"/>
          <w:szCs w:val="24"/>
          <w:u w:val="single"/>
          <w:lang w:val="ro-RO"/>
        </w:rPr>
        <w:t>Patrimoniu</w:t>
      </w:r>
      <w:r w:rsidRPr="007517C4">
        <w:rPr>
          <w:rFonts w:cstheme="minorHAnsi"/>
          <w:sz w:val="24"/>
          <w:szCs w:val="24"/>
          <w:lang w:val="it-IT"/>
        </w:rPr>
        <w:t xml:space="preserve">: birouri, spatii productie, spatii sociale - protocol, suprafata totala </w:t>
      </w:r>
      <w:r w:rsidRPr="009D7824">
        <w:rPr>
          <w:rFonts w:cstheme="minorHAnsi"/>
          <w:sz w:val="24"/>
          <w:szCs w:val="24"/>
          <w:lang w:val="ro-RO"/>
        </w:rPr>
        <w:t>685 mp.</w:t>
      </w:r>
    </w:p>
    <w:p w:rsidR="002856C0" w:rsidRPr="007517C4" w:rsidRDefault="002856C0" w:rsidP="002856C0">
      <w:pPr>
        <w:spacing w:after="0" w:line="240" w:lineRule="auto"/>
        <w:jc w:val="both"/>
        <w:rPr>
          <w:rFonts w:eastAsia="Times New Roman" w:cstheme="minorHAnsi"/>
          <w:b/>
          <w:bCs/>
          <w:sz w:val="24"/>
          <w:szCs w:val="24"/>
          <w:bdr w:val="none" w:sz="0" w:space="0" w:color="auto" w:frame="1"/>
          <w:lang w:val="ro-RO" w:eastAsia="ro-RO"/>
        </w:rPr>
      </w:pPr>
    </w:p>
    <w:p w:rsidR="002856C0" w:rsidRDefault="002856C0" w:rsidP="002856C0">
      <w:pPr>
        <w:spacing w:after="0" w:line="240" w:lineRule="auto"/>
        <w:jc w:val="both"/>
        <w:rPr>
          <w:rFonts w:eastAsia="Times New Roman" w:cstheme="minorHAnsi"/>
          <w:b/>
          <w:bCs/>
          <w:sz w:val="24"/>
          <w:szCs w:val="24"/>
          <w:bdr w:val="none" w:sz="0" w:space="0" w:color="auto" w:frame="1"/>
          <w:lang w:val="ro-RO" w:eastAsia="ro-RO"/>
        </w:rPr>
      </w:pPr>
    </w:p>
    <w:p w:rsidR="005115E9" w:rsidRPr="007517C4" w:rsidRDefault="005115E9" w:rsidP="002856C0">
      <w:pPr>
        <w:spacing w:after="0" w:line="240" w:lineRule="auto"/>
        <w:jc w:val="both"/>
        <w:rPr>
          <w:rFonts w:eastAsia="Times New Roman" w:cstheme="minorHAnsi"/>
          <w:b/>
          <w:bCs/>
          <w:sz w:val="24"/>
          <w:szCs w:val="24"/>
          <w:bdr w:val="none" w:sz="0" w:space="0" w:color="auto" w:frame="1"/>
          <w:lang w:val="ro-RO" w:eastAsia="ro-RO"/>
        </w:rPr>
      </w:pPr>
    </w:p>
    <w:p w:rsidR="002856C0" w:rsidRPr="007517C4" w:rsidRDefault="002856C0" w:rsidP="002856C0">
      <w:pPr>
        <w:spacing w:after="0" w:line="240" w:lineRule="auto"/>
        <w:jc w:val="both"/>
        <w:rPr>
          <w:rFonts w:eastAsia="Times New Roman" w:cstheme="minorHAnsi"/>
          <w:b/>
          <w:bCs/>
          <w:sz w:val="24"/>
          <w:szCs w:val="24"/>
          <w:bdr w:val="none" w:sz="0" w:space="0" w:color="auto" w:frame="1"/>
          <w:lang w:val="ro-RO" w:eastAsia="ro-RO"/>
        </w:rPr>
      </w:pPr>
      <w:r w:rsidRPr="007517C4">
        <w:rPr>
          <w:rFonts w:eastAsia="Times New Roman" w:cstheme="minorHAnsi"/>
          <w:b/>
          <w:bCs/>
          <w:sz w:val="24"/>
          <w:szCs w:val="24"/>
          <w:bdr w:val="none" w:sz="0" w:space="0" w:color="auto" w:frame="1"/>
          <w:lang w:val="ro-RO" w:eastAsia="ro-RO"/>
        </w:rPr>
        <w:lastRenderedPageBreak/>
        <w:t>Centru de transfer tehnologic - CTT INCESA</w:t>
      </w:r>
    </w:p>
    <w:p w:rsidR="002856C0" w:rsidRPr="007517C4" w:rsidRDefault="002856C0" w:rsidP="002856C0">
      <w:pPr>
        <w:spacing w:after="0" w:line="240" w:lineRule="auto"/>
        <w:jc w:val="both"/>
        <w:rPr>
          <w:rFonts w:eastAsia="Times New Roman" w:cstheme="minorHAnsi"/>
          <w:b/>
          <w:bCs/>
          <w:sz w:val="24"/>
          <w:szCs w:val="24"/>
          <w:bdr w:val="none" w:sz="0" w:space="0" w:color="auto" w:frame="1"/>
          <w:lang w:val="ro-RO" w:eastAsia="ro-RO"/>
        </w:rPr>
      </w:pPr>
    </w:p>
    <w:p w:rsidR="00164139" w:rsidRPr="0054598C" w:rsidRDefault="00164139" w:rsidP="0054598C">
      <w:pPr>
        <w:spacing w:before="120" w:after="0" w:line="240" w:lineRule="auto"/>
        <w:ind w:firstLine="567"/>
        <w:jc w:val="both"/>
        <w:rPr>
          <w:rFonts w:eastAsia="Calibri" w:cs="Arial"/>
          <w:sz w:val="24"/>
          <w:szCs w:val="24"/>
          <w:lang w:val="ro-RO"/>
        </w:rPr>
      </w:pPr>
      <w:r w:rsidRPr="0054598C">
        <w:rPr>
          <w:rFonts w:eastAsia="Calibri" w:cs="Arial"/>
          <w:b/>
          <w:i/>
          <w:sz w:val="24"/>
          <w:szCs w:val="24"/>
          <w:lang w:val="ro-RO"/>
        </w:rPr>
        <w:t>CTT-INCESA este un Centru de Transfer Tehnologic</w:t>
      </w:r>
      <w:r w:rsidRPr="0054598C">
        <w:rPr>
          <w:rFonts w:eastAsia="Calibri" w:cs="Arial"/>
          <w:sz w:val="24"/>
          <w:szCs w:val="24"/>
          <w:lang w:val="ro-RO"/>
        </w:rPr>
        <w:t xml:space="preserve"> (</w:t>
      </w:r>
      <w:r w:rsidRPr="0054598C">
        <w:rPr>
          <w:rFonts w:cs="Arial"/>
          <w:sz w:val="24"/>
          <w:szCs w:val="24"/>
          <w:lang w:val="ro-RO"/>
        </w:rPr>
        <w:t>conform HG 406/2003)</w:t>
      </w:r>
      <w:r w:rsidRPr="0054598C">
        <w:rPr>
          <w:rFonts w:cs="Arial"/>
          <w:b/>
          <w:sz w:val="24"/>
          <w:szCs w:val="24"/>
          <w:lang w:val="ro-RO"/>
        </w:rPr>
        <w:t xml:space="preserve"> </w:t>
      </w:r>
      <w:r w:rsidRPr="0054598C">
        <w:rPr>
          <w:rFonts w:eastAsia="Calibri" w:cs="Arial"/>
          <w:sz w:val="24"/>
          <w:szCs w:val="24"/>
          <w:lang w:val="ro-RO"/>
        </w:rPr>
        <w:t>- entitate din infrastructură a cărei activitate constă în stimularea inovarii și transferului tehnologic în scopul introducerii în circuitul economic a rezultatelor cercetării, transformate în produse, procese și</w:t>
      </w:r>
      <w:r w:rsidR="0054598C">
        <w:rPr>
          <w:rFonts w:eastAsia="Calibri" w:cs="Arial"/>
          <w:sz w:val="24"/>
          <w:szCs w:val="24"/>
          <w:lang w:val="ro-RO"/>
        </w:rPr>
        <w:t xml:space="preserve"> servicii noi sau îmbunătățite.</w:t>
      </w:r>
      <w:r w:rsidRPr="0054598C">
        <w:rPr>
          <w:rFonts w:eastAsia="Calibri" w:cs="Arial"/>
          <w:sz w:val="24"/>
          <w:szCs w:val="24"/>
          <w:lang w:val="ro-RO"/>
        </w:rPr>
        <w:t>Prin Ordinul Ministrului Educaţiei şi Cercetării Ştiinţifice nr. 4648/30.07.2015 s-a acordat titlul de centru de transfer tehnologic pe domeniile: inginerie electrică, mecanică şi a calculatoarelor, agricultură şi mediu „Centrului de Transfer Tehnologic - CTT INCESA”. În baza acestui ordin a fost emis Certificatul de acordare a titlului de entitate a infrastructurii de inovare şi transfer tehnologic CTT INCESA nr. 80/30.07.2015</w:t>
      </w:r>
    </w:p>
    <w:p w:rsidR="002856C0" w:rsidRDefault="002856C0" w:rsidP="002856C0">
      <w:pPr>
        <w:spacing w:after="0" w:line="240" w:lineRule="auto"/>
        <w:jc w:val="both"/>
        <w:rPr>
          <w:rFonts w:eastAsia="Times New Roman" w:cstheme="minorHAnsi"/>
          <w:bCs/>
          <w:sz w:val="24"/>
          <w:szCs w:val="24"/>
          <w:bdr w:val="none" w:sz="0" w:space="0" w:color="auto" w:frame="1"/>
          <w:lang w:val="ro-RO" w:eastAsia="ro-RO"/>
        </w:rPr>
      </w:pPr>
      <w:r w:rsidRPr="007517C4">
        <w:rPr>
          <w:rFonts w:eastAsia="Times New Roman" w:cstheme="minorHAnsi"/>
          <w:bCs/>
          <w:sz w:val="24"/>
          <w:szCs w:val="24"/>
          <w:bdr w:val="none" w:sz="0" w:space="0" w:color="auto" w:frame="1"/>
          <w:lang w:val="ro-RO" w:eastAsia="ro-RO"/>
        </w:rPr>
        <w:t>CTT INCESA a fost înfiinţat prin proiectul “Comunitate virtuală interuniversitară pentru ştiinţă, tehnologie, inovare şi valorificare a proprietăţii intelectuale”, contract nr. POSDRU/86/1.2/S/56872. CTT INCESA este menit să reprezinte interfaţa de valorificare a rezultatelor CDI proprii şi parteneriale, cu respectarea strictă a reglementărilor referitoare la drepturile de proprietate intelectuală şi urmează să funcţioneze în tandem cu „Infrastructura de cercetare în ştiinţe aplicate” – INCESA, investiţie în valoare de 55,8 milioane lei, creată prin proiectul cod SMIS – CSNR 13845, contract nr. 256/28.09.2010 în cadrul Programului Operaţional de Creştere a Competitivităţii Economice. Pe lângă transferul tehnologic, CTT INCESA va oferi servicii de informare şi veghe tehnologică , de perfecţionare în valorificarea drepturilor de proprietate intelectuală, va participa la manifestări ştiinţifice şi tehnico-comerciale şi va derula activităţi de cooperare internă şi internaţională.</w:t>
      </w:r>
    </w:p>
    <w:p w:rsidR="00164139" w:rsidRPr="007517C4" w:rsidRDefault="00164139" w:rsidP="002856C0">
      <w:pPr>
        <w:spacing w:after="0" w:line="240" w:lineRule="auto"/>
        <w:jc w:val="both"/>
        <w:rPr>
          <w:rFonts w:eastAsia="Times New Roman" w:cstheme="minorHAnsi"/>
          <w:bCs/>
          <w:sz w:val="24"/>
          <w:szCs w:val="24"/>
          <w:bdr w:val="none" w:sz="0" w:space="0" w:color="auto" w:frame="1"/>
          <w:lang w:val="ro-RO" w:eastAsia="ro-RO"/>
        </w:rPr>
      </w:pPr>
    </w:p>
    <w:tbl>
      <w:tblPr>
        <w:tblW w:w="0" w:type="auto"/>
        <w:tblCellSpacing w:w="15" w:type="dxa"/>
        <w:tblCellMar>
          <w:top w:w="15" w:type="dxa"/>
          <w:left w:w="300" w:type="dxa"/>
          <w:bottom w:w="15" w:type="dxa"/>
          <w:right w:w="15" w:type="dxa"/>
        </w:tblCellMar>
        <w:tblLook w:val="04A0" w:firstRow="1" w:lastRow="0" w:firstColumn="1" w:lastColumn="0" w:noHBand="0" w:noVBand="1"/>
      </w:tblPr>
      <w:tblGrid>
        <w:gridCol w:w="381"/>
      </w:tblGrid>
      <w:tr w:rsidR="002856C0" w:rsidRPr="00623146" w:rsidTr="00E100E1">
        <w:trPr>
          <w:tblCellSpacing w:w="15" w:type="dxa"/>
        </w:trPr>
        <w:tc>
          <w:tcPr>
            <w:tcW w:w="0" w:type="auto"/>
            <w:vAlign w:val="center"/>
            <w:hideMark/>
          </w:tcPr>
          <w:p w:rsidR="002856C0" w:rsidRPr="007517C4" w:rsidRDefault="002856C0" w:rsidP="00E100E1">
            <w:pPr>
              <w:spacing w:after="0" w:line="240" w:lineRule="auto"/>
              <w:jc w:val="both"/>
              <w:rPr>
                <w:rFonts w:eastAsia="Times New Roman" w:cstheme="minorHAnsi"/>
                <w:sz w:val="24"/>
                <w:szCs w:val="24"/>
                <w:lang w:val="ro-RO" w:eastAsia="ro-RO"/>
              </w:rPr>
            </w:pPr>
          </w:p>
        </w:tc>
      </w:tr>
      <w:tr w:rsidR="002856C0" w:rsidRPr="00623146" w:rsidTr="00E100E1">
        <w:trPr>
          <w:tblCellSpacing w:w="15" w:type="dxa"/>
        </w:trPr>
        <w:tc>
          <w:tcPr>
            <w:tcW w:w="0" w:type="auto"/>
            <w:vAlign w:val="center"/>
            <w:hideMark/>
          </w:tcPr>
          <w:p w:rsidR="002856C0" w:rsidRPr="007517C4" w:rsidRDefault="002856C0" w:rsidP="00E100E1">
            <w:pPr>
              <w:spacing w:after="0" w:line="240" w:lineRule="auto"/>
              <w:jc w:val="both"/>
              <w:rPr>
                <w:rFonts w:eastAsia="Times New Roman" w:cstheme="minorHAnsi"/>
                <w:sz w:val="24"/>
                <w:szCs w:val="24"/>
                <w:lang w:val="ro-RO" w:eastAsia="ro-RO"/>
              </w:rPr>
            </w:pPr>
          </w:p>
        </w:tc>
      </w:tr>
    </w:tbl>
    <w:p w:rsidR="002856C0" w:rsidRDefault="002856C0" w:rsidP="002856C0">
      <w:pPr>
        <w:spacing w:line="240" w:lineRule="auto"/>
        <w:contextualSpacing/>
        <w:jc w:val="both"/>
        <w:rPr>
          <w:rFonts w:eastAsia="Calibri" w:cstheme="minorHAnsi"/>
          <w:sz w:val="24"/>
          <w:szCs w:val="24"/>
          <w:lang w:val="fr-BE"/>
        </w:rPr>
      </w:pPr>
      <w:r w:rsidRPr="009D7824">
        <w:rPr>
          <w:rFonts w:eastAsia="Calibri" w:cstheme="minorHAnsi"/>
          <w:sz w:val="24"/>
          <w:szCs w:val="24"/>
          <w:lang w:val="ro-RO"/>
        </w:rPr>
        <w:t xml:space="preserve">În afară de entitățile  menționate anterior, la nivelul Regiunii Sud-Vest Oltenia funcționează încă din anul 1992 Centrul de Inovare și Transfer Tehnologic CITT Craiova, ca unitate autonomă de aplicare a invențiilor (în prezent funcționează ca departament al Universității din Craiova). </w:t>
      </w:r>
      <w:r w:rsidRPr="009D7824">
        <w:rPr>
          <w:rFonts w:eastAsia="Calibri" w:cstheme="minorHAnsi"/>
          <w:sz w:val="24"/>
          <w:szCs w:val="24"/>
          <w:lang w:val="fr-BE"/>
        </w:rPr>
        <w:t>Un rol important în procesul de transfer tehnologic la nivelul regiunii Sud-Vest Oltenia este deținut, de asemenea, și de Centrul de Informare Tehnologică - C.C.I. Mehedinţi și de Asociația Română pentru Transfer Tehnologic (ARoTT).</w:t>
      </w:r>
    </w:p>
    <w:p w:rsidR="002856C0" w:rsidRPr="009D7824" w:rsidRDefault="002856C0" w:rsidP="002856C0">
      <w:pPr>
        <w:spacing w:line="240" w:lineRule="auto"/>
        <w:contextualSpacing/>
        <w:jc w:val="both"/>
        <w:rPr>
          <w:rFonts w:eastAsia="Calibri" w:cstheme="minorHAnsi"/>
          <w:sz w:val="24"/>
          <w:szCs w:val="24"/>
          <w:lang w:val="fr-BE"/>
        </w:rPr>
      </w:pPr>
    </w:p>
    <w:p w:rsidR="002856C0" w:rsidRPr="009D7824" w:rsidRDefault="002856C0" w:rsidP="002856C0">
      <w:pPr>
        <w:spacing w:line="240" w:lineRule="auto"/>
        <w:contextualSpacing/>
        <w:jc w:val="both"/>
        <w:rPr>
          <w:rFonts w:eastAsia="Calibri" w:cstheme="minorHAnsi"/>
          <w:sz w:val="24"/>
          <w:szCs w:val="24"/>
          <w:lang w:val="fr-BE"/>
        </w:rPr>
      </w:pPr>
      <w:r w:rsidRPr="009D7824">
        <w:rPr>
          <w:rFonts w:eastAsia="Calibri" w:cstheme="minorHAnsi"/>
          <w:sz w:val="24"/>
          <w:szCs w:val="24"/>
          <w:lang w:val="fr-BE"/>
        </w:rPr>
        <w:t xml:space="preserve">La nivel național, Academia Română are în sistemul său 60 de institute și centre de cercetare care contribuie la dezvoltarea științei, literelor și artelor. În regiunea Sud – Vest Oltenia se regăsește doar </w:t>
      </w:r>
      <w:r w:rsidRPr="009D7824">
        <w:rPr>
          <w:rFonts w:eastAsia="Calibri" w:cstheme="minorHAnsi"/>
          <w:bCs/>
          <w:sz w:val="24"/>
          <w:szCs w:val="24"/>
          <w:lang w:val="fr-BE"/>
        </w:rPr>
        <w:t xml:space="preserve">Institutul de Cercetări Socio Umane </w:t>
      </w:r>
      <w:r w:rsidRPr="009D7824">
        <w:rPr>
          <w:rFonts w:eastAsia="Calibri" w:cstheme="minorHAnsi"/>
          <w:i/>
          <w:iCs/>
          <w:sz w:val="24"/>
          <w:szCs w:val="24"/>
          <w:lang w:val="fr-BE"/>
        </w:rPr>
        <w:t>“C.S. Nicolaescu Plopsor”</w:t>
      </w:r>
      <w:r w:rsidRPr="009D7824">
        <w:rPr>
          <w:rFonts w:eastAsia="Calibri" w:cstheme="minorHAnsi"/>
          <w:bCs/>
          <w:sz w:val="24"/>
          <w:szCs w:val="24"/>
          <w:lang w:val="fr-BE"/>
        </w:rPr>
        <w:t> din Craiova</w:t>
      </w:r>
      <w:r w:rsidRPr="009D7824">
        <w:rPr>
          <w:rFonts w:eastAsia="Calibri" w:cstheme="minorHAnsi"/>
          <w:sz w:val="24"/>
          <w:szCs w:val="24"/>
          <w:lang w:val="fr-BE"/>
        </w:rPr>
        <w:t xml:space="preserve">. </w:t>
      </w:r>
    </w:p>
    <w:p w:rsidR="002856C0" w:rsidRPr="009D7824" w:rsidRDefault="002856C0" w:rsidP="002856C0">
      <w:pPr>
        <w:spacing w:line="240" w:lineRule="auto"/>
        <w:contextualSpacing/>
        <w:jc w:val="both"/>
        <w:rPr>
          <w:rFonts w:eastAsia="Calibri" w:cstheme="minorHAnsi"/>
          <w:sz w:val="24"/>
          <w:szCs w:val="24"/>
          <w:lang w:val="fr-BE"/>
        </w:rPr>
      </w:pPr>
      <w:r w:rsidRPr="009D7824">
        <w:rPr>
          <w:rFonts w:eastAsia="Calibri" w:cstheme="minorHAnsi"/>
          <w:sz w:val="24"/>
          <w:szCs w:val="24"/>
          <w:lang w:val="fr-BE"/>
        </w:rPr>
        <w:t xml:space="preserve">În regiunea Sud – Vest Oltenia există </w:t>
      </w:r>
      <w:r w:rsidRPr="004D0CB4">
        <w:rPr>
          <w:rFonts w:eastAsia="Calibri" w:cstheme="minorHAnsi"/>
          <w:b/>
          <w:sz w:val="24"/>
          <w:szCs w:val="24"/>
          <w:lang w:val="fr-BE"/>
        </w:rPr>
        <w:t>8 stațiuni de cercetare în domeniul agricol</w:t>
      </w:r>
      <w:r w:rsidRPr="009D7824">
        <w:rPr>
          <w:rFonts w:eastAsia="Calibri" w:cstheme="minorHAnsi"/>
          <w:sz w:val="24"/>
          <w:szCs w:val="24"/>
          <w:lang w:val="fr-BE"/>
        </w:rPr>
        <w:t>, de altfel potențialul regiunii în acest sector fiind foarte mare. Aceste stațiuni de cercetare se ocupă în special cu cercetările în domeniul cultivării pomilor fructiferi, viței de vie și legumelor.</w:t>
      </w:r>
    </w:p>
    <w:p w:rsidR="002856C0" w:rsidRDefault="002856C0" w:rsidP="002856C0">
      <w:pPr>
        <w:spacing w:line="240" w:lineRule="auto"/>
        <w:contextualSpacing/>
        <w:jc w:val="both"/>
        <w:rPr>
          <w:rFonts w:eastAsia="Calibri" w:cstheme="minorHAnsi"/>
          <w:sz w:val="24"/>
          <w:szCs w:val="24"/>
          <w:lang w:val="fr-BE"/>
        </w:rPr>
      </w:pPr>
      <w:r w:rsidRPr="009D7824">
        <w:rPr>
          <w:rFonts w:eastAsia="Calibri" w:cstheme="minorHAnsi"/>
          <w:sz w:val="24"/>
          <w:szCs w:val="24"/>
          <w:lang w:val="fr-BE"/>
        </w:rPr>
        <w:t xml:space="preserve">În ceea ce privește sistemul de învățământ superior, la nivelul Regiunii Sud – Vest Oltenia se regăsesc 3 instituții de învățământ superioar de stat, 2 în județul Dolj și una în județul Gorj. </w:t>
      </w:r>
    </w:p>
    <w:p w:rsidR="0054598C" w:rsidRDefault="0054598C" w:rsidP="002856C0">
      <w:pPr>
        <w:spacing w:line="240" w:lineRule="auto"/>
        <w:contextualSpacing/>
        <w:jc w:val="both"/>
        <w:rPr>
          <w:rFonts w:eastAsia="Calibri" w:cstheme="minorHAnsi"/>
          <w:sz w:val="24"/>
          <w:szCs w:val="24"/>
          <w:lang w:val="fr-BE"/>
        </w:rPr>
      </w:pPr>
    </w:p>
    <w:p w:rsidR="0054598C" w:rsidRDefault="0054598C" w:rsidP="002856C0">
      <w:pPr>
        <w:spacing w:line="240" w:lineRule="auto"/>
        <w:contextualSpacing/>
        <w:jc w:val="both"/>
        <w:rPr>
          <w:rFonts w:eastAsia="Calibri" w:cstheme="minorHAnsi"/>
          <w:sz w:val="24"/>
          <w:szCs w:val="24"/>
          <w:lang w:val="fr-BE"/>
        </w:rPr>
      </w:pPr>
    </w:p>
    <w:p w:rsidR="0054598C" w:rsidRPr="009D7824" w:rsidRDefault="0054598C" w:rsidP="002856C0">
      <w:pPr>
        <w:spacing w:line="240" w:lineRule="auto"/>
        <w:contextualSpacing/>
        <w:jc w:val="both"/>
        <w:rPr>
          <w:rFonts w:eastAsia="Calibri" w:cstheme="minorHAnsi"/>
          <w:sz w:val="24"/>
          <w:szCs w:val="24"/>
          <w:lang w:val="fr-BE"/>
        </w:rPr>
      </w:pPr>
    </w:p>
    <w:p w:rsidR="002856C0" w:rsidRPr="007517C4" w:rsidRDefault="00DD48E3" w:rsidP="002856C0">
      <w:pPr>
        <w:pStyle w:val="Tabelnr"/>
        <w:numPr>
          <w:ilvl w:val="0"/>
          <w:numId w:val="0"/>
        </w:numPr>
        <w:contextualSpacing/>
        <w:jc w:val="left"/>
        <w:rPr>
          <w:rFonts w:asciiTheme="minorHAnsi" w:hAnsiTheme="minorHAnsi" w:cstheme="minorHAnsi"/>
          <w:sz w:val="24"/>
          <w:szCs w:val="24"/>
        </w:rPr>
      </w:pPr>
      <w:bookmarkStart w:id="21" w:name="_Toc434853178"/>
      <w:r>
        <w:rPr>
          <w:rFonts w:asciiTheme="minorHAnsi" w:hAnsiTheme="minorHAnsi" w:cstheme="minorHAnsi"/>
          <w:sz w:val="24"/>
          <w:szCs w:val="24"/>
        </w:rPr>
        <w:t xml:space="preserve">Tab. Nr  16: </w:t>
      </w:r>
      <w:r w:rsidR="002856C0" w:rsidRPr="007517C4">
        <w:rPr>
          <w:rFonts w:asciiTheme="minorHAnsi" w:hAnsiTheme="minorHAnsi" w:cstheme="minorHAnsi"/>
          <w:sz w:val="24"/>
          <w:szCs w:val="24"/>
        </w:rPr>
        <w:t>Entități de cercetare – dezvoltare în Regiunea Sud – Vest Oltenia</w:t>
      </w:r>
      <w:bookmarkEnd w:id="21"/>
    </w:p>
    <w:tbl>
      <w:tblPr>
        <w:tblStyle w:val="Listdeculoaredeschis-Accentuare5"/>
        <w:tblW w:w="9039" w:type="dxa"/>
        <w:tblInd w:w="108" w:type="dxa"/>
        <w:tblLook w:val="04A0" w:firstRow="1" w:lastRow="0" w:firstColumn="1" w:lastColumn="0" w:noHBand="0" w:noVBand="1"/>
      </w:tblPr>
      <w:tblGrid>
        <w:gridCol w:w="886"/>
        <w:gridCol w:w="5628"/>
        <w:gridCol w:w="2525"/>
      </w:tblGrid>
      <w:tr w:rsidR="002856C0" w:rsidRPr="007517C4" w:rsidTr="00E100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b w:val="0"/>
                <w:sz w:val="24"/>
                <w:szCs w:val="24"/>
              </w:rPr>
            </w:pPr>
            <w:r w:rsidRPr="007517C4">
              <w:rPr>
                <w:rFonts w:cstheme="minorHAnsi"/>
                <w:b w:val="0"/>
                <w:sz w:val="24"/>
                <w:szCs w:val="24"/>
              </w:rPr>
              <w:lastRenderedPageBreak/>
              <w:t xml:space="preserve">Nr.crt. </w:t>
            </w:r>
          </w:p>
        </w:tc>
        <w:tc>
          <w:tcPr>
            <w:tcW w:w="5628" w:type="dxa"/>
            <w:hideMark/>
          </w:tcPr>
          <w:p w:rsidR="002856C0" w:rsidRPr="007517C4" w:rsidRDefault="002856C0" w:rsidP="00E100E1">
            <w:pPr>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517C4">
              <w:rPr>
                <w:rFonts w:cstheme="minorHAnsi"/>
                <w:b w:val="0"/>
                <w:sz w:val="24"/>
                <w:szCs w:val="24"/>
              </w:rPr>
              <w:t>Denumire entitate CDI</w:t>
            </w:r>
          </w:p>
        </w:tc>
        <w:tc>
          <w:tcPr>
            <w:tcW w:w="2525" w:type="dxa"/>
            <w:hideMark/>
          </w:tcPr>
          <w:p w:rsidR="002856C0" w:rsidRPr="007517C4" w:rsidRDefault="002856C0" w:rsidP="00E100E1">
            <w:pPr>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517C4">
              <w:rPr>
                <w:rFonts w:cstheme="minorHAnsi"/>
                <w:b w:val="0"/>
                <w:sz w:val="24"/>
                <w:szCs w:val="24"/>
              </w:rPr>
              <w:t>Localizare</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3"/>
            <w:hideMark/>
          </w:tcPr>
          <w:p w:rsidR="002856C0" w:rsidRPr="007517C4" w:rsidRDefault="002856C0" w:rsidP="00E100E1">
            <w:pPr>
              <w:contextualSpacing/>
              <w:jc w:val="both"/>
              <w:rPr>
                <w:rFonts w:cstheme="minorHAnsi"/>
                <w:sz w:val="24"/>
                <w:szCs w:val="24"/>
              </w:rPr>
            </w:pPr>
            <w:r w:rsidRPr="007517C4">
              <w:rPr>
                <w:rFonts w:cstheme="minorHAnsi"/>
                <w:sz w:val="24"/>
                <w:szCs w:val="24"/>
              </w:rPr>
              <w:t>Institute de interes național</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sz w:val="24"/>
                <w:szCs w:val="24"/>
              </w:rPr>
            </w:pPr>
            <w:r w:rsidRPr="007517C4">
              <w:rPr>
                <w:rFonts w:cstheme="minorHAnsi"/>
                <w:sz w:val="24"/>
                <w:szCs w:val="24"/>
              </w:rPr>
              <w:t>1.</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I</w:t>
            </w:r>
            <w:hyperlink r:id="rId40" w:history="1">
              <w:r w:rsidRPr="007517C4">
                <w:rPr>
                  <w:rFonts w:cstheme="minorHAnsi"/>
                  <w:sz w:val="24"/>
                  <w:szCs w:val="24"/>
                </w:rPr>
                <w:t>nstitutul Naţional de Cercetare-Dezvoltare pentru Tehnologii Criogenice şi Izotopice</w:t>
              </w:r>
            </w:hyperlink>
            <w:r w:rsidRPr="007517C4">
              <w:rPr>
                <w:rFonts w:cstheme="minorHAnsi"/>
                <w:sz w:val="24"/>
                <w:szCs w:val="24"/>
              </w:rPr>
              <w:t> - ICSI</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Râmnicu Vâlcea</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sz w:val="24"/>
                <w:szCs w:val="24"/>
              </w:rPr>
            </w:pPr>
            <w:r w:rsidRPr="007517C4">
              <w:rPr>
                <w:rFonts w:cstheme="minorHAnsi"/>
                <w:sz w:val="24"/>
                <w:szCs w:val="24"/>
              </w:rPr>
              <w:t>2.</w:t>
            </w:r>
          </w:p>
        </w:tc>
        <w:tc>
          <w:tcPr>
            <w:tcW w:w="5628"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INCD şi ÎNCERCĂRI pentru ELECTROTEHNICĂ - ICMET</w:t>
            </w:r>
          </w:p>
        </w:tc>
        <w:tc>
          <w:tcPr>
            <w:tcW w:w="2525"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Craiova</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 xml:space="preserve">3. </w:t>
            </w:r>
          </w:p>
        </w:tc>
        <w:tc>
          <w:tcPr>
            <w:tcW w:w="5628" w:type="dxa"/>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Institutul Național de Cercetare Dezvoltare pentru Ecologie Industrială ECOIND - Sucursala Vâlcea</w:t>
            </w:r>
          </w:p>
        </w:tc>
        <w:tc>
          <w:tcPr>
            <w:tcW w:w="2525" w:type="dxa"/>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Râmnicu Vâlcea</w:t>
            </w:r>
          </w:p>
        </w:tc>
      </w:tr>
      <w:tr w:rsidR="002856C0" w:rsidRPr="00623146"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3"/>
            <w:hideMark/>
          </w:tcPr>
          <w:p w:rsidR="002856C0" w:rsidRPr="007517C4" w:rsidRDefault="002856C0" w:rsidP="00E100E1">
            <w:pPr>
              <w:contextualSpacing/>
              <w:jc w:val="both"/>
              <w:rPr>
                <w:rFonts w:cstheme="minorHAnsi"/>
                <w:sz w:val="24"/>
                <w:szCs w:val="24"/>
              </w:rPr>
            </w:pPr>
            <w:r w:rsidRPr="007517C4">
              <w:rPr>
                <w:rFonts w:cstheme="minorHAnsi"/>
                <w:sz w:val="24"/>
                <w:szCs w:val="24"/>
              </w:rPr>
              <w:t>Institute, centre de cercetare și stațiuni de cercetare</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sz w:val="24"/>
                <w:szCs w:val="24"/>
              </w:rPr>
            </w:pPr>
            <w:r w:rsidRPr="007517C4">
              <w:rPr>
                <w:rFonts w:cstheme="minorHAnsi"/>
                <w:sz w:val="24"/>
                <w:szCs w:val="24"/>
              </w:rPr>
              <w:t>4.</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Stațiunea de Cercetare - Dezvoltare Pomicolă Craiova</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Craiova</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5.</w:t>
            </w:r>
          </w:p>
        </w:tc>
        <w:tc>
          <w:tcPr>
            <w:tcW w:w="5628"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Stațiunea de Cercetări Agricole Șimnicu de Jos</w:t>
            </w:r>
          </w:p>
        </w:tc>
        <w:tc>
          <w:tcPr>
            <w:tcW w:w="2525"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Șimnicu de Jos</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6.</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Stațiunea de Cercetare - Dezvoltare Legumicolă Ișalnița</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Ișalnița</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7.</w:t>
            </w:r>
          </w:p>
        </w:tc>
        <w:tc>
          <w:tcPr>
            <w:tcW w:w="5628"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Stațiunea de Cercetare - Dezvoltare pentru Cultura Plantelor de Nisipuri Dăbuleni</w:t>
            </w:r>
          </w:p>
        </w:tc>
        <w:tc>
          <w:tcPr>
            <w:tcW w:w="2525"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Dăbuleni</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8.</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Stațiunea Didactică Experimentală Craiova</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Craiova</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9.</w:t>
            </w:r>
          </w:p>
        </w:tc>
        <w:tc>
          <w:tcPr>
            <w:tcW w:w="5628"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Institutul de Criogenie și Separări Izotopice</w:t>
            </w:r>
          </w:p>
        </w:tc>
        <w:tc>
          <w:tcPr>
            <w:tcW w:w="2525"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Râmnicu Vâlcea</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10.</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Centrul Național de Cercetare pentru Hidrogen și Pile de Combustie</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Râmnicu Vâlcea</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11.</w:t>
            </w:r>
          </w:p>
        </w:tc>
        <w:tc>
          <w:tcPr>
            <w:tcW w:w="5628"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Stațiunea de Cercetare - Dezvoltare în Pomicultură</w:t>
            </w:r>
          </w:p>
        </w:tc>
        <w:tc>
          <w:tcPr>
            <w:tcW w:w="2525"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Râmnicu Vâlcea</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12.</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Stațiunea de Cercetare - Dezvoltare Viti-vinicolă Drăgășani</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Drăgășani</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13.</w:t>
            </w:r>
          </w:p>
        </w:tc>
        <w:tc>
          <w:tcPr>
            <w:tcW w:w="5628"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Stațiunea de Cercetare și Producție Pomicolă Tg. Jiu</w:t>
            </w:r>
          </w:p>
        </w:tc>
        <w:tc>
          <w:tcPr>
            <w:tcW w:w="2525"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Tg. Jiu</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 xml:space="preserve">14. </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Stațiunea de Cercetare Pomicolă Strejești</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Strejești</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15.</w:t>
            </w:r>
          </w:p>
        </w:tc>
        <w:tc>
          <w:tcPr>
            <w:tcW w:w="5628"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bCs/>
                <w:sz w:val="24"/>
                <w:szCs w:val="24"/>
              </w:rPr>
              <w:t xml:space="preserve">Institutul de Cercetări Socio Umane </w:t>
            </w:r>
            <w:r w:rsidRPr="007517C4">
              <w:rPr>
                <w:rFonts w:cstheme="minorHAnsi"/>
                <w:i/>
                <w:iCs/>
                <w:sz w:val="24"/>
                <w:szCs w:val="24"/>
              </w:rPr>
              <w:t>“C.S. Nicolaescu Plopșor”</w:t>
            </w:r>
            <w:r w:rsidRPr="007517C4">
              <w:rPr>
                <w:rFonts w:cstheme="minorHAnsi"/>
                <w:bCs/>
                <w:sz w:val="24"/>
                <w:szCs w:val="24"/>
              </w:rPr>
              <w:t> </w:t>
            </w:r>
          </w:p>
        </w:tc>
        <w:tc>
          <w:tcPr>
            <w:tcW w:w="2525"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Craiova</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tcPr>
          <w:p w:rsidR="002856C0" w:rsidRPr="007517C4" w:rsidRDefault="002856C0" w:rsidP="00E100E1">
            <w:pPr>
              <w:contextualSpacing/>
              <w:jc w:val="both"/>
              <w:rPr>
                <w:rFonts w:cstheme="minorHAnsi"/>
                <w:sz w:val="24"/>
                <w:szCs w:val="24"/>
              </w:rPr>
            </w:pPr>
            <w:r w:rsidRPr="007517C4">
              <w:rPr>
                <w:rFonts w:cstheme="minorHAnsi"/>
                <w:sz w:val="24"/>
                <w:szCs w:val="24"/>
              </w:rPr>
              <w:t xml:space="preserve">16. </w:t>
            </w:r>
          </w:p>
        </w:tc>
        <w:tc>
          <w:tcPr>
            <w:tcW w:w="5628" w:type="dxa"/>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Institutul de Cercetare Științifică, Inginerie Tehnologică și Proiectare Mine pe Lignit </w:t>
            </w:r>
          </w:p>
        </w:tc>
        <w:tc>
          <w:tcPr>
            <w:tcW w:w="2525" w:type="dxa"/>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Craiova</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3"/>
            <w:hideMark/>
          </w:tcPr>
          <w:p w:rsidR="002856C0" w:rsidRPr="007517C4" w:rsidRDefault="002856C0" w:rsidP="00E100E1">
            <w:pPr>
              <w:contextualSpacing/>
              <w:jc w:val="both"/>
              <w:rPr>
                <w:rFonts w:cstheme="minorHAnsi"/>
                <w:sz w:val="24"/>
                <w:szCs w:val="24"/>
              </w:rPr>
            </w:pPr>
            <w:r w:rsidRPr="007517C4">
              <w:rPr>
                <w:rFonts w:cstheme="minorHAnsi"/>
                <w:sz w:val="24"/>
                <w:szCs w:val="24"/>
              </w:rPr>
              <w:t>Universități</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sz w:val="24"/>
                <w:szCs w:val="24"/>
              </w:rPr>
            </w:pPr>
            <w:r w:rsidRPr="007517C4">
              <w:rPr>
                <w:rFonts w:cstheme="minorHAnsi"/>
                <w:sz w:val="24"/>
                <w:szCs w:val="24"/>
              </w:rPr>
              <w:t>17.</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Universitatea din Craiova</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Craiova</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sz w:val="24"/>
                <w:szCs w:val="24"/>
              </w:rPr>
            </w:pPr>
            <w:r w:rsidRPr="007517C4">
              <w:rPr>
                <w:rFonts w:cstheme="minorHAnsi"/>
                <w:sz w:val="24"/>
                <w:szCs w:val="24"/>
              </w:rPr>
              <w:t>18.</w:t>
            </w:r>
          </w:p>
        </w:tc>
        <w:tc>
          <w:tcPr>
            <w:tcW w:w="5628"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Universitatea de medicină și farmacie din Craiova</w:t>
            </w:r>
          </w:p>
        </w:tc>
        <w:tc>
          <w:tcPr>
            <w:tcW w:w="2525"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Craiova</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sz w:val="24"/>
                <w:szCs w:val="24"/>
              </w:rPr>
            </w:pPr>
            <w:r w:rsidRPr="007517C4">
              <w:rPr>
                <w:rFonts w:cstheme="minorHAnsi"/>
                <w:sz w:val="24"/>
                <w:szCs w:val="24"/>
              </w:rPr>
              <w:t>19.</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Universitatea ”Constantin Brâncuși” Tîrgu Jiu</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Tîrgu Jiu</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3"/>
            <w:hideMark/>
          </w:tcPr>
          <w:p w:rsidR="002856C0" w:rsidRPr="007517C4" w:rsidRDefault="002856C0" w:rsidP="00E100E1">
            <w:pPr>
              <w:contextualSpacing/>
              <w:jc w:val="both"/>
              <w:rPr>
                <w:rFonts w:cstheme="minorHAnsi"/>
                <w:sz w:val="24"/>
                <w:szCs w:val="24"/>
              </w:rPr>
            </w:pPr>
            <w:r w:rsidRPr="007517C4">
              <w:rPr>
                <w:rFonts w:cstheme="minorHAnsi"/>
                <w:sz w:val="24"/>
                <w:szCs w:val="24"/>
              </w:rPr>
              <w:t>Societăți comerciale</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sz w:val="24"/>
                <w:szCs w:val="24"/>
              </w:rPr>
            </w:pPr>
            <w:r w:rsidRPr="007517C4">
              <w:rPr>
                <w:rFonts w:cstheme="minorHAnsi"/>
                <w:sz w:val="24"/>
                <w:szCs w:val="24"/>
              </w:rPr>
              <w:t>20.</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 xml:space="preserve">Artego SA </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Tg. Jiu</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sz w:val="24"/>
                <w:szCs w:val="24"/>
              </w:rPr>
            </w:pPr>
            <w:r w:rsidRPr="007517C4">
              <w:rPr>
                <w:rFonts w:cstheme="minorHAnsi"/>
                <w:sz w:val="24"/>
                <w:szCs w:val="24"/>
              </w:rPr>
              <w:t>21.</w:t>
            </w:r>
          </w:p>
        </w:tc>
        <w:tc>
          <w:tcPr>
            <w:tcW w:w="5628"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Popeci Craiova</w:t>
            </w:r>
          </w:p>
        </w:tc>
        <w:tc>
          <w:tcPr>
            <w:tcW w:w="2525"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Craiova</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sz w:val="24"/>
                <w:szCs w:val="24"/>
              </w:rPr>
            </w:pPr>
            <w:r w:rsidRPr="007517C4">
              <w:rPr>
                <w:rFonts w:cstheme="minorHAnsi"/>
                <w:sz w:val="24"/>
                <w:szCs w:val="24"/>
              </w:rPr>
              <w:t>22.</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INDA Craiova</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Craiova</w:t>
            </w:r>
          </w:p>
        </w:tc>
      </w:tr>
      <w:tr w:rsidR="002856C0" w:rsidRPr="007517C4" w:rsidTr="00E1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sz w:val="24"/>
                <w:szCs w:val="24"/>
              </w:rPr>
            </w:pPr>
            <w:r w:rsidRPr="007517C4">
              <w:rPr>
                <w:rFonts w:cstheme="minorHAnsi"/>
                <w:sz w:val="24"/>
                <w:szCs w:val="24"/>
              </w:rPr>
              <w:t xml:space="preserve">23. </w:t>
            </w:r>
          </w:p>
        </w:tc>
        <w:tc>
          <w:tcPr>
            <w:tcW w:w="5628"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INAS Craiova</w:t>
            </w:r>
          </w:p>
        </w:tc>
        <w:tc>
          <w:tcPr>
            <w:tcW w:w="2525" w:type="dxa"/>
            <w:hideMark/>
          </w:tcPr>
          <w:p w:rsidR="002856C0" w:rsidRPr="007517C4" w:rsidRDefault="002856C0" w:rsidP="00E100E1">
            <w:pPr>
              <w:contextual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517C4">
              <w:rPr>
                <w:rFonts w:cstheme="minorHAnsi"/>
                <w:sz w:val="24"/>
                <w:szCs w:val="24"/>
              </w:rPr>
              <w:t>Craiova</w:t>
            </w:r>
          </w:p>
        </w:tc>
      </w:tr>
      <w:tr w:rsidR="002856C0" w:rsidRPr="007517C4" w:rsidTr="00E100E1">
        <w:tc>
          <w:tcPr>
            <w:cnfStyle w:val="001000000000" w:firstRow="0" w:lastRow="0" w:firstColumn="1" w:lastColumn="0" w:oddVBand="0" w:evenVBand="0" w:oddHBand="0" w:evenHBand="0" w:firstRowFirstColumn="0" w:firstRowLastColumn="0" w:lastRowFirstColumn="0" w:lastRowLastColumn="0"/>
            <w:tcW w:w="886" w:type="dxa"/>
            <w:hideMark/>
          </w:tcPr>
          <w:p w:rsidR="002856C0" w:rsidRPr="007517C4" w:rsidRDefault="002856C0" w:rsidP="00E100E1">
            <w:pPr>
              <w:contextualSpacing/>
              <w:jc w:val="both"/>
              <w:rPr>
                <w:rFonts w:cstheme="minorHAnsi"/>
                <w:sz w:val="24"/>
                <w:szCs w:val="24"/>
              </w:rPr>
            </w:pPr>
            <w:r w:rsidRPr="007517C4">
              <w:rPr>
                <w:rFonts w:cstheme="minorHAnsi"/>
                <w:sz w:val="24"/>
                <w:szCs w:val="24"/>
              </w:rPr>
              <w:t>24.</w:t>
            </w:r>
          </w:p>
        </w:tc>
        <w:tc>
          <w:tcPr>
            <w:tcW w:w="5628"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Softonic Craiova</w:t>
            </w:r>
          </w:p>
        </w:tc>
        <w:tc>
          <w:tcPr>
            <w:tcW w:w="2525" w:type="dxa"/>
            <w:hideMark/>
          </w:tcPr>
          <w:p w:rsidR="002856C0" w:rsidRPr="007517C4" w:rsidRDefault="002856C0" w:rsidP="00E100E1">
            <w:pPr>
              <w:contextualSpacing/>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517C4">
              <w:rPr>
                <w:rFonts w:cstheme="minorHAnsi"/>
                <w:sz w:val="24"/>
                <w:szCs w:val="24"/>
              </w:rPr>
              <w:t>Craiova</w:t>
            </w:r>
          </w:p>
        </w:tc>
      </w:tr>
    </w:tbl>
    <w:p w:rsidR="002856C0" w:rsidRPr="00490A41" w:rsidRDefault="002856C0" w:rsidP="002856C0">
      <w:pPr>
        <w:spacing w:after="0" w:line="240" w:lineRule="auto"/>
        <w:contextualSpacing/>
        <w:jc w:val="right"/>
        <w:rPr>
          <w:rFonts w:eastAsia="Calibri" w:cstheme="minorHAnsi"/>
          <w:i/>
          <w:sz w:val="20"/>
          <w:szCs w:val="20"/>
          <w:lang w:val="fr-BE"/>
        </w:rPr>
      </w:pPr>
      <w:r w:rsidRPr="00490A41">
        <w:rPr>
          <w:rFonts w:eastAsia="Calibri" w:cstheme="minorHAnsi"/>
          <w:i/>
          <w:sz w:val="20"/>
          <w:szCs w:val="20"/>
          <w:lang w:val="fr-BE"/>
        </w:rPr>
        <w:t>Sursa: ANCSI, Ministerul Educației și Cercetării Științifice, PDR Sud-Vest Oltenia 2014 - 2020</w:t>
      </w:r>
    </w:p>
    <w:p w:rsidR="002856C0" w:rsidRPr="009D7824" w:rsidRDefault="002856C0" w:rsidP="002856C0">
      <w:pPr>
        <w:spacing w:after="0" w:line="240" w:lineRule="auto"/>
        <w:contextualSpacing/>
        <w:jc w:val="both"/>
        <w:rPr>
          <w:rFonts w:eastAsia="Calibri" w:cstheme="minorHAnsi"/>
          <w:sz w:val="24"/>
          <w:szCs w:val="24"/>
          <w:lang w:val="fr-BE"/>
        </w:rPr>
      </w:pPr>
    </w:p>
    <w:p w:rsidR="002856C0" w:rsidRPr="009D7824" w:rsidRDefault="002856C0" w:rsidP="002856C0">
      <w:pPr>
        <w:spacing w:after="0" w:line="240" w:lineRule="auto"/>
        <w:contextualSpacing/>
        <w:jc w:val="both"/>
        <w:rPr>
          <w:rFonts w:eastAsia="Calibri" w:cstheme="minorHAnsi"/>
          <w:sz w:val="24"/>
          <w:szCs w:val="24"/>
          <w:lang w:val="fr-BE"/>
        </w:rPr>
      </w:pPr>
      <w:r w:rsidRPr="009D7824">
        <w:rPr>
          <w:rFonts w:eastAsia="Calibri" w:cstheme="minorHAnsi"/>
          <w:sz w:val="24"/>
          <w:szCs w:val="24"/>
          <w:lang w:val="fr-BE"/>
        </w:rPr>
        <w:t xml:space="preserve">Activitățile de cercetare – dezvoltare sunt împărțite, în funcție de codul CAEN, în Cercetare – dezvoltare în științe naturale și inginerie (721) și Cercetare-dezvoltare în științe sociale și umaniste (722).Din perspectiva acestui criteriu și al numărului de salariați, unitățile locale active </w:t>
      </w:r>
      <w:r w:rsidRPr="009D7824">
        <w:rPr>
          <w:rFonts w:eastAsia="Calibri" w:cstheme="minorHAnsi"/>
          <w:sz w:val="24"/>
          <w:szCs w:val="24"/>
          <w:lang w:val="fr-BE"/>
        </w:rPr>
        <w:lastRenderedPageBreak/>
        <w:t xml:space="preserve">care desfășoară activități de cercetare în Regiunea Sud – Vest Oltenia sunt prezentate în Figura de mai jos. </w:t>
      </w:r>
      <w:bookmarkStart w:id="22" w:name="_Toc434924180"/>
    </w:p>
    <w:p w:rsidR="002856C0" w:rsidRPr="009D7824" w:rsidRDefault="002856C0" w:rsidP="002856C0">
      <w:pPr>
        <w:spacing w:after="0" w:line="240" w:lineRule="auto"/>
        <w:contextualSpacing/>
        <w:jc w:val="both"/>
        <w:rPr>
          <w:rFonts w:eastAsia="Calibri" w:cstheme="minorHAnsi"/>
          <w:color w:val="1F497D" w:themeColor="text2"/>
          <w:sz w:val="24"/>
          <w:szCs w:val="24"/>
          <w:lang w:val="fr-BE"/>
        </w:rPr>
      </w:pPr>
    </w:p>
    <w:p w:rsidR="002856C0" w:rsidRPr="00490A41" w:rsidRDefault="002856C0" w:rsidP="002856C0">
      <w:pPr>
        <w:spacing w:after="0" w:line="240" w:lineRule="auto"/>
        <w:contextualSpacing/>
        <w:jc w:val="both"/>
        <w:rPr>
          <w:rFonts w:eastAsia="Calibri" w:cstheme="minorHAnsi"/>
          <w:sz w:val="24"/>
          <w:szCs w:val="24"/>
          <w:lang w:val="fr-BE"/>
        </w:rPr>
      </w:pPr>
      <w:r w:rsidRPr="00DD48E3">
        <w:rPr>
          <w:rFonts w:eastAsia="Calibri" w:cstheme="minorHAnsi"/>
          <w:b/>
          <w:sz w:val="24"/>
          <w:szCs w:val="24"/>
          <w:lang w:val="fr-BE"/>
        </w:rPr>
        <w:t>Fig .</w:t>
      </w:r>
      <w:r w:rsidR="00DD48E3" w:rsidRPr="00DD48E3">
        <w:rPr>
          <w:rFonts w:eastAsia="Calibri" w:cstheme="minorHAnsi"/>
          <w:b/>
          <w:sz w:val="24"/>
          <w:szCs w:val="24"/>
          <w:lang w:val="fr-BE"/>
        </w:rPr>
        <w:t>nr. 18 :</w:t>
      </w:r>
      <w:r w:rsidRPr="00DD48E3">
        <w:rPr>
          <w:rFonts w:eastAsia="Calibri" w:cstheme="minorHAnsi"/>
          <w:b/>
          <w:sz w:val="24"/>
          <w:szCs w:val="24"/>
          <w:lang w:val="fr-BE"/>
        </w:rPr>
        <w:t xml:space="preserve"> Unități</w:t>
      </w:r>
      <w:r w:rsidRPr="004D0CB4">
        <w:rPr>
          <w:rFonts w:eastAsia="Calibri" w:cstheme="minorHAnsi"/>
          <w:b/>
          <w:sz w:val="24"/>
          <w:szCs w:val="24"/>
          <w:lang w:val="fr-BE"/>
        </w:rPr>
        <w:t xml:space="preserve"> locale active la nivelul Regiunii Sud-Vest Oltenia, cu activitate de cercetare – dezvoltare în ştiinţe naturale şi inginerie, după numărul de salariați</w:t>
      </w:r>
      <w:bookmarkEnd w:id="22"/>
    </w:p>
    <w:p w:rsidR="002856C0" w:rsidRPr="00137E62" w:rsidRDefault="002856C0" w:rsidP="002856C0">
      <w:pPr>
        <w:pStyle w:val="Figuranr"/>
      </w:pPr>
      <w:r w:rsidRPr="00490A41">
        <w:rPr>
          <w:noProof/>
          <w:lang w:val="ro-RO" w:eastAsia="ro-RO"/>
        </w:rPr>
        <w:drawing>
          <wp:inline distT="0" distB="0" distL="0" distR="0">
            <wp:extent cx="4572000" cy="2743200"/>
            <wp:effectExtent l="19050" t="0" r="19050" b="0"/>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856C0" w:rsidRPr="00490A41" w:rsidRDefault="002856C0" w:rsidP="002856C0">
      <w:pPr>
        <w:spacing w:after="0" w:line="240" w:lineRule="auto"/>
        <w:contextualSpacing/>
        <w:jc w:val="right"/>
        <w:rPr>
          <w:rFonts w:eastAsia="Calibri" w:cstheme="minorHAnsi"/>
          <w:i/>
          <w:sz w:val="24"/>
          <w:szCs w:val="24"/>
          <w:lang w:val="fr-BE"/>
        </w:rPr>
      </w:pPr>
      <w:r w:rsidRPr="00490A41">
        <w:rPr>
          <w:rFonts w:eastAsia="Calibri" w:cstheme="minorHAnsi"/>
          <w:i/>
          <w:sz w:val="24"/>
          <w:szCs w:val="24"/>
          <w:lang w:val="fr-BE"/>
        </w:rPr>
        <w:t xml:space="preserve">              Sursa: Institutul Național de Statistică, baze de date TEMPO, 2017</w:t>
      </w:r>
    </w:p>
    <w:p w:rsidR="002856C0" w:rsidRPr="000366B6" w:rsidRDefault="002856C0" w:rsidP="002856C0">
      <w:pPr>
        <w:spacing w:line="240" w:lineRule="auto"/>
        <w:jc w:val="both"/>
        <w:rPr>
          <w:rFonts w:cstheme="minorHAnsi"/>
          <w:sz w:val="24"/>
          <w:szCs w:val="24"/>
          <w:lang w:val="fr-BE"/>
        </w:rPr>
      </w:pPr>
      <w:r w:rsidRPr="000366B6">
        <w:rPr>
          <w:rStyle w:val="Accentuat"/>
          <w:rFonts w:cstheme="minorHAnsi"/>
          <w:i w:val="0"/>
          <w:sz w:val="24"/>
          <w:szCs w:val="24"/>
          <w:bdr w:val="none" w:sz="0" w:space="0" w:color="auto" w:frame="1"/>
          <w:lang w:val="fr-BE"/>
        </w:rPr>
        <w:t xml:space="preserve">In cadrul proiectului </w:t>
      </w:r>
      <w:r w:rsidRPr="000366B6">
        <w:rPr>
          <w:rStyle w:val="Accentuat"/>
          <w:rFonts w:cstheme="minorHAnsi"/>
          <w:sz w:val="24"/>
          <w:szCs w:val="24"/>
          <w:bdr w:val="none" w:sz="0" w:space="0" w:color="auto" w:frame="1"/>
          <w:lang w:val="fr-BE"/>
        </w:rPr>
        <w:t>Eficientizarea procesului de monitorizare electronica a datelor privind activitățile și infrastructurile din domeniul cercetării și dezvoltării, prin implementarea de tehnologii moderne, TIC</w:t>
      </w:r>
      <w:r w:rsidRPr="000366B6">
        <w:rPr>
          <w:rFonts w:cstheme="minorHAnsi"/>
          <w:sz w:val="24"/>
          <w:szCs w:val="24"/>
          <w:lang w:val="fr-BE"/>
        </w:rPr>
        <w:t>”, implementat de UEFISCDI, a fost dezvoltat un instrument dedicat resurselor din sistemul de CDI, dialogului între cercetători, factori de decizie şi actori cheie din domeniul cercetării.</w:t>
      </w:r>
      <w:r w:rsidR="009905E1">
        <w:rPr>
          <w:rFonts w:cstheme="minorHAnsi"/>
          <w:sz w:val="24"/>
          <w:szCs w:val="24"/>
          <w:lang w:val="fr-BE"/>
        </w:rPr>
        <w:t xml:space="preserve"> </w:t>
      </w:r>
      <w:r w:rsidRPr="000366B6">
        <w:rPr>
          <w:rFonts w:cstheme="minorHAnsi"/>
          <w:sz w:val="24"/>
          <w:szCs w:val="24"/>
          <w:lang w:val="fr-BE"/>
        </w:rPr>
        <w:t>Platforma ERRIS (Engage in the Romanian Reasearch Infrastructures System (</w:t>
      </w:r>
      <w:hyperlink r:id="rId42" w:history="1">
        <w:r w:rsidRPr="000366B6">
          <w:rPr>
            <w:rStyle w:val="Hyperlink"/>
            <w:rFonts w:cstheme="minorHAnsi"/>
            <w:color w:val="auto"/>
            <w:sz w:val="24"/>
            <w:szCs w:val="24"/>
            <w:bdr w:val="none" w:sz="0" w:space="0" w:color="auto" w:frame="1"/>
            <w:lang w:val="fr-BE"/>
          </w:rPr>
          <w:t>www.erris.gov.ro</w:t>
        </w:r>
      </w:hyperlink>
      <w:r w:rsidRPr="000366B6">
        <w:rPr>
          <w:rFonts w:cstheme="minorHAnsi"/>
          <w:sz w:val="24"/>
          <w:szCs w:val="24"/>
          <w:lang w:val="fr-BE"/>
        </w:rPr>
        <w:t>) a fost dezvoltata pentru a veni in sprijinul coordonatorilor infrastructurilor de cercetare publice/private din Romania si a celor care doresc sa beneficieze de serviciile oferite de aceste infrastructuri, stimuland colaborarea si participarea la retele nationale si internationale de profil a comunitatii stiintifice din Romania.</w:t>
      </w:r>
    </w:p>
    <w:p w:rsidR="002856C0" w:rsidRPr="000366B6" w:rsidRDefault="002856C0" w:rsidP="00550CD3">
      <w:pPr>
        <w:jc w:val="both"/>
        <w:rPr>
          <w:sz w:val="24"/>
          <w:szCs w:val="24"/>
          <w:lang w:val="fr-BE"/>
        </w:rPr>
      </w:pPr>
      <w:r>
        <w:rPr>
          <w:sz w:val="24"/>
          <w:szCs w:val="24"/>
          <w:lang w:val="fr-BE"/>
        </w:rPr>
        <w:t xml:space="preserve">La nivelul regiunii SV Oltenia sunt inregistrate pe platforma </w:t>
      </w:r>
      <w:r w:rsidR="0016390B">
        <w:rPr>
          <w:sz w:val="24"/>
          <w:szCs w:val="24"/>
          <w:lang w:val="fr-BE"/>
        </w:rPr>
        <w:t xml:space="preserve"> ERRIS </w:t>
      </w:r>
      <w:r w:rsidRPr="000366B6">
        <w:rPr>
          <w:sz w:val="24"/>
          <w:szCs w:val="24"/>
          <w:lang w:val="fr-BE"/>
        </w:rPr>
        <w:t xml:space="preserve">39 entitati – a se vedea </w:t>
      </w:r>
      <w:r w:rsidRPr="00462E1E">
        <w:rPr>
          <w:b/>
          <w:sz w:val="24"/>
          <w:szCs w:val="24"/>
          <w:lang w:val="fr-BE"/>
        </w:rPr>
        <w:t>Anexa</w:t>
      </w:r>
      <w:r w:rsidR="00584267" w:rsidRPr="00462E1E">
        <w:rPr>
          <w:b/>
          <w:sz w:val="24"/>
          <w:szCs w:val="24"/>
          <w:lang w:val="fr-BE"/>
        </w:rPr>
        <w:t xml:space="preserve"> nr. 1.a.</w:t>
      </w:r>
      <w:r w:rsidR="00584267">
        <w:rPr>
          <w:sz w:val="24"/>
          <w:szCs w:val="24"/>
          <w:lang w:val="fr-BE"/>
        </w:rPr>
        <w:t xml:space="preserve"> de asemenea, tot in Anexa 1.a se regaseste analiza ofertei de cerecetare la nivelul regiunii SV Oltenia.</w:t>
      </w:r>
    </w:p>
    <w:p w:rsidR="002856C0" w:rsidRPr="009D7824" w:rsidRDefault="002856C0" w:rsidP="002856C0">
      <w:pPr>
        <w:spacing w:line="240" w:lineRule="auto"/>
        <w:jc w:val="both"/>
        <w:rPr>
          <w:rFonts w:cstheme="minorHAnsi"/>
          <w:sz w:val="24"/>
          <w:szCs w:val="24"/>
          <w:lang w:val="fr-BE"/>
        </w:rPr>
      </w:pPr>
      <w:r w:rsidRPr="009D7824">
        <w:rPr>
          <w:rFonts w:cstheme="minorHAnsi"/>
          <w:sz w:val="24"/>
          <w:szCs w:val="24"/>
          <w:lang w:val="fr-BE"/>
        </w:rPr>
        <w:t xml:space="preserve">La nivelul regiunii Sud Vest Oltenia există 37 de facultăți, fie din mediul public fie din mediul privat, care reprezintă centrele de învățământ superior și la nivelul cărora sunt desfășurate și activități de cercetare-dezvoltare. </w:t>
      </w:r>
    </w:p>
    <w:p w:rsidR="002856C0" w:rsidRPr="009D7824" w:rsidRDefault="002856C0" w:rsidP="002856C0">
      <w:pPr>
        <w:spacing w:line="240" w:lineRule="auto"/>
        <w:jc w:val="both"/>
        <w:rPr>
          <w:rFonts w:cstheme="minorHAnsi"/>
          <w:sz w:val="24"/>
          <w:szCs w:val="24"/>
          <w:lang w:val="fr-BE"/>
        </w:rPr>
      </w:pPr>
      <w:r w:rsidRPr="009D7824">
        <w:rPr>
          <w:rFonts w:cstheme="minorHAnsi"/>
          <w:sz w:val="24"/>
          <w:szCs w:val="24"/>
          <w:lang w:val="fr-BE"/>
        </w:rPr>
        <w:t>Din totalul facultăților existente, mai mult de jumătate, respectiv 22 din 37 de unități, sunt localizate pe teritoriul județului Dolj. Însă este important faptul că există o acoperire la nivelul tuturor județelor regiunii, din punct de vedere al centrelor universitare funcționale.</w:t>
      </w:r>
    </w:p>
    <w:p w:rsidR="002856C0" w:rsidRPr="009D7824" w:rsidRDefault="002856C0" w:rsidP="002856C0">
      <w:pPr>
        <w:spacing w:line="240" w:lineRule="auto"/>
        <w:jc w:val="both"/>
        <w:rPr>
          <w:rFonts w:cstheme="minorHAnsi"/>
          <w:sz w:val="24"/>
          <w:szCs w:val="24"/>
          <w:lang w:val="fr-BE"/>
        </w:rPr>
      </w:pPr>
      <w:r w:rsidRPr="009D7824">
        <w:rPr>
          <w:rFonts w:cstheme="minorHAnsi"/>
          <w:sz w:val="24"/>
          <w:szCs w:val="24"/>
          <w:lang w:val="fr-BE"/>
        </w:rPr>
        <w:lastRenderedPageBreak/>
        <w:t>Principalele domenii de cercetare ale mediului academic la nivel regional sunt: agricultură, horticultură, resurse ecologice, industria alimentară, cadastru, automatică, robotică, aplicații multimedia IT, industria energetică, protecția mediului, imunologie, medicamente, medicină experimentală, aplicații informatice în economie, electrotehnică, mecanică (biomecanică, microtehnologii, inginerie avansată în domeniul transporturilor și autovehiculelor), etc.</w:t>
      </w:r>
    </w:p>
    <w:p w:rsidR="002856C0" w:rsidRDefault="002856C0" w:rsidP="002856C0">
      <w:pPr>
        <w:spacing w:line="240" w:lineRule="auto"/>
        <w:jc w:val="both"/>
        <w:rPr>
          <w:rFonts w:cstheme="minorHAnsi"/>
          <w:sz w:val="24"/>
          <w:szCs w:val="24"/>
          <w:lang w:val="fr-BE"/>
        </w:rPr>
      </w:pPr>
      <w:r w:rsidRPr="009D7824">
        <w:rPr>
          <w:rFonts w:cstheme="minorHAnsi"/>
          <w:sz w:val="24"/>
          <w:szCs w:val="24"/>
          <w:lang w:val="fr-BE"/>
        </w:rPr>
        <w:t xml:space="preserve">Principalul actor al mediului academic la nivel regional prin prisma activităților de cercetare dezvoltare derulate este Universitatea din Craiova, în cadrul căreia activează 32 de centre de cercetare asimilate facultăților sale. </w:t>
      </w:r>
    </w:p>
    <w:p w:rsidR="00164139" w:rsidRPr="0054598C" w:rsidRDefault="00164139" w:rsidP="00044613">
      <w:pPr>
        <w:shd w:val="clear" w:color="auto" w:fill="FFFFFF"/>
        <w:spacing w:before="120" w:after="0" w:line="240" w:lineRule="auto"/>
        <w:jc w:val="both"/>
        <w:rPr>
          <w:rFonts w:eastAsia="Calibri" w:cs="Arial"/>
          <w:sz w:val="24"/>
          <w:szCs w:val="24"/>
          <w:lang w:val="ro-RO"/>
        </w:rPr>
      </w:pPr>
      <w:r w:rsidRPr="0054598C">
        <w:rPr>
          <w:rFonts w:eastAsia="Calibri" w:cs="Arial"/>
          <w:sz w:val="24"/>
          <w:szCs w:val="24"/>
          <w:lang w:val="ro-RO"/>
        </w:rPr>
        <w:t>Ca rezultate ale acestei sustinute activitati de cercetare, corpul academic al UCv a publicat în ultimii 5 ani 735 de articole ISI (în 2011 - 135 articole, 2012 - 162 articole, 2013 - 158 articole, 2014 - 154, 2015 - 144 articole).</w:t>
      </w:r>
    </w:p>
    <w:p w:rsidR="00164139" w:rsidRPr="0054598C" w:rsidRDefault="00164139" w:rsidP="00044613">
      <w:pPr>
        <w:shd w:val="clear" w:color="auto" w:fill="FFFFFF"/>
        <w:spacing w:before="120" w:after="0" w:line="240" w:lineRule="auto"/>
        <w:jc w:val="both"/>
        <w:rPr>
          <w:rFonts w:eastAsia="Calibri" w:cs="Arial"/>
          <w:sz w:val="24"/>
          <w:szCs w:val="24"/>
          <w:lang w:val="ro-RO"/>
        </w:rPr>
      </w:pPr>
      <w:r w:rsidRPr="0054598C">
        <w:rPr>
          <w:rFonts w:eastAsia="Calibri" w:cs="Arial"/>
          <w:sz w:val="24"/>
          <w:szCs w:val="24"/>
          <w:lang w:val="ro-RO"/>
        </w:rPr>
        <w:t>În afara acestor proiecte, Universitatea din Craiova a derulat in ultimii ani peste 66 de proiecte pe Fonduri Structurale (POC, POS-CCE, POS-DRU), care insumate au valoare de 67 237 245 Euro.</w:t>
      </w:r>
    </w:p>
    <w:p w:rsidR="00164139" w:rsidRPr="0054598C" w:rsidRDefault="00164139" w:rsidP="00044613">
      <w:pPr>
        <w:shd w:val="clear" w:color="auto" w:fill="FFFFFF"/>
        <w:spacing w:before="120" w:after="0" w:line="240" w:lineRule="auto"/>
        <w:jc w:val="both"/>
        <w:rPr>
          <w:rStyle w:val="Hyperlink"/>
          <w:rFonts w:cs="Arial"/>
          <w:iCs/>
          <w:color w:val="auto"/>
          <w:sz w:val="24"/>
          <w:szCs w:val="24"/>
          <w:lang w:val="ro-RO"/>
        </w:rPr>
      </w:pPr>
      <w:r w:rsidRPr="0054598C">
        <w:rPr>
          <w:rFonts w:eastAsia="Calibri" w:cs="Arial"/>
          <w:sz w:val="24"/>
          <w:szCs w:val="24"/>
          <w:lang w:val="ro-RO"/>
        </w:rPr>
        <w:t>În cadrul Universitatii din Craiova a fost creata, in urma unui proiect finantat din Fonduri Structurale, INCESA (INFRASTRUCTURĂ DE CERCETARE ÎN ȘTIINȚE APLICATE) - HUB al</w:t>
      </w:r>
      <w:r w:rsidRPr="0054598C">
        <w:rPr>
          <w:rFonts w:cs="Arial"/>
          <w:sz w:val="24"/>
          <w:szCs w:val="24"/>
          <w:lang w:val="ro-RO"/>
        </w:rPr>
        <w:t xml:space="preserve"> cercetarii din Oltenia care operează centrat pe proiecte, conjugând resursele proprii cu cele atrase, pentru a oferi soluţii personalizate sau replicabile, după caz. Sunt susținute parteneriatele durabile care pot oferi stabilitate pe termen lung pentru proiectele CDI comune. </w:t>
      </w:r>
      <w:hyperlink r:id="rId43" w:history="1">
        <w:r w:rsidRPr="0054598C">
          <w:rPr>
            <w:rStyle w:val="Hyperlink"/>
            <w:rFonts w:cs="Arial"/>
            <w:iCs/>
            <w:color w:val="auto"/>
            <w:sz w:val="24"/>
            <w:szCs w:val="24"/>
            <w:lang w:val="ro-RO"/>
          </w:rPr>
          <w:t>http://www.incesa.ro/</w:t>
        </w:r>
      </w:hyperlink>
      <w:r w:rsidRPr="0054598C">
        <w:rPr>
          <w:rStyle w:val="Hyperlink"/>
          <w:rFonts w:cs="Arial"/>
          <w:iCs/>
          <w:color w:val="auto"/>
          <w:sz w:val="24"/>
          <w:szCs w:val="24"/>
          <w:lang w:val="ro-RO"/>
        </w:rPr>
        <w:t>.</w:t>
      </w:r>
    </w:p>
    <w:p w:rsidR="00164139" w:rsidRPr="0054598C" w:rsidRDefault="00164139" w:rsidP="00044613">
      <w:pPr>
        <w:autoSpaceDE w:val="0"/>
        <w:autoSpaceDN w:val="0"/>
        <w:adjustRightInd w:val="0"/>
        <w:spacing w:before="120" w:after="0" w:line="240" w:lineRule="auto"/>
        <w:jc w:val="both"/>
        <w:rPr>
          <w:rFonts w:cs="Arial"/>
          <w:iCs/>
          <w:sz w:val="24"/>
          <w:szCs w:val="24"/>
          <w:lang w:val="ro-RO"/>
        </w:rPr>
      </w:pPr>
      <w:r w:rsidRPr="0054598C">
        <w:rPr>
          <w:rFonts w:cs="Arial"/>
          <w:iCs/>
          <w:sz w:val="24"/>
          <w:szCs w:val="24"/>
          <w:lang w:val="ro-RO"/>
        </w:rPr>
        <w:t>În cadrul Universiţăţii din Craiova functioneaza în prezent CTT-INCESA (C</w:t>
      </w:r>
      <w:r w:rsidRPr="0054598C">
        <w:rPr>
          <w:rFonts w:cs="Arial"/>
          <w:sz w:val="24"/>
          <w:szCs w:val="24"/>
          <w:lang w:val="ro-RO"/>
        </w:rPr>
        <w:t xml:space="preserve">ENTRU DE TRANSFER TEHNOLOGIC) - Centru interuniversitar pilot de comunicare şi valorificare a proprietăţii intelectuale susține </w:t>
      </w:r>
      <w:r w:rsidRPr="0054598C">
        <w:rPr>
          <w:rFonts w:cs="Arial"/>
          <w:bCs/>
          <w:sz w:val="24"/>
          <w:szCs w:val="24"/>
          <w:lang w:val="ro-RO"/>
        </w:rPr>
        <w:t>consolidarea rolului universităţii în viaţa socio-economică  a regiunii</w:t>
      </w:r>
      <w:r w:rsidRPr="0054598C">
        <w:rPr>
          <w:rFonts w:cs="Arial"/>
          <w:iCs/>
          <w:sz w:val="24"/>
          <w:szCs w:val="24"/>
          <w:lang w:val="ro-RO"/>
        </w:rPr>
        <w:t xml:space="preserve"> prin :</w:t>
      </w:r>
    </w:p>
    <w:p w:rsidR="00164139" w:rsidRPr="0054598C" w:rsidRDefault="00164139" w:rsidP="00837916">
      <w:pPr>
        <w:pStyle w:val="Listparagraf"/>
        <w:numPr>
          <w:ilvl w:val="0"/>
          <w:numId w:val="72"/>
        </w:numPr>
        <w:autoSpaceDE w:val="0"/>
        <w:autoSpaceDN w:val="0"/>
        <w:adjustRightInd w:val="0"/>
        <w:spacing w:before="120" w:after="0" w:line="240" w:lineRule="auto"/>
        <w:ind w:left="720"/>
        <w:contextualSpacing w:val="0"/>
        <w:jc w:val="both"/>
        <w:rPr>
          <w:rFonts w:cs="Arial"/>
          <w:iCs/>
          <w:spacing w:val="-2"/>
          <w:sz w:val="24"/>
          <w:szCs w:val="24"/>
          <w:lang w:val="ro-RO"/>
        </w:rPr>
      </w:pPr>
      <w:r w:rsidRPr="0054598C">
        <w:rPr>
          <w:rFonts w:cs="Arial"/>
          <w:sz w:val="24"/>
          <w:szCs w:val="24"/>
          <w:lang w:val="ro-RO"/>
        </w:rPr>
        <w:t>Asigurarea accesului</w:t>
      </w:r>
      <w:r w:rsidRPr="0054598C">
        <w:rPr>
          <w:rFonts w:cs="Arial"/>
          <w:spacing w:val="-2"/>
          <w:sz w:val="24"/>
          <w:szCs w:val="24"/>
          <w:lang w:val="ro-RO"/>
        </w:rPr>
        <w:t xml:space="preserve"> la performanţă tehnologică, prin dezvoltarea mediului inovativ, introducerea sistemelor de calitate totală şi dezvoltarea resurselor umane</w:t>
      </w:r>
    </w:p>
    <w:p w:rsidR="00164139" w:rsidRPr="0054598C" w:rsidRDefault="00164139" w:rsidP="00837916">
      <w:pPr>
        <w:pStyle w:val="Listparagraf"/>
        <w:numPr>
          <w:ilvl w:val="0"/>
          <w:numId w:val="72"/>
        </w:numPr>
        <w:autoSpaceDE w:val="0"/>
        <w:autoSpaceDN w:val="0"/>
        <w:adjustRightInd w:val="0"/>
        <w:spacing w:after="0" w:line="240" w:lineRule="auto"/>
        <w:ind w:left="720"/>
        <w:contextualSpacing w:val="0"/>
        <w:jc w:val="both"/>
        <w:rPr>
          <w:rFonts w:cs="Arial"/>
          <w:iCs/>
          <w:spacing w:val="-2"/>
          <w:sz w:val="24"/>
          <w:szCs w:val="24"/>
          <w:lang w:val="ro-RO"/>
        </w:rPr>
      </w:pPr>
      <w:r w:rsidRPr="0054598C">
        <w:rPr>
          <w:rFonts w:cs="Arial"/>
          <w:sz w:val="24"/>
          <w:szCs w:val="24"/>
          <w:lang w:val="ro-RO"/>
        </w:rPr>
        <w:t>Introducerea în circuitul economic a rezultatelor cercetării, transformate în produse, procese şi servicii noi sau îmbunătăţite</w:t>
      </w:r>
    </w:p>
    <w:p w:rsidR="00164139" w:rsidRPr="0054598C" w:rsidRDefault="00164139" w:rsidP="00837916">
      <w:pPr>
        <w:pStyle w:val="Listparagraf"/>
        <w:numPr>
          <w:ilvl w:val="0"/>
          <w:numId w:val="72"/>
        </w:numPr>
        <w:autoSpaceDE w:val="0"/>
        <w:autoSpaceDN w:val="0"/>
        <w:adjustRightInd w:val="0"/>
        <w:spacing w:after="0" w:line="240" w:lineRule="auto"/>
        <w:ind w:left="720"/>
        <w:contextualSpacing w:val="0"/>
        <w:jc w:val="both"/>
        <w:rPr>
          <w:rFonts w:cs="Arial"/>
          <w:iCs/>
          <w:spacing w:val="-2"/>
          <w:sz w:val="24"/>
          <w:szCs w:val="24"/>
          <w:lang w:val="ro-RO"/>
        </w:rPr>
      </w:pPr>
      <w:r w:rsidRPr="0054598C">
        <w:rPr>
          <w:rFonts w:cs="Arial"/>
          <w:sz w:val="24"/>
          <w:szCs w:val="24"/>
          <w:lang w:val="ro-RO"/>
        </w:rPr>
        <w:t xml:space="preserve">Accelerarea şi facilitarea transferului de tehnologii cu scopul de a maximiza impactul socio-economic al rezultatelor cercetării şi a favoriza procesul de creare a locurilor de muncă în regiunea S-V Oltenia </w:t>
      </w:r>
    </w:p>
    <w:p w:rsidR="00164139" w:rsidRPr="0054598C" w:rsidRDefault="00164139" w:rsidP="00837916">
      <w:pPr>
        <w:pStyle w:val="Listparagraf"/>
        <w:numPr>
          <w:ilvl w:val="0"/>
          <w:numId w:val="72"/>
        </w:numPr>
        <w:autoSpaceDE w:val="0"/>
        <w:autoSpaceDN w:val="0"/>
        <w:adjustRightInd w:val="0"/>
        <w:spacing w:after="0" w:line="240" w:lineRule="auto"/>
        <w:ind w:left="720"/>
        <w:contextualSpacing w:val="0"/>
        <w:jc w:val="both"/>
        <w:rPr>
          <w:rFonts w:cs="Arial"/>
          <w:iCs/>
          <w:spacing w:val="-2"/>
          <w:sz w:val="24"/>
          <w:szCs w:val="24"/>
          <w:lang w:val="ro-RO"/>
        </w:rPr>
      </w:pPr>
      <w:r w:rsidRPr="0054598C">
        <w:rPr>
          <w:rFonts w:cs="Arial"/>
          <w:spacing w:val="-2"/>
          <w:sz w:val="24"/>
          <w:szCs w:val="24"/>
          <w:lang w:val="ro-RO"/>
        </w:rPr>
        <w:t xml:space="preserve">Stabilirea unei legături între cererea şi oferta de CI în funcţie de condiţiile din piaţă. </w:t>
      </w:r>
    </w:p>
    <w:p w:rsidR="00164139" w:rsidRPr="0054598C" w:rsidRDefault="00164139" w:rsidP="00837916">
      <w:pPr>
        <w:pStyle w:val="Listparagraf"/>
        <w:numPr>
          <w:ilvl w:val="0"/>
          <w:numId w:val="72"/>
        </w:numPr>
        <w:autoSpaceDE w:val="0"/>
        <w:autoSpaceDN w:val="0"/>
        <w:adjustRightInd w:val="0"/>
        <w:spacing w:after="0" w:line="240" w:lineRule="auto"/>
        <w:ind w:left="720"/>
        <w:contextualSpacing w:val="0"/>
        <w:jc w:val="both"/>
        <w:rPr>
          <w:rFonts w:cs="Arial"/>
          <w:iCs/>
          <w:spacing w:val="-2"/>
          <w:sz w:val="24"/>
          <w:szCs w:val="24"/>
          <w:lang w:val="ro-RO"/>
        </w:rPr>
      </w:pPr>
      <w:r w:rsidRPr="0054598C">
        <w:rPr>
          <w:rFonts w:cs="Arial"/>
          <w:sz w:val="24"/>
          <w:szCs w:val="24"/>
          <w:lang w:val="ro-RO"/>
        </w:rPr>
        <w:t>Diseminarea informaţiilor referitoare la rezultatele CD, documentarea tehnologică şi instruirea agenţilor economici, în scopul stimulării valorificării rezultatelor şi dezvoltării comportamentului inovativ al mediului socio-economic</w:t>
      </w:r>
    </w:p>
    <w:p w:rsidR="00164139" w:rsidRPr="0054598C" w:rsidRDefault="00164139" w:rsidP="00164139">
      <w:pPr>
        <w:spacing w:before="120" w:after="0" w:line="240" w:lineRule="auto"/>
        <w:ind w:firstLine="567"/>
        <w:jc w:val="both"/>
        <w:rPr>
          <w:sz w:val="24"/>
          <w:szCs w:val="24"/>
          <w:lang w:val="ro-RO"/>
        </w:rPr>
      </w:pPr>
      <w:r w:rsidRPr="0054598C">
        <w:rPr>
          <w:rFonts w:cs="Arial"/>
          <w:iCs/>
          <w:spacing w:val="-2"/>
          <w:sz w:val="24"/>
          <w:szCs w:val="24"/>
          <w:lang w:val="ro-RO"/>
        </w:rPr>
        <w:t xml:space="preserve">În afara acestor două instrumente destinate exclusiv progresului ştiinţific aplicativ şi transferului tehnologic Universitatea din Craiova a dezvoltat o puternică reţea colaborativă cu mediul economic din întreaga Oltenie, precum şi cu institutele de cercetare şi universităţile din regiune, urmărind ca </w:t>
      </w:r>
      <w:r w:rsidRPr="0054598C">
        <w:rPr>
          <w:rFonts w:cs="Arial"/>
          <w:b/>
          <w:iCs/>
          <w:spacing w:val="-2"/>
          <w:sz w:val="24"/>
          <w:szCs w:val="24"/>
          <w:lang w:val="ro-RO"/>
        </w:rPr>
        <w:t>activitatea de cercetare şi transfer tehnologic  să fie relevantă pentru mediul industrial şi să se coreleze cu  cererea existenta în piata.</w:t>
      </w:r>
      <w:r w:rsidRPr="0054598C">
        <w:rPr>
          <w:rFonts w:cs="Arial"/>
          <w:iCs/>
          <w:spacing w:val="-2"/>
          <w:sz w:val="24"/>
          <w:szCs w:val="24"/>
          <w:lang w:val="ro-RO"/>
        </w:rPr>
        <w:t xml:space="preserve"> În acest sens se pot exemplifica cele  </w:t>
      </w:r>
      <w:r w:rsidRPr="0054598C">
        <w:rPr>
          <w:rFonts w:cs="Arial"/>
          <w:sz w:val="24"/>
          <w:szCs w:val="24"/>
          <w:shd w:val="clear" w:color="auto" w:fill="FFFFFF"/>
          <w:lang w:val="ro-RO"/>
        </w:rPr>
        <w:t>4 proiecte din cadrul Programului Operaţional Competitivitate (POC-A1-A1.2.3-G-2015, Contract nr. 76/08.09.2016, SMIS 105687, POC-A1-A1.2.3-G-2015, Contract nr. 59/05.09.2016, SMIS 106021, POC-A1-A1.2.3-G-2015, Contract nr. 61/05.09.2016, SMIS 105736, POC-A1-A1.2.3-G-</w:t>
      </w:r>
      <w:r w:rsidRPr="0054598C">
        <w:rPr>
          <w:rFonts w:cs="Arial"/>
          <w:sz w:val="24"/>
          <w:szCs w:val="24"/>
          <w:shd w:val="clear" w:color="auto" w:fill="FFFFFF"/>
          <w:lang w:val="ro-RO"/>
        </w:rPr>
        <w:lastRenderedPageBreak/>
        <w:t>2015, Contract nr. 84/08.09.2016, SMIS 106020) aflate în derulare,  finantate din fonduri europene in valoare totala de 25.896.265,0 LEI care presupun in principal activitati de transfer tehnologic in domeniul industrial. Totodată Universitatea din Craiova este un actor regional care reacţionează la trendurile tehnologice şi socio-economice, argumentul pentru susţinerea acestei afirmaţii fiind furnizat de actualele contracte de tip Bridge (Transfer de cunoastere la agentul economic), care au ca scop cresterea performantei si competitivitatii agentilor economici prin utilizarea expertizei existente in universitati in vederea asimilarii, dezvoltarii, imbunatatirii si optimizarii tehnologiilor moderne achizitionate de catre agentii economici. Universitatea din Craiova a câştigat prin competiţie 6 proiecte care sunt orientate pe domeniile de specializare inteligentă regională (  Parteneriat Ford Romania - Universitatea din Craiova pentru transferul, implemetarea si adaptarea Ecotehnologiilor Ford la realizarea modelului EcoSport la Craiova, Recuperarea activa si pasiva a membrului superior , Dezvoltarea unor sisteme inteligente de analiză și prelucrare a datelor în vederea creșterii competivității produselor realizate într-o hală industrială destinată producerii unor vehicule electrice, Sistem inteligent de monitorizare și management al calității energiei electrice la interfața dintre rețeaua electrică de distribuție și utilizatorii ei, Solutii inteligente de tratarea neutrului in statiile electrice 110kV/MT pentru cresterea eficientei energetice,</w:t>
      </w:r>
      <w:r w:rsidR="00044613">
        <w:rPr>
          <w:rFonts w:cs="Arial"/>
          <w:sz w:val="24"/>
          <w:szCs w:val="24"/>
          <w:shd w:val="clear" w:color="auto" w:fill="FFFFFF"/>
          <w:lang w:val="ro-RO"/>
        </w:rPr>
        <w:t xml:space="preserve"> </w:t>
      </w:r>
      <w:r w:rsidRPr="0054598C">
        <w:rPr>
          <w:rFonts w:cs="Arial"/>
          <w:sz w:val="24"/>
          <w:szCs w:val="24"/>
          <w:shd w:val="clear" w:color="auto" w:fill="FFFFFF"/>
          <w:lang w:val="ro-RO"/>
        </w:rPr>
        <w:t>securitatii personalului si sigurantei in alimentarea utilizatorilor, Ou de găină îmbogățit în acizi grași polinesaturați n-3 și carotenoizi - aliment funcțional obținut prin includerea în dieta găinilor ouătoare a unor produse furajere neconvenționale)</w:t>
      </w:r>
      <w:r w:rsidRPr="0054598C">
        <w:rPr>
          <w:sz w:val="24"/>
          <w:szCs w:val="24"/>
          <w:lang w:val="ro-RO"/>
        </w:rPr>
        <w:t xml:space="preserve"> </w:t>
      </w:r>
    </w:p>
    <w:p w:rsidR="00164139" w:rsidRPr="0054598C" w:rsidRDefault="00164139" w:rsidP="002856C0">
      <w:pPr>
        <w:spacing w:line="240" w:lineRule="auto"/>
        <w:jc w:val="both"/>
        <w:rPr>
          <w:rFonts w:cstheme="minorHAnsi"/>
          <w:sz w:val="24"/>
          <w:szCs w:val="24"/>
          <w:lang w:val="fr-BE"/>
        </w:rPr>
      </w:pPr>
    </w:p>
    <w:p w:rsidR="002856C0" w:rsidRPr="00DD48E3" w:rsidRDefault="00DD48E3" w:rsidP="002856C0">
      <w:pPr>
        <w:spacing w:line="240" w:lineRule="auto"/>
        <w:jc w:val="both"/>
        <w:rPr>
          <w:rFonts w:cstheme="minorHAnsi"/>
          <w:b/>
          <w:sz w:val="24"/>
          <w:szCs w:val="24"/>
          <w:lang w:val="fr-BE"/>
        </w:rPr>
      </w:pPr>
      <w:r w:rsidRPr="00DD48E3">
        <w:rPr>
          <w:rFonts w:cstheme="minorHAnsi"/>
          <w:b/>
          <w:sz w:val="24"/>
          <w:szCs w:val="24"/>
          <w:lang w:val="fr-BE"/>
        </w:rPr>
        <w:t>Tab. Nr. 17 : P</w:t>
      </w:r>
      <w:r w:rsidR="002856C0" w:rsidRPr="00DD48E3">
        <w:rPr>
          <w:rFonts w:cstheme="minorHAnsi"/>
          <w:b/>
          <w:sz w:val="24"/>
          <w:szCs w:val="24"/>
          <w:lang w:val="fr-BE"/>
        </w:rPr>
        <w:t>rincipalele activități ale centrelor de cercetare care activează la nivel regional</w:t>
      </w:r>
    </w:p>
    <w:tbl>
      <w:tblPr>
        <w:tblStyle w:val="Umbriredeculoaredeschis-Accentuar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701"/>
        <w:gridCol w:w="5244"/>
      </w:tblGrid>
      <w:tr w:rsidR="002856C0" w:rsidRPr="005179B4" w:rsidTr="000446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right w:val="none" w:sz="0" w:space="0" w:color="auto"/>
            </w:tcBorders>
          </w:tcPr>
          <w:p w:rsidR="002856C0" w:rsidRPr="005179B4" w:rsidRDefault="002856C0" w:rsidP="00E100E1">
            <w:pPr>
              <w:jc w:val="both"/>
              <w:rPr>
                <w:rFonts w:cstheme="minorHAnsi"/>
                <w:sz w:val="24"/>
                <w:szCs w:val="24"/>
              </w:rPr>
            </w:pPr>
            <w:r w:rsidRPr="005179B4">
              <w:rPr>
                <w:rFonts w:cstheme="minorHAnsi"/>
                <w:sz w:val="24"/>
                <w:szCs w:val="24"/>
              </w:rPr>
              <w:t>Nr. crt.</w:t>
            </w:r>
          </w:p>
        </w:tc>
        <w:tc>
          <w:tcPr>
            <w:tcW w:w="1560" w:type="dxa"/>
            <w:tcBorders>
              <w:top w:val="none" w:sz="0" w:space="0" w:color="auto"/>
              <w:left w:val="none" w:sz="0" w:space="0" w:color="auto"/>
              <w:bottom w:val="none" w:sz="0" w:space="0" w:color="auto"/>
              <w:right w:val="none" w:sz="0" w:space="0" w:color="auto"/>
            </w:tcBorders>
          </w:tcPr>
          <w:p w:rsidR="002856C0" w:rsidRPr="005179B4" w:rsidRDefault="002856C0" w:rsidP="00E100E1">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Universitate</w:t>
            </w:r>
          </w:p>
        </w:tc>
        <w:tc>
          <w:tcPr>
            <w:tcW w:w="1701" w:type="dxa"/>
            <w:tcBorders>
              <w:top w:val="none" w:sz="0" w:space="0" w:color="auto"/>
              <w:left w:val="none" w:sz="0" w:space="0" w:color="auto"/>
              <w:bottom w:val="none" w:sz="0" w:space="0" w:color="auto"/>
              <w:right w:val="none" w:sz="0" w:space="0" w:color="auto"/>
            </w:tcBorders>
          </w:tcPr>
          <w:p w:rsidR="002856C0" w:rsidRPr="005179B4" w:rsidRDefault="002856C0" w:rsidP="00E100E1">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Domenii de cercetare</w:t>
            </w:r>
          </w:p>
        </w:tc>
        <w:tc>
          <w:tcPr>
            <w:tcW w:w="5244" w:type="dxa"/>
            <w:tcBorders>
              <w:top w:val="none" w:sz="0" w:space="0" w:color="auto"/>
              <w:left w:val="none" w:sz="0" w:space="0" w:color="auto"/>
              <w:bottom w:val="none" w:sz="0" w:space="0" w:color="auto"/>
              <w:right w:val="none" w:sz="0" w:space="0" w:color="auto"/>
            </w:tcBorders>
          </w:tcPr>
          <w:p w:rsidR="002856C0" w:rsidRPr="005179B4" w:rsidRDefault="002856C0" w:rsidP="00E100E1">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Teme de cercetare</w:t>
            </w:r>
          </w:p>
        </w:tc>
      </w:tr>
      <w:tr w:rsidR="002856C0" w:rsidRPr="005179B4"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left w:val="none" w:sz="0" w:space="0" w:color="auto"/>
              <w:right w:val="none" w:sz="0" w:space="0" w:color="auto"/>
            </w:tcBorders>
          </w:tcPr>
          <w:p w:rsidR="002856C0" w:rsidRPr="005179B4" w:rsidRDefault="002856C0" w:rsidP="00E100E1">
            <w:pPr>
              <w:jc w:val="both"/>
              <w:rPr>
                <w:rFonts w:cstheme="minorHAnsi"/>
                <w:sz w:val="24"/>
                <w:szCs w:val="24"/>
              </w:rPr>
            </w:pPr>
            <w:r w:rsidRPr="005179B4">
              <w:rPr>
                <w:rFonts w:cstheme="minorHAnsi"/>
                <w:sz w:val="24"/>
                <w:szCs w:val="24"/>
              </w:rPr>
              <w:t>1</w:t>
            </w: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Universitatea din Craiova</w:t>
            </w:r>
          </w:p>
        </w:tc>
        <w:tc>
          <w:tcPr>
            <w:tcW w:w="1701"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Horticultură</w:t>
            </w:r>
          </w:p>
        </w:tc>
        <w:tc>
          <w:tcPr>
            <w:tcW w:w="5244"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Monitorizarea şi evaluarea multicriterială a indicatorilor ecologici şi bioeconomici</w:t>
            </w:r>
          </w:p>
        </w:tc>
      </w:tr>
      <w:tr w:rsidR="002856C0" w:rsidRPr="00623146" w:rsidTr="00E100E1">
        <w:tc>
          <w:tcPr>
            <w:cnfStyle w:val="001000000000" w:firstRow="0" w:lastRow="0" w:firstColumn="1" w:lastColumn="0" w:oddVBand="0" w:evenVBand="0" w:oddHBand="0" w:evenHBand="0" w:firstRowFirstColumn="0" w:firstRowLastColumn="0" w:lastRowFirstColumn="0" w:lastRowLastColumn="0"/>
            <w:tcW w:w="675" w:type="dxa"/>
            <w:vMerge/>
          </w:tcPr>
          <w:p w:rsidR="002856C0" w:rsidRPr="005179B4" w:rsidRDefault="002856C0" w:rsidP="00E100E1">
            <w:pPr>
              <w:jc w:val="both"/>
              <w:rPr>
                <w:rFonts w:cstheme="minorHAnsi"/>
                <w:sz w:val="24"/>
                <w:szCs w:val="24"/>
              </w:rPr>
            </w:pPr>
          </w:p>
        </w:tc>
        <w:tc>
          <w:tcPr>
            <w:tcW w:w="1560"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01"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Agricultură</w:t>
            </w:r>
          </w:p>
        </w:tc>
        <w:tc>
          <w:tcPr>
            <w:tcW w:w="5244"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Cartarea vegetaţiei pajiştilor şi strategii privind introducerea şi aplicarea tehnicilor de cultură şi gestiune moderne</w:t>
            </w:r>
          </w:p>
        </w:tc>
      </w:tr>
      <w:tr w:rsidR="002856C0" w:rsidRPr="005179B4"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2856C0" w:rsidRPr="005179B4" w:rsidRDefault="002856C0" w:rsidP="00E100E1">
            <w:pPr>
              <w:jc w:val="both"/>
              <w:rPr>
                <w:rFonts w:cstheme="minorHAnsi"/>
                <w:sz w:val="24"/>
                <w:szCs w:val="24"/>
              </w:rPr>
            </w:pP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701"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Resurse ecologice</w:t>
            </w:r>
          </w:p>
        </w:tc>
        <w:tc>
          <w:tcPr>
            <w:tcW w:w="5244"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Cuantificarea parametrilor interrelaţiilor dintre elementele biocenozei (resurse genetice) şi biotopului</w:t>
            </w:r>
          </w:p>
        </w:tc>
      </w:tr>
      <w:tr w:rsidR="002856C0" w:rsidRPr="00623146" w:rsidTr="00E100E1">
        <w:tc>
          <w:tcPr>
            <w:cnfStyle w:val="001000000000" w:firstRow="0" w:lastRow="0" w:firstColumn="1" w:lastColumn="0" w:oddVBand="0" w:evenVBand="0" w:oddHBand="0" w:evenHBand="0" w:firstRowFirstColumn="0" w:firstRowLastColumn="0" w:lastRowFirstColumn="0" w:lastRowLastColumn="0"/>
            <w:tcW w:w="675" w:type="dxa"/>
            <w:vMerge/>
          </w:tcPr>
          <w:p w:rsidR="002856C0" w:rsidRPr="005179B4" w:rsidRDefault="002856C0" w:rsidP="00E100E1">
            <w:pPr>
              <w:jc w:val="both"/>
              <w:rPr>
                <w:rFonts w:cstheme="minorHAnsi"/>
                <w:sz w:val="24"/>
                <w:szCs w:val="24"/>
              </w:rPr>
            </w:pPr>
          </w:p>
        </w:tc>
        <w:tc>
          <w:tcPr>
            <w:tcW w:w="1560"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01"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Industria alimentară</w:t>
            </w:r>
          </w:p>
        </w:tc>
        <w:tc>
          <w:tcPr>
            <w:tcW w:w="5244"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Evaluarea chimică, biochimică şi microbiologică a calităţii alimentelor; cercetări fundamentale pentru proiectarea de produse şi tehnologii în industria alimentară</w:t>
            </w:r>
          </w:p>
        </w:tc>
      </w:tr>
      <w:tr w:rsidR="002856C0" w:rsidRPr="00623146"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2856C0" w:rsidRPr="005179B4" w:rsidRDefault="002856C0" w:rsidP="00E100E1">
            <w:pPr>
              <w:jc w:val="both"/>
              <w:rPr>
                <w:rFonts w:cstheme="minorHAnsi"/>
                <w:sz w:val="24"/>
                <w:szCs w:val="24"/>
              </w:rPr>
            </w:pP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701"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Cadastru și măsurători terestre</w:t>
            </w:r>
          </w:p>
        </w:tc>
        <w:tc>
          <w:tcPr>
            <w:tcW w:w="5244"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Automatizarea lucrărilor topo-cadastrale şi fotogrammetrice; realizarea modelului digital de altitudini (DEM) al terenului și produse derivate (pante, expuneri, etaje altitudinale, profile topografice etc)</w:t>
            </w:r>
          </w:p>
        </w:tc>
      </w:tr>
      <w:tr w:rsidR="002856C0" w:rsidRPr="005179B4" w:rsidTr="00E100E1">
        <w:tc>
          <w:tcPr>
            <w:cnfStyle w:val="001000000000" w:firstRow="0" w:lastRow="0" w:firstColumn="1" w:lastColumn="0" w:oddVBand="0" w:evenVBand="0" w:oddHBand="0" w:evenHBand="0" w:firstRowFirstColumn="0" w:firstRowLastColumn="0" w:lastRowFirstColumn="0" w:lastRowLastColumn="0"/>
            <w:tcW w:w="675" w:type="dxa"/>
            <w:vMerge/>
          </w:tcPr>
          <w:p w:rsidR="002856C0" w:rsidRPr="005179B4" w:rsidRDefault="002856C0" w:rsidP="00E100E1">
            <w:pPr>
              <w:jc w:val="both"/>
              <w:rPr>
                <w:rFonts w:cstheme="minorHAnsi"/>
                <w:sz w:val="24"/>
                <w:szCs w:val="24"/>
              </w:rPr>
            </w:pPr>
          </w:p>
        </w:tc>
        <w:tc>
          <w:tcPr>
            <w:tcW w:w="1560"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01"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Automatică</w:t>
            </w:r>
          </w:p>
        </w:tc>
        <w:tc>
          <w:tcPr>
            <w:tcW w:w="5244"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eastAsia="Calibri" w:cstheme="minorHAnsi"/>
                <w:sz w:val="24"/>
                <w:szCs w:val="24"/>
              </w:rPr>
              <w:t>Stabilitate și oscilații neliniare, sisteme cu întârziere, aplicații industriale ale conducerii robuste și adaptive</w:t>
            </w:r>
          </w:p>
        </w:tc>
      </w:tr>
      <w:tr w:rsidR="002856C0" w:rsidRPr="005179B4"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2856C0" w:rsidRPr="005179B4" w:rsidRDefault="002856C0" w:rsidP="00E100E1">
            <w:pPr>
              <w:jc w:val="both"/>
              <w:rPr>
                <w:rFonts w:cstheme="minorHAnsi"/>
                <w:sz w:val="24"/>
                <w:szCs w:val="24"/>
              </w:rPr>
            </w:pP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701" w:type="dxa"/>
            <w:tcBorders>
              <w:left w:val="none" w:sz="0" w:space="0" w:color="auto"/>
              <w:right w:val="none" w:sz="0" w:space="0" w:color="auto"/>
            </w:tcBorders>
          </w:tcPr>
          <w:p w:rsidR="002856C0" w:rsidRPr="005179B4" w:rsidRDefault="002856C0" w:rsidP="00E100E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Robotică</w:t>
            </w:r>
          </w:p>
        </w:tc>
        <w:tc>
          <w:tcPr>
            <w:tcW w:w="5244"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 xml:space="preserve">Mecatronică, sisteme electronice avansate </w:t>
            </w:r>
          </w:p>
        </w:tc>
      </w:tr>
      <w:tr w:rsidR="002856C0" w:rsidRPr="00623146" w:rsidTr="00E100E1">
        <w:tc>
          <w:tcPr>
            <w:cnfStyle w:val="001000000000" w:firstRow="0" w:lastRow="0" w:firstColumn="1" w:lastColumn="0" w:oddVBand="0" w:evenVBand="0" w:oddHBand="0" w:evenHBand="0" w:firstRowFirstColumn="0" w:firstRowLastColumn="0" w:lastRowFirstColumn="0" w:lastRowLastColumn="0"/>
            <w:tcW w:w="675" w:type="dxa"/>
            <w:vMerge/>
          </w:tcPr>
          <w:p w:rsidR="002856C0" w:rsidRPr="005179B4" w:rsidRDefault="002856C0" w:rsidP="00E100E1">
            <w:pPr>
              <w:jc w:val="both"/>
              <w:rPr>
                <w:rFonts w:cstheme="minorHAnsi"/>
                <w:sz w:val="24"/>
                <w:szCs w:val="24"/>
              </w:rPr>
            </w:pPr>
          </w:p>
        </w:tc>
        <w:tc>
          <w:tcPr>
            <w:tcW w:w="1560"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01"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Științe juridice</w:t>
            </w:r>
          </w:p>
        </w:tc>
        <w:tc>
          <w:tcPr>
            <w:tcW w:w="5244"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 xml:space="preserve">Drept privat și cercetări juridice fundamentale </w:t>
            </w:r>
          </w:p>
        </w:tc>
      </w:tr>
      <w:tr w:rsidR="002856C0" w:rsidRPr="005179B4"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2856C0" w:rsidRPr="005179B4" w:rsidRDefault="002856C0" w:rsidP="00E100E1">
            <w:pPr>
              <w:jc w:val="both"/>
              <w:rPr>
                <w:rFonts w:cstheme="minorHAnsi"/>
                <w:sz w:val="24"/>
                <w:szCs w:val="24"/>
              </w:rPr>
            </w:pP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701"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Științe economice</w:t>
            </w:r>
          </w:p>
        </w:tc>
        <w:tc>
          <w:tcPr>
            <w:tcW w:w="5244"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Inteligenţă computaţională, data mining, modelarea bazată pe agenţi, sisteme multiagent, econometrie, cibernetică, soft computing</w:t>
            </w:r>
          </w:p>
        </w:tc>
      </w:tr>
      <w:tr w:rsidR="002856C0" w:rsidRPr="005179B4" w:rsidTr="00E100E1">
        <w:tc>
          <w:tcPr>
            <w:cnfStyle w:val="001000000000" w:firstRow="0" w:lastRow="0" w:firstColumn="1" w:lastColumn="0" w:oddVBand="0" w:evenVBand="0" w:oddHBand="0" w:evenHBand="0" w:firstRowFirstColumn="0" w:firstRowLastColumn="0" w:lastRowFirstColumn="0" w:lastRowLastColumn="0"/>
            <w:tcW w:w="675" w:type="dxa"/>
            <w:vMerge/>
          </w:tcPr>
          <w:p w:rsidR="002856C0" w:rsidRPr="005179B4" w:rsidRDefault="002856C0" w:rsidP="00E100E1">
            <w:pPr>
              <w:jc w:val="both"/>
              <w:rPr>
                <w:rFonts w:cstheme="minorHAnsi"/>
                <w:sz w:val="24"/>
                <w:szCs w:val="24"/>
              </w:rPr>
            </w:pPr>
          </w:p>
        </w:tc>
        <w:tc>
          <w:tcPr>
            <w:tcW w:w="1560"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01"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Motricitate umană</w:t>
            </w:r>
          </w:p>
        </w:tc>
        <w:tc>
          <w:tcPr>
            <w:tcW w:w="5244"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Biomecanică, kinetoterapie</w:t>
            </w:r>
          </w:p>
        </w:tc>
      </w:tr>
      <w:tr w:rsidR="002856C0" w:rsidRPr="00623146"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2856C0" w:rsidRPr="005179B4" w:rsidRDefault="002856C0" w:rsidP="00E100E1">
            <w:pPr>
              <w:jc w:val="both"/>
              <w:rPr>
                <w:rFonts w:cstheme="minorHAnsi"/>
                <w:sz w:val="24"/>
                <w:szCs w:val="24"/>
              </w:rPr>
            </w:pP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701"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Electrotehnică</w:t>
            </w:r>
          </w:p>
        </w:tc>
        <w:tc>
          <w:tcPr>
            <w:tcW w:w="5244"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eastAsia="Calibri" w:cstheme="minorHAnsi"/>
                <w:sz w:val="24"/>
                <w:szCs w:val="24"/>
              </w:rPr>
              <w:t>Inginerie aerospațială, transporturi şi sisteme de energie, tehnologii ecologice</w:t>
            </w:r>
          </w:p>
        </w:tc>
      </w:tr>
      <w:tr w:rsidR="002856C0" w:rsidRPr="00623146" w:rsidTr="00E100E1">
        <w:tc>
          <w:tcPr>
            <w:cnfStyle w:val="001000000000" w:firstRow="0" w:lastRow="0" w:firstColumn="1" w:lastColumn="0" w:oddVBand="0" w:evenVBand="0" w:oddHBand="0" w:evenHBand="0" w:firstRowFirstColumn="0" w:firstRowLastColumn="0" w:lastRowFirstColumn="0" w:lastRowLastColumn="0"/>
            <w:tcW w:w="675" w:type="dxa"/>
            <w:vMerge/>
          </w:tcPr>
          <w:p w:rsidR="002856C0" w:rsidRPr="005179B4" w:rsidRDefault="002856C0" w:rsidP="00E100E1">
            <w:pPr>
              <w:jc w:val="both"/>
              <w:rPr>
                <w:rFonts w:cstheme="minorHAnsi"/>
                <w:sz w:val="24"/>
                <w:szCs w:val="24"/>
              </w:rPr>
            </w:pPr>
          </w:p>
        </w:tc>
        <w:tc>
          <w:tcPr>
            <w:tcW w:w="1560"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01"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Informatică aplicată</w:t>
            </w:r>
          </w:p>
        </w:tc>
        <w:tc>
          <w:tcPr>
            <w:tcW w:w="5244"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Inteligenţă artificială, bioinformatică, ingineria şi arhitectura calculatoarelor, grafică şi vizualizare, securitatea calculatoarelor şi criptografie, informatică aplicată în medicină, multimedia, reţele de calculatoare și sisteme de operare, inginerie software, data mining, tehnologii Web, managementul datelor, medii de afaceri pe internet.</w:t>
            </w:r>
          </w:p>
        </w:tc>
      </w:tr>
      <w:tr w:rsidR="002856C0" w:rsidRPr="00623146"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2856C0" w:rsidRPr="005179B4" w:rsidRDefault="002856C0" w:rsidP="00E100E1">
            <w:pPr>
              <w:jc w:val="both"/>
              <w:rPr>
                <w:rFonts w:cstheme="minorHAnsi"/>
                <w:sz w:val="24"/>
                <w:szCs w:val="24"/>
              </w:rPr>
            </w:pP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701"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Mecanică</w:t>
            </w:r>
          </w:p>
        </w:tc>
        <w:tc>
          <w:tcPr>
            <w:tcW w:w="5244"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Sinteză și elaborare de noi materiale, depunere a straturilor subțiri, microtehnologii, inginerie avansată în domeniul autovehiculelor și transporturilor, încercări mecanice și tehnologii inovative de prelucrare a materialelor, biomecanică</w:t>
            </w:r>
          </w:p>
        </w:tc>
      </w:tr>
      <w:tr w:rsidR="002856C0" w:rsidRPr="00623146" w:rsidTr="00E100E1">
        <w:tc>
          <w:tcPr>
            <w:cnfStyle w:val="001000000000" w:firstRow="0" w:lastRow="0" w:firstColumn="1" w:lastColumn="0" w:oddVBand="0" w:evenVBand="0" w:oddHBand="0" w:evenHBand="0" w:firstRowFirstColumn="0" w:firstRowLastColumn="0" w:lastRowFirstColumn="0" w:lastRowLastColumn="0"/>
            <w:tcW w:w="675" w:type="dxa"/>
            <w:vMerge/>
          </w:tcPr>
          <w:p w:rsidR="002856C0" w:rsidRPr="005179B4" w:rsidRDefault="002856C0" w:rsidP="00E100E1">
            <w:pPr>
              <w:jc w:val="both"/>
              <w:rPr>
                <w:rFonts w:cstheme="minorHAnsi"/>
                <w:sz w:val="24"/>
                <w:szCs w:val="24"/>
              </w:rPr>
            </w:pPr>
          </w:p>
        </w:tc>
        <w:tc>
          <w:tcPr>
            <w:tcW w:w="1560"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01"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Științe sociale</w:t>
            </w:r>
          </w:p>
        </w:tc>
        <w:tc>
          <w:tcPr>
            <w:tcW w:w="5244"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Monografii sociologice; cercetări sociologice de teren; studii de ontologie şi metafizică formală; studii de imagologie, argumentare vizuală, retorică şi comunicare; Pragmatism şi neopragmatism în ştiinţele socio-umaniste; culturi argumentative şi retorice; studii de psihologia argumentării şi retoricii</w:t>
            </w:r>
          </w:p>
        </w:tc>
      </w:tr>
      <w:tr w:rsidR="002856C0" w:rsidRPr="005179B4"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left w:val="none" w:sz="0" w:space="0" w:color="auto"/>
              <w:right w:val="none" w:sz="0" w:space="0" w:color="auto"/>
            </w:tcBorders>
          </w:tcPr>
          <w:p w:rsidR="002856C0" w:rsidRPr="005179B4" w:rsidRDefault="002856C0" w:rsidP="00E100E1">
            <w:pPr>
              <w:jc w:val="both"/>
              <w:rPr>
                <w:rFonts w:cstheme="minorHAnsi"/>
                <w:sz w:val="24"/>
                <w:szCs w:val="24"/>
              </w:rPr>
            </w:pPr>
            <w:r w:rsidRPr="005179B4">
              <w:rPr>
                <w:rFonts w:cstheme="minorHAnsi"/>
                <w:sz w:val="24"/>
                <w:szCs w:val="24"/>
              </w:rPr>
              <w:t>2</w:t>
            </w: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Universitatea de Medicină și Farmacie Craiova</w:t>
            </w:r>
          </w:p>
        </w:tc>
        <w:tc>
          <w:tcPr>
            <w:tcW w:w="1701"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Imunologie</w:t>
            </w:r>
          </w:p>
        </w:tc>
        <w:tc>
          <w:tcPr>
            <w:tcW w:w="5244"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Morfologie microscopică și imunologie</w:t>
            </w:r>
          </w:p>
        </w:tc>
      </w:tr>
      <w:tr w:rsidR="002856C0" w:rsidRPr="005179B4" w:rsidTr="00E100E1">
        <w:tc>
          <w:tcPr>
            <w:cnfStyle w:val="001000000000" w:firstRow="0" w:lastRow="0" w:firstColumn="1" w:lastColumn="0" w:oddVBand="0" w:evenVBand="0" w:oddHBand="0" w:evenHBand="0" w:firstRowFirstColumn="0" w:firstRowLastColumn="0" w:lastRowFirstColumn="0" w:lastRowLastColumn="0"/>
            <w:tcW w:w="675" w:type="dxa"/>
            <w:vMerge/>
          </w:tcPr>
          <w:p w:rsidR="002856C0" w:rsidRPr="005179B4" w:rsidRDefault="002856C0" w:rsidP="00E100E1">
            <w:pPr>
              <w:jc w:val="both"/>
              <w:rPr>
                <w:rFonts w:cstheme="minorHAnsi"/>
                <w:sz w:val="24"/>
                <w:szCs w:val="24"/>
              </w:rPr>
            </w:pPr>
          </w:p>
        </w:tc>
        <w:tc>
          <w:tcPr>
            <w:tcW w:w="1560"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01"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Gastroenterologie</w:t>
            </w:r>
          </w:p>
        </w:tc>
        <w:tc>
          <w:tcPr>
            <w:tcW w:w="5244"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Managementul bolilor digestive</w:t>
            </w:r>
          </w:p>
        </w:tc>
      </w:tr>
      <w:tr w:rsidR="002856C0" w:rsidRPr="005179B4"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2856C0" w:rsidRPr="005179B4" w:rsidRDefault="002856C0" w:rsidP="00E100E1">
            <w:pPr>
              <w:jc w:val="both"/>
              <w:rPr>
                <w:rFonts w:cstheme="minorHAnsi"/>
                <w:sz w:val="24"/>
                <w:szCs w:val="24"/>
              </w:rPr>
            </w:pP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701"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Reumatologie</w:t>
            </w:r>
          </w:p>
        </w:tc>
        <w:tc>
          <w:tcPr>
            <w:tcW w:w="5244"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Utilizarea ultrasonodensitometriei și ecografiei musculoscheletale</w:t>
            </w:r>
          </w:p>
        </w:tc>
      </w:tr>
      <w:tr w:rsidR="002856C0" w:rsidRPr="00623146" w:rsidTr="00E100E1">
        <w:tc>
          <w:tcPr>
            <w:cnfStyle w:val="001000000000" w:firstRow="0" w:lastRow="0" w:firstColumn="1" w:lastColumn="0" w:oddVBand="0" w:evenVBand="0" w:oddHBand="0" w:evenHBand="0" w:firstRowFirstColumn="0" w:firstRowLastColumn="0" w:lastRowFirstColumn="0" w:lastRowLastColumn="0"/>
            <w:tcW w:w="675" w:type="dxa"/>
            <w:vMerge/>
          </w:tcPr>
          <w:p w:rsidR="002856C0" w:rsidRPr="005179B4" w:rsidRDefault="002856C0" w:rsidP="00E100E1">
            <w:pPr>
              <w:jc w:val="both"/>
              <w:rPr>
                <w:rFonts w:cstheme="minorHAnsi"/>
                <w:sz w:val="24"/>
                <w:szCs w:val="24"/>
              </w:rPr>
            </w:pPr>
          </w:p>
        </w:tc>
        <w:tc>
          <w:tcPr>
            <w:tcW w:w="1560"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01"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Farmaceutică</w:t>
            </w:r>
          </w:p>
        </w:tc>
        <w:tc>
          <w:tcPr>
            <w:tcW w:w="5244"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Tehnici experimentale de farmacologie, toxicologie și tehnici bioanalitice</w:t>
            </w:r>
          </w:p>
        </w:tc>
      </w:tr>
      <w:tr w:rsidR="002856C0" w:rsidRPr="005179B4"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2856C0" w:rsidRPr="005179B4" w:rsidRDefault="002856C0" w:rsidP="00E100E1">
            <w:pPr>
              <w:jc w:val="both"/>
              <w:rPr>
                <w:rFonts w:cstheme="minorHAnsi"/>
                <w:sz w:val="24"/>
                <w:szCs w:val="24"/>
              </w:rPr>
            </w:pP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701"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Medicină clinică și experimentală</w:t>
            </w:r>
          </w:p>
        </w:tc>
        <w:tc>
          <w:tcPr>
            <w:tcW w:w="5244"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Studiul fenomenului de îmbătrânire</w:t>
            </w:r>
          </w:p>
        </w:tc>
      </w:tr>
      <w:tr w:rsidR="002856C0" w:rsidRPr="005179B4" w:rsidTr="00E100E1">
        <w:tc>
          <w:tcPr>
            <w:cnfStyle w:val="001000000000" w:firstRow="0" w:lastRow="0" w:firstColumn="1" w:lastColumn="0" w:oddVBand="0" w:evenVBand="0" w:oddHBand="0" w:evenHBand="0" w:firstRowFirstColumn="0" w:firstRowLastColumn="0" w:lastRowFirstColumn="0" w:lastRowLastColumn="0"/>
            <w:tcW w:w="675" w:type="dxa"/>
            <w:vMerge w:val="restart"/>
          </w:tcPr>
          <w:p w:rsidR="002856C0" w:rsidRPr="005179B4" w:rsidRDefault="002856C0" w:rsidP="00E100E1">
            <w:pPr>
              <w:jc w:val="both"/>
              <w:rPr>
                <w:rFonts w:cstheme="minorHAnsi"/>
                <w:sz w:val="24"/>
                <w:szCs w:val="24"/>
              </w:rPr>
            </w:pPr>
            <w:r w:rsidRPr="005179B4">
              <w:rPr>
                <w:rFonts w:cstheme="minorHAnsi"/>
                <w:sz w:val="24"/>
                <w:szCs w:val="24"/>
              </w:rPr>
              <w:t>3</w:t>
            </w:r>
          </w:p>
        </w:tc>
        <w:tc>
          <w:tcPr>
            <w:tcW w:w="1560"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Universitatea Constantin Brâncuși Tg. Jiu</w:t>
            </w:r>
          </w:p>
        </w:tc>
        <w:tc>
          <w:tcPr>
            <w:tcW w:w="1701"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Industria energetică</w:t>
            </w:r>
          </w:p>
        </w:tc>
        <w:tc>
          <w:tcPr>
            <w:tcW w:w="5244"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bCs/>
                <w:sz w:val="24"/>
                <w:szCs w:val="24"/>
              </w:rPr>
              <w:t>Controlul proceselor din industria energetică; m</w:t>
            </w:r>
            <w:r w:rsidRPr="005179B4">
              <w:rPr>
                <w:rFonts w:cstheme="minorHAnsi"/>
                <w:sz w:val="24"/>
                <w:szCs w:val="24"/>
              </w:rPr>
              <w:t>asurători și analize complexe privind stabilirea duratei de viață a utilajelor tehnologice</w:t>
            </w:r>
          </w:p>
        </w:tc>
      </w:tr>
      <w:tr w:rsidR="002856C0" w:rsidRPr="005179B4"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2856C0" w:rsidRPr="005179B4" w:rsidRDefault="002856C0" w:rsidP="00E100E1">
            <w:pPr>
              <w:jc w:val="both"/>
              <w:rPr>
                <w:rFonts w:cstheme="minorHAnsi"/>
                <w:sz w:val="24"/>
                <w:szCs w:val="24"/>
              </w:rPr>
            </w:pP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701"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Protecția mediului</w:t>
            </w:r>
          </w:p>
        </w:tc>
        <w:tc>
          <w:tcPr>
            <w:tcW w:w="5244"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Retehnologizarea și perfectionarea unor procese în scopul micșorării emisiilor de noxe; elaborarea unor tehnologii cu grad redus de poluare</w:t>
            </w:r>
          </w:p>
        </w:tc>
      </w:tr>
      <w:tr w:rsidR="002856C0" w:rsidRPr="00623146" w:rsidTr="00E100E1">
        <w:tc>
          <w:tcPr>
            <w:cnfStyle w:val="001000000000" w:firstRow="0" w:lastRow="0" w:firstColumn="1" w:lastColumn="0" w:oddVBand="0" w:evenVBand="0" w:oddHBand="0" w:evenHBand="0" w:firstRowFirstColumn="0" w:firstRowLastColumn="0" w:lastRowFirstColumn="0" w:lastRowLastColumn="0"/>
            <w:tcW w:w="675" w:type="dxa"/>
            <w:vMerge/>
          </w:tcPr>
          <w:p w:rsidR="002856C0" w:rsidRPr="005179B4" w:rsidRDefault="002856C0" w:rsidP="00E100E1">
            <w:pPr>
              <w:jc w:val="both"/>
              <w:rPr>
                <w:rFonts w:cstheme="minorHAnsi"/>
                <w:sz w:val="24"/>
                <w:szCs w:val="24"/>
              </w:rPr>
            </w:pPr>
          </w:p>
        </w:tc>
        <w:tc>
          <w:tcPr>
            <w:tcW w:w="1560"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01" w:type="dxa"/>
          </w:tcPr>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Matematică</w:t>
            </w:r>
          </w:p>
        </w:tc>
        <w:tc>
          <w:tcPr>
            <w:tcW w:w="5244" w:type="dxa"/>
          </w:tcPr>
          <w:p w:rsidR="002856C0" w:rsidRPr="005179B4" w:rsidRDefault="002856C0" w:rsidP="00E100E1">
            <w:pPr>
              <w:spacing w:after="24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Analiză funcțională, teoria operatorilor, analiză matematică</w:t>
            </w:r>
            <w:r w:rsidRPr="005179B4">
              <w:rPr>
                <w:rStyle w:val="apple-converted-space"/>
                <w:rFonts w:cstheme="minorHAnsi"/>
                <w:sz w:val="24"/>
                <w:szCs w:val="24"/>
              </w:rPr>
              <w:t> </w:t>
            </w:r>
          </w:p>
          <w:p w:rsidR="002856C0" w:rsidRPr="005179B4" w:rsidRDefault="002856C0" w:rsidP="00E100E1">
            <w:pPr>
              <w:spacing w:after="240"/>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Geometrie diferențială, Ecuații și incluziuni diferențiale, Ecuații cu derivate parțiale, Stabilitate stocastică și control stocastic</w:t>
            </w:r>
          </w:p>
          <w:p w:rsidR="002856C0" w:rsidRPr="005179B4" w:rsidRDefault="002856C0" w:rsidP="00E100E1">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179B4">
              <w:rPr>
                <w:rFonts w:cstheme="minorHAnsi"/>
                <w:sz w:val="24"/>
                <w:szCs w:val="24"/>
              </w:rPr>
              <w:t>Probabilități, Statistică și Cercetări operaționale</w:t>
            </w:r>
          </w:p>
        </w:tc>
      </w:tr>
      <w:tr w:rsidR="002856C0" w:rsidRPr="005179B4" w:rsidTr="00044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Borders>
              <w:left w:val="none" w:sz="0" w:space="0" w:color="auto"/>
              <w:right w:val="none" w:sz="0" w:space="0" w:color="auto"/>
            </w:tcBorders>
          </w:tcPr>
          <w:p w:rsidR="002856C0" w:rsidRPr="005179B4" w:rsidRDefault="002856C0" w:rsidP="00E100E1">
            <w:pPr>
              <w:jc w:val="both"/>
              <w:rPr>
                <w:rFonts w:cstheme="minorHAnsi"/>
                <w:sz w:val="24"/>
                <w:szCs w:val="24"/>
              </w:rPr>
            </w:pPr>
          </w:p>
        </w:tc>
        <w:tc>
          <w:tcPr>
            <w:tcW w:w="1560"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701" w:type="dxa"/>
            <w:tcBorders>
              <w:left w:val="none" w:sz="0" w:space="0" w:color="auto"/>
              <w:right w:val="none" w:sz="0" w:space="0" w:color="auto"/>
            </w:tcBorders>
          </w:tcPr>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Economie fundamentală și aplicată</w:t>
            </w:r>
          </w:p>
        </w:tc>
        <w:tc>
          <w:tcPr>
            <w:tcW w:w="5244" w:type="dxa"/>
            <w:tcBorders>
              <w:left w:val="none" w:sz="0" w:space="0" w:color="auto"/>
              <w:right w:val="none" w:sz="0" w:space="0" w:color="auto"/>
            </w:tcBorders>
          </w:tcPr>
          <w:p w:rsidR="002856C0" w:rsidRPr="005179B4" w:rsidRDefault="002856C0" w:rsidP="00E100E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179B4">
              <w:rPr>
                <w:rFonts w:cstheme="minorHAnsi"/>
                <w:sz w:val="24"/>
                <w:szCs w:val="24"/>
              </w:rPr>
              <w:t>Modelare și prognoză economică; microeconomie și macroeconomie</w:t>
            </w:r>
          </w:p>
          <w:p w:rsidR="002856C0" w:rsidRPr="005179B4" w:rsidRDefault="002856C0" w:rsidP="00E100E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rsidR="002856C0" w:rsidRDefault="002856C0" w:rsidP="002856C0">
      <w:pPr>
        <w:spacing w:line="240" w:lineRule="auto"/>
        <w:jc w:val="both"/>
        <w:rPr>
          <w:rFonts w:cstheme="minorHAnsi"/>
          <w:b/>
          <w:sz w:val="24"/>
          <w:szCs w:val="24"/>
        </w:rPr>
      </w:pPr>
      <w:r w:rsidRPr="005179B4">
        <w:rPr>
          <w:rFonts w:cstheme="minorHAnsi"/>
          <w:sz w:val="24"/>
          <w:szCs w:val="24"/>
        </w:rPr>
        <w:t xml:space="preserve">Din interpretarea informațiilor prezentate în tabelul anterior rezultă că, </w:t>
      </w:r>
      <w:r w:rsidRPr="005179B4">
        <w:rPr>
          <w:rFonts w:cstheme="minorHAnsi"/>
          <w:b/>
          <w:sz w:val="24"/>
          <w:szCs w:val="24"/>
        </w:rPr>
        <w:t>la nivel regional, cele mai importante sectoare de cercetare dezvoltare în mediul academic sunt aferente domeniilor agricultură, inginerie, medicină și științe economice.</w:t>
      </w:r>
    </w:p>
    <w:p w:rsidR="00624312" w:rsidRPr="004B69B5" w:rsidRDefault="00624312" w:rsidP="00624312">
      <w:pPr>
        <w:widowControl w:val="0"/>
        <w:spacing w:before="120" w:after="0" w:line="240" w:lineRule="auto"/>
        <w:ind w:firstLine="567"/>
        <w:jc w:val="both"/>
        <w:rPr>
          <w:rFonts w:cs="Arial"/>
          <w:sz w:val="24"/>
          <w:szCs w:val="24"/>
          <w:lang w:val="ro-RO"/>
        </w:rPr>
      </w:pPr>
      <w:r w:rsidRPr="004B69B5">
        <w:rPr>
          <w:rFonts w:cs="Arial"/>
          <w:sz w:val="24"/>
          <w:szCs w:val="24"/>
          <w:lang w:val="ro-RO"/>
        </w:rPr>
        <w:t>UCv îşi asigură funcţiile specifice prin structuri specializate. Cunoaşterea este creată prin activităţi de cercetare derulate în sub-unităţi (institute, staţiuni, centre şi laboratoare) de cercetare specializate ale UCv, care dezvoltă tehnici, metode, soluţii şi produse inovative, după caz.</w:t>
      </w:r>
    </w:p>
    <w:p w:rsidR="00624312" w:rsidRPr="004B69B5" w:rsidRDefault="00624312" w:rsidP="00837916">
      <w:pPr>
        <w:pStyle w:val="Listparagraf"/>
        <w:widowControl w:val="0"/>
        <w:numPr>
          <w:ilvl w:val="0"/>
          <w:numId w:val="73"/>
        </w:numPr>
        <w:spacing w:after="0" w:line="240" w:lineRule="auto"/>
        <w:ind w:left="357" w:hanging="357"/>
        <w:contextualSpacing w:val="0"/>
        <w:jc w:val="both"/>
        <w:rPr>
          <w:rFonts w:cs="Arial"/>
          <w:sz w:val="24"/>
          <w:szCs w:val="24"/>
          <w:lang w:val="ro-RO"/>
        </w:rPr>
      </w:pPr>
      <w:r w:rsidRPr="004B69B5">
        <w:rPr>
          <w:rFonts w:cs="Arial"/>
          <w:sz w:val="24"/>
          <w:szCs w:val="24"/>
          <w:lang w:val="ro-RO"/>
        </w:rPr>
        <w:t>Cercetarea fundamentală abordează teme de perspectivă, a căror tratare consumă multe resurse (umane şi materiale) şi pregăteşte schimbările viitoare. Rezultatele sunt protejate, prin brevetare – unde este cazul, şi dezvoltate, în etape, până la aplicarea în practică.</w:t>
      </w:r>
    </w:p>
    <w:p w:rsidR="00624312" w:rsidRPr="004B69B5" w:rsidRDefault="00624312" w:rsidP="00837916">
      <w:pPr>
        <w:pStyle w:val="Listparagraf"/>
        <w:widowControl w:val="0"/>
        <w:numPr>
          <w:ilvl w:val="0"/>
          <w:numId w:val="73"/>
        </w:numPr>
        <w:spacing w:after="0" w:line="240" w:lineRule="auto"/>
        <w:jc w:val="both"/>
        <w:rPr>
          <w:rFonts w:cs="Arial"/>
          <w:sz w:val="24"/>
          <w:szCs w:val="24"/>
          <w:lang w:val="ro-RO"/>
        </w:rPr>
      </w:pPr>
      <w:r w:rsidRPr="004B69B5">
        <w:rPr>
          <w:rFonts w:cs="Arial"/>
          <w:sz w:val="24"/>
          <w:szCs w:val="24"/>
          <w:lang w:val="ro-RO"/>
        </w:rPr>
        <w:t xml:space="preserve">Cercetarea aplicativă se concentrează pe rezolvarea problemelor concrete, imediate, cu care se confruntă societatea. Universitatea din Craiova abordează profesionist aceste probleme la INCESA, a cărei deviză este „Inovăm util”. Acest tip de cercetare trebuie să fie alimentat de entitatea de transfer tehnologic cu probleme colectate din / solicitări adresate de mediul socio-economic. Rezultatele cercetării, împreună cu studii de fezabilitate de calitate, sunt propuse agenţilor economici, prin intermediul entităţii de transfer tehnologic, pentru a le materializa în servicii şi produse, pe care să le pună pe piaţă. </w:t>
      </w:r>
    </w:p>
    <w:p w:rsidR="00624312" w:rsidRDefault="00624312" w:rsidP="00624312">
      <w:pPr>
        <w:widowControl w:val="0"/>
        <w:spacing w:after="0" w:line="240" w:lineRule="auto"/>
        <w:jc w:val="both"/>
        <w:rPr>
          <w:rFonts w:cs="Arial"/>
          <w:color w:val="FF0000"/>
          <w:sz w:val="20"/>
          <w:szCs w:val="20"/>
          <w:lang w:val="ro-RO"/>
        </w:rPr>
      </w:pPr>
    </w:p>
    <w:p w:rsidR="004B69B5" w:rsidRPr="00211960" w:rsidRDefault="004B69B5" w:rsidP="004B69B5">
      <w:pPr>
        <w:shd w:val="clear" w:color="auto" w:fill="FFFFFF"/>
        <w:spacing w:before="120" w:after="0" w:line="240" w:lineRule="auto"/>
        <w:ind w:firstLine="567"/>
        <w:jc w:val="both"/>
        <w:rPr>
          <w:rFonts w:cs="Arial"/>
          <w:sz w:val="24"/>
          <w:szCs w:val="24"/>
          <w:lang w:val="ro-RO"/>
        </w:rPr>
      </w:pPr>
      <w:r w:rsidRPr="00211960">
        <w:rPr>
          <w:rFonts w:cs="Arial"/>
          <w:sz w:val="24"/>
          <w:szCs w:val="24"/>
          <w:lang w:val="ro-RO"/>
        </w:rPr>
        <w:lastRenderedPageBreak/>
        <w:t>La nivelul Universității din Craiova s-a realizat o analiză a 11 lanțuri valorice din diferite domenii din ecosistemul de afaceri din regiunea Sud Vest Oltenia și s-au identificat următoarele aspecte:</w:t>
      </w:r>
    </w:p>
    <w:p w:rsidR="004B69B5" w:rsidRPr="00211960" w:rsidRDefault="004B69B5" w:rsidP="00837916">
      <w:pPr>
        <w:pStyle w:val="Listparagraf"/>
        <w:numPr>
          <w:ilvl w:val="0"/>
          <w:numId w:val="76"/>
        </w:numPr>
        <w:shd w:val="clear" w:color="auto" w:fill="FFFFFF"/>
        <w:spacing w:after="0" w:line="240" w:lineRule="auto"/>
        <w:ind w:left="284" w:hanging="284"/>
        <w:jc w:val="both"/>
        <w:rPr>
          <w:rFonts w:cs="Arial"/>
          <w:sz w:val="24"/>
          <w:szCs w:val="24"/>
          <w:lang w:val="ro-RO"/>
        </w:rPr>
      </w:pPr>
      <w:r w:rsidRPr="00211960">
        <w:rPr>
          <w:rFonts w:cs="Arial"/>
          <w:sz w:val="24"/>
          <w:szCs w:val="24"/>
          <w:lang w:val="ro-RO"/>
        </w:rPr>
        <w:t>Universitatea din Craiova se regăsește în cadrul verigii CDI în toate cele 11 lanțuri valorice analizate (Figura 6), ceea ce reprezintă un avantaj competitiv;</w:t>
      </w:r>
    </w:p>
    <w:p w:rsidR="004B69B5" w:rsidRPr="00211960" w:rsidRDefault="004B69B5" w:rsidP="00837916">
      <w:pPr>
        <w:pStyle w:val="Listparagraf"/>
        <w:numPr>
          <w:ilvl w:val="0"/>
          <w:numId w:val="76"/>
        </w:numPr>
        <w:shd w:val="clear" w:color="auto" w:fill="FFFFFF"/>
        <w:spacing w:after="0" w:line="240" w:lineRule="auto"/>
        <w:ind w:left="284" w:hanging="284"/>
        <w:jc w:val="both"/>
        <w:rPr>
          <w:rFonts w:cs="Arial"/>
          <w:spacing w:val="-2"/>
          <w:sz w:val="24"/>
          <w:szCs w:val="24"/>
          <w:lang w:val="ro-RO"/>
        </w:rPr>
      </w:pPr>
      <w:r w:rsidRPr="00211960">
        <w:rPr>
          <w:rFonts w:cs="Arial"/>
          <w:spacing w:val="-2"/>
          <w:sz w:val="24"/>
          <w:szCs w:val="24"/>
          <w:lang w:val="ro-RO"/>
        </w:rPr>
        <w:t>În 7 din cele 11 lanțuri valorice analizate, Universitatea din Craiova este singura entitate ce furnizează servicii de cercetare-dezvoltare-inovare, iar în 4 din cele 11 lanțuri valorice analizate, pe lângă Universitatea din Craiova se mai regăsește o entitate (SCDP OLT, IPA CIFATT, IBNA Balotești și respectiv SCDE Rânca și Preajba),</w:t>
      </w:r>
    </w:p>
    <w:p w:rsidR="004B69B5" w:rsidRPr="00211960" w:rsidRDefault="004B69B5" w:rsidP="004B69B5">
      <w:pPr>
        <w:shd w:val="clear" w:color="auto" w:fill="FFFFFF"/>
        <w:spacing w:after="0" w:line="240" w:lineRule="auto"/>
        <w:ind w:firstLine="720"/>
        <w:jc w:val="center"/>
        <w:rPr>
          <w:rFonts w:eastAsia="Times New Roman" w:cs="Arial"/>
          <w:sz w:val="24"/>
          <w:szCs w:val="24"/>
          <w:lang w:val="ro-RO"/>
        </w:rPr>
      </w:pPr>
      <w:r w:rsidRPr="00211960">
        <w:rPr>
          <w:noProof/>
          <w:sz w:val="24"/>
          <w:szCs w:val="24"/>
          <w:lang w:val="ro-RO" w:eastAsia="ro-RO"/>
        </w:rPr>
        <mc:AlternateContent>
          <mc:Choice Requires="wps">
            <w:drawing>
              <wp:anchor distT="0" distB="0" distL="114300" distR="114300" simplePos="0" relativeHeight="251657728" behindDoc="0" locked="0" layoutInCell="1" allowOverlap="1" wp14:anchorId="30F4A0E2" wp14:editId="33CCB94C">
                <wp:simplePos x="0" y="0"/>
                <wp:positionH relativeFrom="column">
                  <wp:posOffset>2616200</wp:posOffset>
                </wp:positionH>
                <wp:positionV relativeFrom="paragraph">
                  <wp:posOffset>802005</wp:posOffset>
                </wp:positionV>
                <wp:extent cx="1821180" cy="266065"/>
                <wp:effectExtent l="57150" t="19050" r="83820" b="95885"/>
                <wp:wrapNone/>
                <wp:docPr id="26" name="Casetă text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a16="http://schemas.microsoft.com/office/drawing/2014/main" xmlns="" xmlns:arto="http://schemas.microsoft.com/office/word/2006/arto" id="{1A371B4B-6923-499F-8D69-5E790BC817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266065"/>
                        </a:xfrm>
                        <a:prstGeom prst="rect">
                          <a:avLst/>
                        </a:prstGeom>
                        <a:solidFill>
                          <a:schemeClr val="accent1">
                            <a:lumMod val="40000"/>
                            <a:lumOff val="60000"/>
                            <a:alpha val="56000"/>
                          </a:schemeClr>
                        </a:solidFill>
                        <a:ln/>
                      </wps:spPr>
                      <wps:style>
                        <a:lnRef idx="1">
                          <a:schemeClr val="accent1"/>
                        </a:lnRef>
                        <a:fillRef idx="3">
                          <a:schemeClr val="accent1"/>
                        </a:fillRef>
                        <a:effectRef idx="2">
                          <a:schemeClr val="accent1"/>
                        </a:effectRef>
                        <a:fontRef idx="minor">
                          <a:schemeClr val="lt1"/>
                        </a:fontRef>
                      </wps:style>
                      <wps:txbx>
                        <w:txbxContent>
                          <w:p w:rsidR="003774EB" w:rsidRPr="008B696F" w:rsidRDefault="003774EB" w:rsidP="004B69B5">
                            <w:pPr>
                              <w:pStyle w:val="NormalWeb"/>
                              <w:spacing w:before="0" w:after="0"/>
                              <w:jc w:val="center"/>
                              <w:rPr>
                                <w:color w:val="0070C0"/>
                                <w:sz w:val="22"/>
                                <w:szCs w:val="22"/>
                              </w:rPr>
                            </w:pPr>
                            <w:r w:rsidRPr="008B696F">
                              <w:rPr>
                                <w:b/>
                                <w:bCs/>
                                <w:i/>
                                <w:iCs/>
                                <w:color w:val="0070C0"/>
                                <w:sz w:val="22"/>
                                <w:szCs w:val="22"/>
                                <w:lang w:val="en-GB"/>
                              </w:rPr>
                              <w:t>Universitatea din Craiova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30F4A0E2" id="_x0000_t202" coordsize="21600,21600" o:spt="202" path="m,l,21600r21600,l21600,xe">
                <v:stroke joinstyle="miter"/>
                <v:path gradientshapeok="t" o:connecttype="rect"/>
              </v:shapetype>
              <v:shape id="Casetă text 26" o:spid="_x0000_s1033" type="#_x0000_t202" style="position:absolute;left:0;text-align:left;margin-left:206pt;margin-top:63.15pt;width:143.4pt;height:2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" fillcolor="#b8cce4 [1300]" strokecolor="#4579b8 [3044]">
                <v:fill opacity="36751f"/>
                <v:shadow on="t" color="black" opacity="22937f" origin=",.5" offset="0,.63889mm"/>
                <v:path arrowok="t"/>
                <v:textbox>
                  <w:txbxContent>
                    <w:p w:rsidR="003774EB" w:rsidRPr="008B696F" w:rsidRDefault="003774EB" w:rsidP="004B69B5">
                      <w:pPr>
                        <w:pStyle w:val="NormalWeb"/>
                        <w:spacing w:before="0" w:after="0"/>
                        <w:jc w:val="center"/>
                        <w:rPr>
                          <w:color w:val="0070C0"/>
                          <w:sz w:val="22"/>
                          <w:szCs w:val="22"/>
                        </w:rPr>
                      </w:pPr>
                      <w:r w:rsidRPr="008B696F">
                        <w:rPr>
                          <w:b/>
                          <w:bCs/>
                          <w:i/>
                          <w:iCs/>
                          <w:color w:val="0070C0"/>
                          <w:sz w:val="22"/>
                          <w:szCs w:val="22"/>
                          <w:lang w:val="en-GB"/>
                        </w:rPr>
                        <w:t>Universitatea din Craiova</w:t>
                      </w:r>
                    </w:p>
                  </w:txbxContent>
                </v:textbox>
              </v:shape>
            </w:pict>
          </mc:Fallback>
        </mc:AlternateContent>
      </w:r>
      <w:r w:rsidRPr="00211960">
        <w:rPr>
          <w:noProof/>
          <w:sz w:val="24"/>
          <w:szCs w:val="24"/>
          <w:lang w:val="ro-RO" w:eastAsia="ro-RO"/>
        </w:rPr>
        <mc:AlternateContent>
          <mc:Choice Requires="wps">
            <w:drawing>
              <wp:anchor distT="0" distB="0" distL="114300" distR="114300" simplePos="0" relativeHeight="251658752" behindDoc="0" locked="0" layoutInCell="1" allowOverlap="1" wp14:anchorId="4FED5F1E" wp14:editId="6066D8D0">
                <wp:simplePos x="0" y="0"/>
                <wp:positionH relativeFrom="column">
                  <wp:posOffset>2596515</wp:posOffset>
                </wp:positionH>
                <wp:positionV relativeFrom="paragraph">
                  <wp:posOffset>659765</wp:posOffset>
                </wp:positionV>
                <wp:extent cx="1868805" cy="7620"/>
                <wp:effectExtent l="0" t="0" r="36195" b="30480"/>
                <wp:wrapNone/>
                <wp:docPr id="25" name="Conector drept 2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68805" cy="762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8707C" id="Conector drept 25"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45pt,51.95pt" to="351.6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" strokecolor="#4579b8 [3044]" strokeweight="1.75pt">
                <o:lock v:ext="edit" shapetype="f"/>
              </v:line>
            </w:pict>
          </mc:Fallback>
        </mc:AlternateContent>
      </w:r>
      <w:r w:rsidRPr="00211960">
        <w:rPr>
          <w:noProof/>
          <w:sz w:val="24"/>
          <w:szCs w:val="24"/>
          <w:lang w:val="ro-RO" w:eastAsia="ro-RO"/>
        </w:rPr>
        <w:drawing>
          <wp:inline distT="0" distB="0" distL="0" distR="0" wp14:anchorId="64989860" wp14:editId="4D1A7B88">
            <wp:extent cx="3601913" cy="1876508"/>
            <wp:effectExtent l="0" t="0" r="0" b="0"/>
            <wp:docPr id="2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B69B5" w:rsidRPr="00211960" w:rsidRDefault="004B69B5" w:rsidP="004B69B5">
      <w:pPr>
        <w:shd w:val="clear" w:color="auto" w:fill="FFFFFF"/>
        <w:spacing w:after="0" w:line="240" w:lineRule="auto"/>
        <w:jc w:val="center"/>
        <w:rPr>
          <w:rFonts w:cs="Arial"/>
          <w:sz w:val="24"/>
          <w:szCs w:val="24"/>
          <w:lang w:val="ro-RO"/>
        </w:rPr>
      </w:pPr>
      <w:r w:rsidRPr="00211960">
        <w:rPr>
          <w:rFonts w:cs="Arial"/>
          <w:sz w:val="24"/>
          <w:szCs w:val="24"/>
          <w:lang w:val="ro-RO"/>
        </w:rPr>
        <w:t>Figura   Locul Universității din Craiova în cadrul verigii de cercetare-dezvoltare-inovare în lanțul valoric</w:t>
      </w:r>
    </w:p>
    <w:p w:rsidR="004B69B5" w:rsidRPr="00211960" w:rsidRDefault="004B69B5" w:rsidP="004B69B5">
      <w:pPr>
        <w:shd w:val="clear" w:color="auto" w:fill="FFFFFF"/>
        <w:spacing w:before="120" w:after="0" w:line="240" w:lineRule="auto"/>
        <w:ind w:firstLine="567"/>
        <w:jc w:val="both"/>
        <w:rPr>
          <w:rFonts w:cs="Arial"/>
          <w:sz w:val="24"/>
          <w:szCs w:val="24"/>
          <w:lang w:val="ro-RO"/>
        </w:rPr>
      </w:pPr>
      <w:r w:rsidRPr="00211960">
        <w:rPr>
          <w:rFonts w:cs="Arial"/>
          <w:sz w:val="24"/>
          <w:szCs w:val="24"/>
          <w:lang w:val="ro-RO"/>
        </w:rPr>
        <w:t xml:space="preserve">În concluzie, Universitatea din Craiova reprezintă un actor important în cadrul verigii de cercetare-dezvoltare-inovare din cadrul lanțurilor valorii din domeniile de interes din regiunea Sud Vest Oltenia, deoarece, de cele mai multe ori, este singura entitate capabilă să ofere servicii de calitate în domeniul CDI. </w:t>
      </w:r>
    </w:p>
    <w:p w:rsidR="00624312" w:rsidRPr="00C953F7" w:rsidRDefault="00624312" w:rsidP="00624312">
      <w:pPr>
        <w:widowControl w:val="0"/>
        <w:spacing w:after="0" w:line="240" w:lineRule="auto"/>
        <w:jc w:val="both"/>
        <w:rPr>
          <w:rFonts w:cs="Arial"/>
          <w:color w:val="FF0000"/>
          <w:sz w:val="20"/>
          <w:szCs w:val="20"/>
          <w:lang w:val="ro-RO"/>
        </w:rPr>
      </w:pPr>
    </w:p>
    <w:p w:rsidR="00624312" w:rsidRPr="004B69B5" w:rsidRDefault="00624312" w:rsidP="00624312">
      <w:pPr>
        <w:spacing w:after="0" w:line="240" w:lineRule="auto"/>
        <w:jc w:val="both"/>
        <w:rPr>
          <w:rFonts w:cs="Arial"/>
          <w:sz w:val="24"/>
          <w:szCs w:val="24"/>
          <w:u w:val="single"/>
          <w:lang w:val="ro-RO"/>
        </w:rPr>
      </w:pPr>
      <w:r w:rsidRPr="004B69B5">
        <w:rPr>
          <w:rFonts w:cs="Arial"/>
          <w:sz w:val="24"/>
          <w:szCs w:val="24"/>
          <w:u w:val="single"/>
          <w:lang w:val="ro-RO"/>
        </w:rPr>
        <w:t>Infrastructura actuală de transfer tehnologic a UCv</w:t>
      </w:r>
    </w:p>
    <w:p w:rsidR="00624312" w:rsidRPr="004B69B5" w:rsidRDefault="00624312" w:rsidP="00624312">
      <w:pPr>
        <w:spacing w:before="120" w:after="0" w:line="240" w:lineRule="auto"/>
        <w:ind w:firstLine="567"/>
        <w:jc w:val="both"/>
        <w:rPr>
          <w:rFonts w:eastAsia="Calibri" w:cs="Arial"/>
          <w:noProof/>
          <w:sz w:val="24"/>
          <w:szCs w:val="24"/>
          <w:lang w:val="ro-RO" w:eastAsia="ro-RO"/>
        </w:rPr>
      </w:pPr>
      <w:r w:rsidRPr="004B69B5">
        <w:rPr>
          <w:rFonts w:cs="Arial"/>
          <w:sz w:val="24"/>
          <w:szCs w:val="24"/>
          <w:lang w:val="ro-RO"/>
        </w:rPr>
        <w:t>Pentru a satisface aceste funcţiuni, UCv a creeat în 1992 Centrul de Inovare şî Transfer Tehnologic (CITT), care a adresat în principal aplicaţii electrotehnice, pentru un număr redus de beneficiari, relativ dispersaţi. În 2011 UCV a creat, împreună cu alţi doi parteneri marcanţi (Universitatea Politehnica Bucureşţi şi Universitatea de Vest din Timişoara), în cadrul unui proiect (POSDRU/86/1.2/S/56872), Comunitatea virtuală interuniversitară pentru ştiinţă, tehnologie, inovare şi valorificare a proprietăţii intelectuale, constănd din trei centre de transfer tehnologic: CTT INCESA (al Universităţii din Craiova), CTT POLITECH (al Universităţii Politehnica Bucureşti), CIPCVPI-UVT Timisoara (al Universităţii de Vest din Timişoara). Cel al UCv, CTT INCESA, a fost autorizat provizoriu în 2012 (prin Ordinul nr. 63 / 25.07.2012 al preşedintelui ANCS).</w:t>
      </w:r>
      <w:r w:rsidRPr="004B69B5">
        <w:rPr>
          <w:rFonts w:eastAsia="Calibri" w:cs="Arial"/>
          <w:noProof/>
          <w:sz w:val="24"/>
          <w:szCs w:val="24"/>
          <w:lang w:val="ro-RO" w:eastAsia="ro-RO"/>
        </w:rPr>
        <w:t xml:space="preserve"> </w:t>
      </w:r>
    </w:p>
    <w:p w:rsidR="00624312" w:rsidRPr="004B69B5" w:rsidRDefault="00624312" w:rsidP="00624312">
      <w:pPr>
        <w:spacing w:before="120" w:after="0" w:line="240" w:lineRule="auto"/>
        <w:ind w:firstLine="567"/>
        <w:jc w:val="both"/>
        <w:rPr>
          <w:rFonts w:eastAsia="Calibri" w:cs="Arial"/>
          <w:sz w:val="24"/>
          <w:szCs w:val="24"/>
          <w:lang w:val="ro-RO"/>
        </w:rPr>
      </w:pPr>
      <w:r w:rsidRPr="004B69B5">
        <w:rPr>
          <w:rFonts w:cs="Arial"/>
          <w:sz w:val="24"/>
          <w:szCs w:val="24"/>
          <w:lang w:val="ro-RO"/>
        </w:rPr>
        <w:t xml:space="preserve">CTT INCESA a operat în acord cu misiunea sa şi cu nevoile formulate de beneficiarii de servicii de transfer tehnologic, pe baza mijloacelor disponibile. Recunoaşterea acestei evoluţii a venit în anul 2015 când, </w:t>
      </w:r>
      <w:r w:rsidRPr="004B69B5">
        <w:rPr>
          <w:rFonts w:eastAsia="Calibri" w:cs="Arial"/>
          <w:sz w:val="24"/>
          <w:szCs w:val="24"/>
          <w:lang w:val="ro-RO"/>
        </w:rPr>
        <w:t>prin Ordinul MECS nr. 4648/30.07.2015, CTT INCESA a primit titlului de entitate a infrastructurii de inovare şi transfer tehnologic, având certificatul nr. 80/30.07.2015. Functionarea acestei entitaţii este redată sintetic în Figura 1.</w:t>
      </w:r>
    </w:p>
    <w:p w:rsidR="00624312" w:rsidRPr="004B69B5" w:rsidRDefault="00624312" w:rsidP="00624312">
      <w:pPr>
        <w:spacing w:after="0" w:line="240" w:lineRule="auto"/>
        <w:ind w:firstLine="709"/>
        <w:jc w:val="both"/>
        <w:rPr>
          <w:rFonts w:eastAsia="Calibri" w:cs="Arial"/>
          <w:sz w:val="24"/>
          <w:szCs w:val="24"/>
          <w:lang w:val="ro-RO"/>
        </w:rPr>
      </w:pPr>
    </w:p>
    <w:p w:rsidR="00624312" w:rsidRPr="004B69B5" w:rsidRDefault="00624312" w:rsidP="00624312">
      <w:pPr>
        <w:spacing w:after="0" w:line="240" w:lineRule="auto"/>
        <w:ind w:right="2"/>
        <w:jc w:val="center"/>
        <w:rPr>
          <w:rFonts w:eastAsia="Calibri" w:cs="Arial"/>
          <w:noProof/>
          <w:sz w:val="24"/>
          <w:szCs w:val="24"/>
          <w:lang w:val="ro-RO" w:eastAsia="ro-RO"/>
        </w:rPr>
      </w:pPr>
      <w:r w:rsidRPr="004B69B5">
        <w:rPr>
          <w:rFonts w:cs="Arial"/>
          <w:noProof/>
          <w:sz w:val="24"/>
          <w:szCs w:val="24"/>
          <w:lang w:val="ro-RO" w:eastAsia="ro-RO"/>
        </w:rPr>
        <w:lastRenderedPageBreak/>
        <w:drawing>
          <wp:inline distT="0" distB="0" distL="0" distR="0" wp14:anchorId="21A4D845" wp14:editId="4C0991AB">
            <wp:extent cx="4287328" cy="2971471"/>
            <wp:effectExtent l="0" t="0" r="0" b="635"/>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00569" cy="2980648"/>
                    </a:xfrm>
                    <a:prstGeom prst="rect">
                      <a:avLst/>
                    </a:prstGeom>
                  </pic:spPr>
                </pic:pic>
              </a:graphicData>
            </a:graphic>
          </wp:inline>
        </w:drawing>
      </w:r>
    </w:p>
    <w:p w:rsidR="00624312" w:rsidRPr="004B69B5" w:rsidRDefault="00624312" w:rsidP="00624312">
      <w:pPr>
        <w:spacing w:after="0" w:line="240" w:lineRule="auto"/>
        <w:jc w:val="center"/>
        <w:rPr>
          <w:rFonts w:cs="Arial"/>
          <w:sz w:val="24"/>
          <w:szCs w:val="24"/>
          <w:lang w:val="ro-RO"/>
        </w:rPr>
      </w:pPr>
      <w:r w:rsidRPr="004B69B5">
        <w:rPr>
          <w:rFonts w:cs="Arial"/>
          <w:b/>
          <w:sz w:val="24"/>
          <w:szCs w:val="24"/>
          <w:lang w:val="ro-RO"/>
        </w:rPr>
        <w:t>Figura 1</w:t>
      </w:r>
      <w:r w:rsidRPr="004B69B5">
        <w:rPr>
          <w:rFonts w:cs="Arial"/>
          <w:sz w:val="24"/>
          <w:szCs w:val="24"/>
          <w:lang w:val="ro-RO"/>
        </w:rPr>
        <w:t>: Funcţionarea ITT actuale (CTT INCESA)</w:t>
      </w:r>
    </w:p>
    <w:p w:rsidR="00624312" w:rsidRPr="004B69B5" w:rsidRDefault="00624312" w:rsidP="00624312">
      <w:pPr>
        <w:spacing w:before="120" w:after="0" w:line="240" w:lineRule="auto"/>
        <w:ind w:firstLine="567"/>
        <w:jc w:val="both"/>
        <w:rPr>
          <w:rFonts w:cs="Arial"/>
          <w:sz w:val="24"/>
          <w:szCs w:val="24"/>
          <w:lang w:val="ro-RO"/>
        </w:rPr>
      </w:pPr>
      <w:r w:rsidRPr="004B69B5">
        <w:rPr>
          <w:rFonts w:cs="Arial"/>
          <w:sz w:val="24"/>
          <w:szCs w:val="24"/>
          <w:lang w:val="ro-RO"/>
        </w:rPr>
        <w:t xml:space="preserve">Principalele servicii de trasfer tehnologic asigurate de entitatea de transfer tehnologic a UCv (CTT INCESA) sunt: </w:t>
      </w:r>
    </w:p>
    <w:p w:rsidR="00624312" w:rsidRPr="004B69B5" w:rsidRDefault="00624312" w:rsidP="00837916">
      <w:pPr>
        <w:pStyle w:val="Listparagraf"/>
        <w:numPr>
          <w:ilvl w:val="0"/>
          <w:numId w:val="74"/>
        </w:numPr>
        <w:spacing w:after="0" w:line="240" w:lineRule="auto"/>
        <w:ind w:left="357" w:hanging="357"/>
        <w:contextualSpacing w:val="0"/>
        <w:jc w:val="both"/>
        <w:rPr>
          <w:rFonts w:cs="Arial"/>
          <w:sz w:val="24"/>
          <w:szCs w:val="24"/>
          <w:lang w:val="ro-RO"/>
        </w:rPr>
      </w:pPr>
      <w:r w:rsidRPr="004B69B5">
        <w:rPr>
          <w:rFonts w:cs="Arial"/>
          <w:sz w:val="24"/>
          <w:szCs w:val="24"/>
          <w:lang w:val="ro-RO"/>
        </w:rPr>
        <w:t>Organizarea de activităţi informative şi de diseminare (rezultate, bune practici): Conceput sau fabricat în Oltenia (organizat împreună cu CCI Dolj), Forumul economic, Seminar ”Strategii de dezvoltare a parteneriatului dintre mediul universitar și mediul socio-economic”, edițiile I … IV;</w:t>
      </w:r>
    </w:p>
    <w:p w:rsidR="00624312" w:rsidRPr="004B69B5" w:rsidRDefault="00624312" w:rsidP="00837916">
      <w:pPr>
        <w:pStyle w:val="Listparagraf"/>
        <w:numPr>
          <w:ilvl w:val="0"/>
          <w:numId w:val="74"/>
        </w:numPr>
        <w:spacing w:after="0" w:line="240" w:lineRule="auto"/>
        <w:ind w:left="357" w:hanging="357"/>
        <w:contextualSpacing w:val="0"/>
        <w:jc w:val="both"/>
        <w:rPr>
          <w:rFonts w:cs="Arial"/>
          <w:sz w:val="24"/>
          <w:szCs w:val="24"/>
          <w:lang w:val="ro-RO"/>
        </w:rPr>
      </w:pPr>
      <w:r w:rsidRPr="004B69B5">
        <w:rPr>
          <w:rFonts w:cs="Arial"/>
          <w:sz w:val="24"/>
          <w:szCs w:val="24"/>
          <w:lang w:val="ro-RO"/>
        </w:rPr>
        <w:t>Veghe tehnologică: a fost realizată la nivel relativ redus, pentru parteneri din DSI „inginerie industrială şi transporturi” – produse şi tehnologii software (pentru industria IT) şi din DSI „energie durabilă şi mediu” – soluţii surse regenerabile – fotovoltaice (pentru furnizori şi utilizatori de surse regenerabile).</w:t>
      </w:r>
    </w:p>
    <w:p w:rsidR="00624312" w:rsidRPr="004B69B5" w:rsidRDefault="00624312" w:rsidP="00837916">
      <w:pPr>
        <w:pStyle w:val="Listparagraf"/>
        <w:numPr>
          <w:ilvl w:val="0"/>
          <w:numId w:val="74"/>
        </w:numPr>
        <w:spacing w:after="0" w:line="240" w:lineRule="auto"/>
        <w:ind w:left="357" w:hanging="357"/>
        <w:contextualSpacing w:val="0"/>
        <w:jc w:val="both"/>
        <w:rPr>
          <w:rFonts w:cs="Arial"/>
          <w:sz w:val="24"/>
          <w:szCs w:val="24"/>
          <w:lang w:val="ro-RO"/>
        </w:rPr>
      </w:pPr>
      <w:r w:rsidRPr="004B69B5">
        <w:rPr>
          <w:rFonts w:cs="Arial"/>
          <w:sz w:val="24"/>
          <w:szCs w:val="24"/>
          <w:lang w:val="ro-RO"/>
        </w:rPr>
        <w:t>Audit tehnologic pentru parteneri, în principal din zona Craiovei, cu deosebire din DSI „inginerie industrială şi transporturi” şi „energie durabilă şi mediu”. Au fost identificate astfel cereri de tehnologie care au fost puse în conjuncţie cu oferte; exemple:</w:t>
      </w:r>
    </w:p>
    <w:p w:rsidR="00624312" w:rsidRPr="004B69B5" w:rsidRDefault="00624312" w:rsidP="00837916">
      <w:pPr>
        <w:pStyle w:val="Listparagraf"/>
        <w:numPr>
          <w:ilvl w:val="1"/>
          <w:numId w:val="74"/>
        </w:numPr>
        <w:spacing w:after="0" w:line="240" w:lineRule="auto"/>
        <w:ind w:left="850" w:hanging="425"/>
        <w:contextualSpacing w:val="0"/>
        <w:jc w:val="both"/>
        <w:rPr>
          <w:rFonts w:cs="Arial"/>
          <w:sz w:val="24"/>
          <w:szCs w:val="24"/>
          <w:lang w:val="ro-RO"/>
        </w:rPr>
      </w:pPr>
      <w:r w:rsidRPr="004B69B5">
        <w:rPr>
          <w:rFonts w:cs="Arial"/>
          <w:sz w:val="24"/>
          <w:szCs w:val="24"/>
          <w:lang w:val="ro-RO"/>
        </w:rPr>
        <w:t xml:space="preserve">cerere pentru posturi de transformare în reţeaua proprie (Ford România) – ofertă transformatoare de putere (Electroputere S.A.); soluţie: cooperare tehnică; </w:t>
      </w:r>
    </w:p>
    <w:p w:rsidR="00624312" w:rsidRPr="004B69B5" w:rsidRDefault="00624312" w:rsidP="00837916">
      <w:pPr>
        <w:pStyle w:val="Listparagraf"/>
        <w:numPr>
          <w:ilvl w:val="1"/>
          <w:numId w:val="74"/>
        </w:numPr>
        <w:spacing w:after="0" w:line="240" w:lineRule="auto"/>
        <w:ind w:left="850" w:hanging="425"/>
        <w:contextualSpacing w:val="0"/>
        <w:jc w:val="both"/>
        <w:rPr>
          <w:rFonts w:cs="Arial"/>
          <w:sz w:val="24"/>
          <w:szCs w:val="24"/>
          <w:lang w:val="ro-RO"/>
        </w:rPr>
      </w:pPr>
      <w:r w:rsidRPr="004B69B5">
        <w:rPr>
          <w:rFonts w:cs="Arial"/>
          <w:sz w:val="24"/>
          <w:szCs w:val="24"/>
          <w:lang w:val="ro-RO"/>
        </w:rPr>
        <w:t>cerere sistem de producţie energie fotovoltaică (Ford România, Heineken) – ofertă tehnologie (Smart Galleron);</w:t>
      </w:r>
    </w:p>
    <w:p w:rsidR="00624312" w:rsidRPr="004B69B5" w:rsidRDefault="00624312" w:rsidP="00837916">
      <w:pPr>
        <w:pStyle w:val="Listparagraf"/>
        <w:numPr>
          <w:ilvl w:val="1"/>
          <w:numId w:val="74"/>
        </w:numPr>
        <w:spacing w:after="0" w:line="240" w:lineRule="auto"/>
        <w:ind w:left="850" w:hanging="425"/>
        <w:contextualSpacing w:val="0"/>
        <w:jc w:val="both"/>
        <w:rPr>
          <w:rFonts w:cs="Arial"/>
          <w:sz w:val="24"/>
          <w:szCs w:val="24"/>
          <w:lang w:val="ro-RO"/>
        </w:rPr>
      </w:pPr>
      <w:r w:rsidRPr="004B69B5">
        <w:rPr>
          <w:rFonts w:cs="Arial"/>
          <w:sz w:val="24"/>
          <w:szCs w:val="24"/>
          <w:lang w:val="ro-RO"/>
        </w:rPr>
        <w:t>cerere de tehnologie pentru sistem de mentenanţă predictivă utilaje prelucrări mecanice (Ford România şi Electroputere S.A. – Fabrica Maşini Rotative) – ofertă sisteme de măsurare (Bruel &amp; Kjaer) şi metodologie aferentă (INCESA şi Softronic S.A.); soluţie: cooperare tehnică la proiectare şi asistenţă tehnică la implementare;</w:t>
      </w:r>
    </w:p>
    <w:p w:rsidR="00624312" w:rsidRPr="004B69B5" w:rsidRDefault="00624312" w:rsidP="00837916">
      <w:pPr>
        <w:pStyle w:val="Listparagraf"/>
        <w:numPr>
          <w:ilvl w:val="1"/>
          <w:numId w:val="74"/>
        </w:numPr>
        <w:spacing w:after="0" w:line="240" w:lineRule="auto"/>
        <w:ind w:left="850" w:hanging="425"/>
        <w:contextualSpacing w:val="0"/>
        <w:jc w:val="both"/>
        <w:rPr>
          <w:rFonts w:cs="Arial"/>
          <w:sz w:val="24"/>
          <w:szCs w:val="24"/>
          <w:lang w:val="ro-RO"/>
        </w:rPr>
      </w:pPr>
      <w:r w:rsidRPr="004B69B5">
        <w:rPr>
          <w:rFonts w:cs="Arial"/>
          <w:sz w:val="24"/>
          <w:szCs w:val="24"/>
          <w:lang w:val="ro-RO"/>
        </w:rPr>
        <w:t>cerere programare PLC linie răcire pâine (Velpitar S.A.) şi ofertă software (INCESA); soluţie: acord licenţiere şi asistenţă tehnică;</w:t>
      </w:r>
    </w:p>
    <w:p w:rsidR="00624312" w:rsidRPr="004B69B5" w:rsidRDefault="00624312" w:rsidP="00837916">
      <w:pPr>
        <w:pStyle w:val="Listparagraf"/>
        <w:numPr>
          <w:ilvl w:val="1"/>
          <w:numId w:val="74"/>
        </w:numPr>
        <w:spacing w:after="0" w:line="240" w:lineRule="auto"/>
        <w:ind w:left="850" w:hanging="425"/>
        <w:contextualSpacing w:val="0"/>
        <w:jc w:val="both"/>
        <w:rPr>
          <w:rFonts w:cs="Arial"/>
          <w:spacing w:val="-4"/>
          <w:sz w:val="24"/>
          <w:szCs w:val="24"/>
          <w:lang w:val="ro-RO"/>
        </w:rPr>
      </w:pPr>
      <w:r w:rsidRPr="004B69B5">
        <w:rPr>
          <w:rFonts w:cs="Arial"/>
          <w:spacing w:val="-4"/>
          <w:sz w:val="24"/>
          <w:szCs w:val="24"/>
          <w:lang w:val="ro-RO"/>
        </w:rPr>
        <w:t xml:space="preserve">cerere sistem de măsurare şi evaluare a calităţii energiei electrice în reţele de distribuţie (CEZ Distribuţie) şi de transport energie electrică (Transelectrica S.A.) şi ofertă soluţie </w:t>
      </w:r>
      <w:r w:rsidRPr="004B69B5">
        <w:rPr>
          <w:rFonts w:cs="Arial"/>
          <w:spacing w:val="-4"/>
          <w:sz w:val="24"/>
          <w:szCs w:val="24"/>
          <w:lang w:val="ro-RO"/>
        </w:rPr>
        <w:lastRenderedPageBreak/>
        <w:t>tehnică şi metodologică (INCESA – Laboratorul de reţele inteligente); soluţie: cooperare tehnică;</w:t>
      </w:r>
    </w:p>
    <w:p w:rsidR="00624312" w:rsidRPr="004B69B5" w:rsidRDefault="00624312" w:rsidP="00837916">
      <w:pPr>
        <w:pStyle w:val="Listparagraf"/>
        <w:numPr>
          <w:ilvl w:val="1"/>
          <w:numId w:val="74"/>
        </w:numPr>
        <w:spacing w:after="0" w:line="240" w:lineRule="auto"/>
        <w:ind w:left="850" w:hanging="425"/>
        <w:contextualSpacing w:val="0"/>
        <w:jc w:val="both"/>
        <w:rPr>
          <w:rFonts w:cs="Arial"/>
          <w:spacing w:val="-8"/>
          <w:sz w:val="24"/>
          <w:szCs w:val="24"/>
          <w:lang w:val="ro-RO"/>
        </w:rPr>
      </w:pPr>
      <w:r w:rsidRPr="004B69B5">
        <w:rPr>
          <w:rFonts w:cs="Arial"/>
          <w:spacing w:val="-8"/>
          <w:sz w:val="24"/>
          <w:szCs w:val="24"/>
          <w:lang w:val="ro-RO"/>
        </w:rPr>
        <w:t>cereri de audit energetic (conform legislaţiei în vigoare) şi ofertă de audit energetic (INCESA şi CEZ Vânzare – componenta comercială) cu perspectiva încheierii unui acord de comercializare;</w:t>
      </w:r>
    </w:p>
    <w:p w:rsidR="00624312" w:rsidRPr="004B69B5" w:rsidRDefault="00624312" w:rsidP="00837916">
      <w:pPr>
        <w:pStyle w:val="Listparagraf"/>
        <w:numPr>
          <w:ilvl w:val="1"/>
          <w:numId w:val="74"/>
        </w:numPr>
        <w:spacing w:after="0" w:line="240" w:lineRule="auto"/>
        <w:ind w:left="850" w:hanging="425"/>
        <w:contextualSpacing w:val="0"/>
        <w:jc w:val="both"/>
        <w:rPr>
          <w:rFonts w:cs="Arial"/>
          <w:sz w:val="24"/>
          <w:szCs w:val="24"/>
          <w:lang w:val="ro-RO"/>
        </w:rPr>
      </w:pPr>
      <w:r w:rsidRPr="004B69B5">
        <w:rPr>
          <w:rFonts w:cs="Arial"/>
          <w:sz w:val="24"/>
          <w:szCs w:val="24"/>
          <w:lang w:val="ro-RO"/>
        </w:rPr>
        <w:t>solicitare realizare  centru de testare şi încercare maşini electrice (Electroputere S.A.); este tratată în prezent de un consorţiu INCESA – IPA CIFATT – Schneider Electric – Siemens; rezultate aşteptate: proiectare şi asistenţă tehnică pentru implementare.</w:t>
      </w:r>
    </w:p>
    <w:p w:rsidR="00624312" w:rsidRPr="004B69B5" w:rsidRDefault="00624312" w:rsidP="00837916">
      <w:pPr>
        <w:pStyle w:val="Listparagraf"/>
        <w:numPr>
          <w:ilvl w:val="0"/>
          <w:numId w:val="74"/>
        </w:numPr>
        <w:spacing w:after="0" w:line="240" w:lineRule="auto"/>
        <w:jc w:val="both"/>
        <w:rPr>
          <w:rFonts w:cs="Arial"/>
          <w:sz w:val="24"/>
          <w:szCs w:val="24"/>
          <w:lang w:val="ro-RO"/>
        </w:rPr>
      </w:pPr>
      <w:r w:rsidRPr="004B69B5">
        <w:rPr>
          <w:rFonts w:cs="Arial"/>
          <w:sz w:val="24"/>
          <w:szCs w:val="24"/>
          <w:lang w:val="ro-RO"/>
        </w:rPr>
        <w:t>Furnizarea de servicii proof of concept, ca parte a dezvoltării de soluţii personalizate (centrate pe nevoile clientului)</w:t>
      </w:r>
      <w:r w:rsidRPr="004B69B5">
        <w:rPr>
          <w:rStyle w:val="Referinnotdesubsol"/>
          <w:rFonts w:cs="Arial"/>
          <w:sz w:val="24"/>
          <w:szCs w:val="24"/>
          <w:lang w:val="ro-RO"/>
        </w:rPr>
        <w:footnoteReference w:id="5"/>
      </w:r>
      <w:r w:rsidRPr="004B69B5">
        <w:rPr>
          <w:rFonts w:cs="Arial"/>
          <w:sz w:val="24"/>
          <w:szCs w:val="24"/>
          <w:lang w:val="ro-RO"/>
        </w:rPr>
        <w:t>. Prima aplicare a fost realizata de CTT INCESA chiar la INCESA.</w:t>
      </w:r>
    </w:p>
    <w:p w:rsidR="00624312" w:rsidRPr="004B69B5" w:rsidRDefault="00624312" w:rsidP="00624312">
      <w:pPr>
        <w:spacing w:before="120" w:after="0" w:line="240" w:lineRule="auto"/>
        <w:ind w:firstLine="567"/>
        <w:jc w:val="both"/>
        <w:rPr>
          <w:rFonts w:cs="Arial"/>
          <w:sz w:val="24"/>
          <w:szCs w:val="24"/>
          <w:lang w:val="ro-RO"/>
        </w:rPr>
      </w:pPr>
      <w:r w:rsidRPr="004B69B5">
        <w:rPr>
          <w:rFonts w:cs="Arial"/>
          <w:sz w:val="24"/>
          <w:szCs w:val="24"/>
          <w:lang w:val="ro-RO"/>
        </w:rPr>
        <w:t>ITT actuală a UCv este multidomeniu, locală şi cu nr. de beneficiari mult sub potenţialul reflectat de avantajele sale competitive şi rezultatele obţinute Resursele insuficiente fac ca ITT să nu poată oferi servicii de transfer tehnologic tuturor solicitanţilor.</w:t>
      </w:r>
    </w:p>
    <w:p w:rsidR="00624312" w:rsidRDefault="00624312" w:rsidP="00624312">
      <w:pPr>
        <w:spacing w:before="120" w:after="0" w:line="240" w:lineRule="auto"/>
        <w:ind w:firstLine="567"/>
        <w:jc w:val="both"/>
        <w:rPr>
          <w:rFonts w:cs="Arial"/>
          <w:sz w:val="24"/>
          <w:szCs w:val="24"/>
          <w:lang w:val="ro-RO"/>
        </w:rPr>
      </w:pPr>
      <w:r w:rsidRPr="004B69B5">
        <w:rPr>
          <w:rFonts w:cs="Arial"/>
          <w:sz w:val="24"/>
          <w:szCs w:val="24"/>
          <w:lang w:val="ro-RO"/>
        </w:rPr>
        <w:t xml:space="preserve">În anul 2016, CTT INCESA a procedat la evaluarea potenţialuilui de inovare şi a problemelor specifice a agenţilor economici din zonal Olteniei, pentru un grup de 1500 de companii. Concluzia studiului a fost că pentru a putea atinge pragul critic la care oferta tehnologică devine larg accesibilă şi spectrul se completează cu servicii noi, este necesară trecerea de la nivelul unei infrastructuri localizate la cel de </w:t>
      </w:r>
      <w:r w:rsidRPr="004B69B5">
        <w:rPr>
          <w:rFonts w:cs="Arial"/>
          <w:b/>
          <w:sz w:val="24"/>
          <w:szCs w:val="24"/>
          <w:lang w:val="ro-RO"/>
        </w:rPr>
        <w:t>reţea</w:t>
      </w:r>
      <w:r w:rsidRPr="004B69B5">
        <w:rPr>
          <w:rFonts w:cs="Arial"/>
          <w:sz w:val="24"/>
          <w:szCs w:val="24"/>
          <w:lang w:val="ro-RO"/>
        </w:rPr>
        <w:t>, distribuit în toată zona Olteniei.</w:t>
      </w:r>
    </w:p>
    <w:p w:rsidR="004B69B5" w:rsidRPr="004B69B5" w:rsidRDefault="004B69B5" w:rsidP="00624312">
      <w:pPr>
        <w:spacing w:before="120" w:after="0" w:line="240" w:lineRule="auto"/>
        <w:ind w:firstLine="567"/>
        <w:jc w:val="both"/>
        <w:rPr>
          <w:rFonts w:cs="Arial"/>
          <w:sz w:val="24"/>
          <w:szCs w:val="24"/>
          <w:lang w:val="ro-RO"/>
        </w:rPr>
      </w:pPr>
    </w:p>
    <w:p w:rsidR="00624312" w:rsidRPr="004B69B5" w:rsidRDefault="00624312" w:rsidP="00624312">
      <w:pPr>
        <w:spacing w:before="120" w:after="0" w:line="240" w:lineRule="auto"/>
        <w:ind w:firstLine="567"/>
        <w:jc w:val="both"/>
        <w:rPr>
          <w:rFonts w:cs="Arial"/>
          <w:sz w:val="24"/>
          <w:szCs w:val="24"/>
          <w:lang w:val="ro-RO"/>
        </w:rPr>
      </w:pPr>
      <w:r w:rsidRPr="004B69B5">
        <w:rPr>
          <w:rFonts w:cs="Arial"/>
          <w:sz w:val="24"/>
          <w:szCs w:val="24"/>
          <w:lang w:val="ro-RO"/>
        </w:rPr>
        <w:t xml:space="preserve">O asemenea </w:t>
      </w:r>
      <w:r w:rsidRPr="004B69B5">
        <w:rPr>
          <w:rFonts w:cs="Arial"/>
          <w:b/>
          <w:sz w:val="24"/>
          <w:szCs w:val="24"/>
          <w:lang w:val="ro-RO"/>
        </w:rPr>
        <w:t>evoluţie</w:t>
      </w:r>
      <w:r w:rsidRPr="004B69B5">
        <w:rPr>
          <w:rFonts w:cs="Arial"/>
          <w:sz w:val="24"/>
          <w:szCs w:val="24"/>
          <w:lang w:val="ro-RO"/>
        </w:rPr>
        <w:t xml:space="preserve"> </w:t>
      </w:r>
      <w:r w:rsidRPr="004B69B5">
        <w:rPr>
          <w:rFonts w:cs="Arial"/>
          <w:b/>
          <w:sz w:val="24"/>
          <w:szCs w:val="24"/>
          <w:lang w:val="ro-RO"/>
        </w:rPr>
        <w:t>va marca două schimbări semnificative</w:t>
      </w:r>
      <w:r w:rsidRPr="004B69B5">
        <w:rPr>
          <w:rFonts w:cs="Arial"/>
          <w:sz w:val="24"/>
          <w:szCs w:val="24"/>
          <w:lang w:val="ro-RO"/>
        </w:rPr>
        <w:t>:</w:t>
      </w:r>
    </w:p>
    <w:p w:rsidR="00624312" w:rsidRPr="004B69B5" w:rsidRDefault="00624312" w:rsidP="00837916">
      <w:pPr>
        <w:pStyle w:val="Listparagraf"/>
        <w:numPr>
          <w:ilvl w:val="0"/>
          <w:numId w:val="75"/>
        </w:numPr>
        <w:spacing w:after="0" w:line="240" w:lineRule="auto"/>
        <w:jc w:val="both"/>
        <w:rPr>
          <w:rFonts w:cs="Arial"/>
          <w:sz w:val="24"/>
          <w:szCs w:val="24"/>
          <w:lang w:val="ro-RO"/>
        </w:rPr>
      </w:pPr>
      <w:r w:rsidRPr="004B69B5">
        <w:rPr>
          <w:rFonts w:cs="Arial"/>
          <w:b/>
          <w:sz w:val="24"/>
          <w:szCs w:val="24"/>
          <w:lang w:val="ro-RO"/>
        </w:rPr>
        <w:t>Calitativă</w:t>
      </w:r>
      <w:r w:rsidRPr="004B69B5">
        <w:rPr>
          <w:rFonts w:cs="Arial"/>
          <w:sz w:val="24"/>
          <w:szCs w:val="24"/>
          <w:lang w:val="ro-RO"/>
        </w:rPr>
        <w:t xml:space="preserve">, prin: </w:t>
      </w:r>
    </w:p>
    <w:p w:rsidR="00624312" w:rsidRPr="004B69B5" w:rsidRDefault="00624312" w:rsidP="00837916">
      <w:pPr>
        <w:pStyle w:val="Listparagraf"/>
        <w:numPr>
          <w:ilvl w:val="1"/>
          <w:numId w:val="75"/>
        </w:numPr>
        <w:spacing w:after="0" w:line="240" w:lineRule="auto"/>
        <w:ind w:left="709" w:hanging="283"/>
        <w:jc w:val="both"/>
        <w:rPr>
          <w:rFonts w:cs="Arial"/>
          <w:sz w:val="24"/>
          <w:szCs w:val="24"/>
          <w:lang w:val="ro-RO"/>
        </w:rPr>
      </w:pPr>
      <w:r w:rsidRPr="004B69B5">
        <w:rPr>
          <w:rFonts w:cs="Arial"/>
          <w:sz w:val="24"/>
          <w:szCs w:val="24"/>
          <w:lang w:val="ro-RO"/>
        </w:rPr>
        <w:t>reformarea şi extinderea / completarea gamei de servicii oferite;</w:t>
      </w:r>
    </w:p>
    <w:p w:rsidR="00624312" w:rsidRPr="004B69B5" w:rsidRDefault="00624312" w:rsidP="00837916">
      <w:pPr>
        <w:pStyle w:val="Listparagraf"/>
        <w:numPr>
          <w:ilvl w:val="1"/>
          <w:numId w:val="75"/>
        </w:numPr>
        <w:spacing w:after="0" w:line="240" w:lineRule="auto"/>
        <w:ind w:left="709" w:hanging="283"/>
        <w:jc w:val="both"/>
        <w:rPr>
          <w:rFonts w:cs="Arial"/>
          <w:sz w:val="24"/>
          <w:szCs w:val="24"/>
          <w:lang w:val="ro-RO"/>
        </w:rPr>
      </w:pPr>
      <w:r w:rsidRPr="004B69B5">
        <w:rPr>
          <w:rFonts w:cs="Arial"/>
          <w:sz w:val="24"/>
          <w:szCs w:val="24"/>
          <w:lang w:val="ro-RO"/>
        </w:rPr>
        <w:t xml:space="preserve">completarea unităţilor de transfer tehnologic (centre de transfer tehnologic judeţene) cu o unitate de transfer tehnologic cu vocaţie asociativă (parcul ştiinţific şi tehnologic Oltenia TehnoPol): în această unitate solicitantul şi ofertantul de tehnologie se asociază (juridic) şi procedează la dezvoltarea/personalizarea/transferul de tehnologie; </w:t>
      </w:r>
    </w:p>
    <w:p w:rsidR="00624312" w:rsidRPr="004B69B5" w:rsidRDefault="00624312" w:rsidP="00837916">
      <w:pPr>
        <w:pStyle w:val="Listparagraf"/>
        <w:numPr>
          <w:ilvl w:val="0"/>
          <w:numId w:val="75"/>
        </w:numPr>
        <w:spacing w:after="0" w:line="240" w:lineRule="auto"/>
        <w:jc w:val="both"/>
        <w:rPr>
          <w:rFonts w:cs="Arial"/>
          <w:sz w:val="24"/>
          <w:szCs w:val="24"/>
          <w:lang w:val="ro-RO"/>
        </w:rPr>
      </w:pPr>
      <w:r w:rsidRPr="004B69B5">
        <w:rPr>
          <w:rFonts w:cs="Arial"/>
          <w:b/>
          <w:sz w:val="24"/>
          <w:szCs w:val="24"/>
          <w:lang w:val="ro-RO"/>
        </w:rPr>
        <w:t>Cantitativă</w:t>
      </w:r>
      <w:r w:rsidRPr="004B69B5">
        <w:rPr>
          <w:rFonts w:cs="Arial"/>
          <w:sz w:val="24"/>
          <w:szCs w:val="24"/>
          <w:lang w:val="ro-RO"/>
        </w:rPr>
        <w:t>: extinderea semnificativă a ariei de acoperire şi portofoliului de clienţi.</w:t>
      </w:r>
    </w:p>
    <w:p w:rsidR="00624312" w:rsidRPr="004B69B5" w:rsidRDefault="00624312" w:rsidP="00624312">
      <w:pPr>
        <w:spacing w:after="0" w:line="240" w:lineRule="auto"/>
        <w:ind w:firstLine="709"/>
        <w:jc w:val="both"/>
        <w:rPr>
          <w:rFonts w:cs="Arial"/>
          <w:sz w:val="24"/>
          <w:szCs w:val="24"/>
          <w:lang w:val="ro-RO"/>
        </w:rPr>
      </w:pPr>
      <w:r w:rsidRPr="004B69B5">
        <w:rPr>
          <w:rFonts w:cs="Arial"/>
          <w:sz w:val="24"/>
          <w:szCs w:val="24"/>
          <w:lang w:val="ro-RO"/>
        </w:rPr>
        <w:t xml:space="preserve">Această evoluţie va conduce la creşterea competitivităţii economice în regiunea Olteniei, generând progres prin tehnologie („Vorsprung durch Technik”), ceea ce va cataliza semnificativ eco-sistemul economic regional. </w:t>
      </w:r>
    </w:p>
    <w:p w:rsidR="004B69B5" w:rsidRDefault="004B69B5" w:rsidP="004B69B5">
      <w:pPr>
        <w:spacing w:after="0" w:line="240" w:lineRule="auto"/>
        <w:jc w:val="both"/>
        <w:rPr>
          <w:rFonts w:cs="Arial"/>
          <w:sz w:val="24"/>
          <w:szCs w:val="24"/>
          <w:u w:val="single"/>
          <w:lang w:val="ro-RO"/>
        </w:rPr>
      </w:pPr>
    </w:p>
    <w:p w:rsidR="004B69B5" w:rsidRPr="004B69B5" w:rsidRDefault="004B69B5" w:rsidP="004B69B5">
      <w:pPr>
        <w:spacing w:after="0" w:line="240" w:lineRule="auto"/>
        <w:jc w:val="both"/>
        <w:rPr>
          <w:rFonts w:cs="Arial"/>
          <w:sz w:val="24"/>
          <w:szCs w:val="24"/>
          <w:u w:val="single"/>
          <w:lang w:val="ro-RO"/>
        </w:rPr>
      </w:pPr>
      <w:r w:rsidRPr="004B69B5">
        <w:rPr>
          <w:rFonts w:cs="Arial"/>
          <w:sz w:val="24"/>
          <w:szCs w:val="24"/>
          <w:u w:val="single"/>
          <w:lang w:val="ro-RO"/>
        </w:rPr>
        <w:t>Infrastructura actuală de transfer tehnologic a U</w:t>
      </w:r>
      <w:r>
        <w:rPr>
          <w:rFonts w:cs="Arial"/>
          <w:sz w:val="24"/>
          <w:szCs w:val="24"/>
          <w:u w:val="single"/>
          <w:lang w:val="ro-RO"/>
        </w:rPr>
        <w:t>niversitatea Ctin Brancusi Targu Jiu</w:t>
      </w:r>
    </w:p>
    <w:p w:rsidR="00624312" w:rsidRPr="004B69B5" w:rsidRDefault="00624312" w:rsidP="00624312">
      <w:pPr>
        <w:spacing w:after="0" w:line="240" w:lineRule="auto"/>
        <w:jc w:val="both"/>
        <w:rPr>
          <w:rFonts w:cs="Arial"/>
          <w:sz w:val="24"/>
          <w:szCs w:val="24"/>
          <w:u w:val="single"/>
          <w:lang w:val="ro-RO"/>
        </w:rPr>
      </w:pPr>
    </w:p>
    <w:p w:rsidR="00B77F5E" w:rsidRPr="00B77F5E" w:rsidRDefault="00B77F5E" w:rsidP="00837916">
      <w:pPr>
        <w:numPr>
          <w:ilvl w:val="0"/>
          <w:numId w:val="77"/>
        </w:numPr>
        <w:suppressAutoHyphens/>
        <w:spacing w:after="0" w:line="240" w:lineRule="auto"/>
        <w:ind w:left="714" w:hanging="357"/>
        <w:jc w:val="both"/>
        <w:rPr>
          <w:rFonts w:eastAsia="Calibri" w:cstheme="minorHAnsi"/>
          <w:sz w:val="24"/>
          <w:szCs w:val="24"/>
          <w:lang w:val="fr-BE"/>
        </w:rPr>
      </w:pPr>
      <w:r w:rsidRPr="00B77F5E">
        <w:rPr>
          <w:rFonts w:eastAsia="Calibri" w:cstheme="minorHAnsi"/>
          <w:sz w:val="24"/>
          <w:szCs w:val="24"/>
          <w:lang w:val="fr-BE"/>
        </w:rPr>
        <w:t>Universitatea “Constantin Brâncuşi” a înfiinţat un Laborator de încercări care asigură dezvoltarea competenţei pe direcţia investigării în domeniul ştiinţei materialelor ceramice venind astfel in sprijinul intreprinderilor in dobandirea de noi cunostinte pentru dezvoltarea de noi tehnologii</w:t>
      </w:r>
    </w:p>
    <w:p w:rsidR="00B77F5E" w:rsidRPr="00B77F5E" w:rsidRDefault="00B77F5E" w:rsidP="00837916">
      <w:pPr>
        <w:numPr>
          <w:ilvl w:val="0"/>
          <w:numId w:val="77"/>
        </w:numPr>
        <w:suppressAutoHyphens/>
        <w:spacing w:after="0" w:line="240" w:lineRule="auto"/>
        <w:ind w:left="714" w:hanging="357"/>
        <w:jc w:val="both"/>
        <w:rPr>
          <w:rFonts w:eastAsia="Calibri" w:cstheme="minorHAnsi"/>
          <w:sz w:val="24"/>
          <w:szCs w:val="24"/>
          <w:lang w:val="fr-BE"/>
        </w:rPr>
      </w:pPr>
      <w:r w:rsidRPr="00B77F5E">
        <w:rPr>
          <w:rFonts w:eastAsia="Calibri" w:cstheme="minorHAnsi"/>
          <w:sz w:val="24"/>
          <w:szCs w:val="24"/>
          <w:lang w:val="fr-BE"/>
        </w:rPr>
        <w:t>Servicii suport prin acces la bănci de date, lucrări şi studii elaborate în cadrul UCB, biblioteca tehnică</w:t>
      </w:r>
    </w:p>
    <w:p w:rsidR="00624312" w:rsidRPr="005179B4" w:rsidRDefault="00B77F5E" w:rsidP="002856C0">
      <w:pPr>
        <w:spacing w:line="240" w:lineRule="auto"/>
        <w:jc w:val="both"/>
        <w:rPr>
          <w:rFonts w:cstheme="minorHAnsi"/>
          <w:sz w:val="24"/>
          <w:szCs w:val="24"/>
        </w:rPr>
      </w:pPr>
      <w:r w:rsidRPr="00340881">
        <w:rPr>
          <w:rFonts w:eastAsia="Calibri" w:cs="Calibri"/>
          <w:sz w:val="24"/>
          <w:szCs w:val="24"/>
          <w:lang w:val="ro-RO"/>
        </w:rPr>
        <w:lastRenderedPageBreak/>
        <w:t>UCB deţine seria completă de echipamente necesare verificării calităţii betoanelor refractare în conformitate ce prevederile standardului european de încercări SR EN 1402, fiind din acest punct de vedere laborator unic în România.</w:t>
      </w:r>
    </w:p>
    <w:p w:rsidR="002856C0" w:rsidRPr="00A86B28" w:rsidRDefault="002856C0" w:rsidP="00550CD3">
      <w:pPr>
        <w:spacing w:line="240" w:lineRule="auto"/>
        <w:jc w:val="both"/>
        <w:rPr>
          <w:rFonts w:ascii="Trebuchet MS" w:eastAsia="Calibri" w:hAnsi="Trebuchet MS" w:cs="Times New Roman"/>
          <w:lang w:val="fr-BE"/>
        </w:rPr>
      </w:pPr>
      <w:r>
        <w:rPr>
          <w:rFonts w:eastAsia="Calibri" w:cstheme="minorHAnsi"/>
          <w:sz w:val="24"/>
          <w:szCs w:val="24"/>
          <w:lang w:val="fr-BE"/>
        </w:rPr>
        <w:t>I</w:t>
      </w:r>
      <w:r w:rsidRPr="009658C1">
        <w:rPr>
          <w:rFonts w:eastAsia="Calibri" w:cstheme="minorHAnsi"/>
          <w:sz w:val="24"/>
          <w:szCs w:val="24"/>
          <w:lang w:val="fr-BE"/>
        </w:rPr>
        <w:t>n anul 2015 în regiunea Sud – Vest Oltenia cheltuielile totale interne pentru activitatea de CD din regiune fiind de 73.198 mii lei.</w:t>
      </w:r>
      <w:r w:rsidR="00550CD3">
        <w:rPr>
          <w:rFonts w:eastAsia="Calibri" w:cstheme="minorHAnsi"/>
          <w:sz w:val="24"/>
          <w:szCs w:val="24"/>
          <w:lang w:val="fr-BE"/>
        </w:rPr>
        <w:t xml:space="preserve"> </w:t>
      </w:r>
      <w:r w:rsidRPr="00A86B28">
        <w:rPr>
          <w:rFonts w:eastAsia="Calibri" w:cstheme="minorHAnsi"/>
          <w:sz w:val="24"/>
          <w:szCs w:val="24"/>
          <w:lang w:val="fr-BE"/>
        </w:rPr>
        <w:t>În ceea ce privește contribuția la aceste cheltuieli pe județe, observăm că cele mai mari cheltuieli s-au realizat în județul Dolj (Craiova fiind și centru universitar) și în județul Vâlcea</w:t>
      </w:r>
      <w:r w:rsidRPr="00A86B28">
        <w:rPr>
          <w:rFonts w:ascii="Trebuchet MS" w:eastAsia="Calibri" w:hAnsi="Trebuchet MS" w:cs="Times New Roman"/>
          <w:lang w:val="fr-BE"/>
        </w:rPr>
        <w:t xml:space="preserve">. </w:t>
      </w:r>
    </w:p>
    <w:p w:rsidR="002856C0" w:rsidRPr="003D061C" w:rsidRDefault="00DD48E3" w:rsidP="002856C0">
      <w:pPr>
        <w:pStyle w:val="Figuranr"/>
      </w:pPr>
      <w:bookmarkStart w:id="23" w:name="_Toc434924177"/>
      <w:r>
        <w:t xml:space="preserve">Fig. Nr 19 : </w:t>
      </w:r>
      <w:r w:rsidR="002856C0" w:rsidRPr="00A86B28">
        <w:t>Cheltuieli totale din activitatea de cercetare – dezvoltare pe județe, mii lei</w:t>
      </w:r>
      <w:bookmarkEnd w:id="23"/>
    </w:p>
    <w:p w:rsidR="002856C0" w:rsidRPr="008E2762" w:rsidRDefault="002856C0" w:rsidP="002856C0">
      <w:pPr>
        <w:spacing w:after="0" w:line="360" w:lineRule="auto"/>
        <w:jc w:val="center"/>
        <w:rPr>
          <w:rFonts w:ascii="Trebuchet MS" w:eastAsia="Calibri" w:hAnsi="Trebuchet MS" w:cs="Times New Roman"/>
        </w:rPr>
      </w:pPr>
      <w:r w:rsidRPr="008E2762">
        <w:rPr>
          <w:rFonts w:ascii="Trebuchet MS" w:eastAsia="Calibri" w:hAnsi="Trebuchet MS" w:cs="Times New Roman"/>
          <w:noProof/>
          <w:lang w:val="ro-RO" w:eastAsia="ro-RO"/>
        </w:rPr>
        <w:drawing>
          <wp:inline distT="0" distB="0" distL="0" distR="0">
            <wp:extent cx="5629275" cy="2324100"/>
            <wp:effectExtent l="0" t="0" r="9525" b="0"/>
            <wp:docPr id="82"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29275" cy="2324100"/>
                    </a:xfrm>
                    <a:prstGeom prst="rect">
                      <a:avLst/>
                    </a:prstGeom>
                    <a:noFill/>
                    <a:ln>
                      <a:noFill/>
                    </a:ln>
                  </pic:spPr>
                </pic:pic>
              </a:graphicData>
            </a:graphic>
          </wp:inline>
        </w:drawing>
      </w:r>
    </w:p>
    <w:p w:rsidR="002856C0" w:rsidRPr="009D7824" w:rsidRDefault="002856C0" w:rsidP="002856C0">
      <w:pPr>
        <w:spacing w:after="0" w:line="360" w:lineRule="auto"/>
        <w:jc w:val="right"/>
        <w:rPr>
          <w:rFonts w:ascii="Trebuchet MS" w:eastAsia="Calibri" w:hAnsi="Trebuchet MS" w:cs="Calibri"/>
          <w:i/>
          <w:sz w:val="20"/>
          <w:lang w:val="fr-BE"/>
        </w:rPr>
      </w:pPr>
      <w:r w:rsidRPr="009D7824">
        <w:rPr>
          <w:rFonts w:ascii="Trebuchet MS" w:eastAsia="Calibri" w:hAnsi="Trebuchet MS" w:cs="Calibri"/>
          <w:i/>
          <w:sz w:val="20"/>
          <w:lang w:val="fr-BE"/>
        </w:rPr>
        <w:t>Sursa: Institutul Național de Statistică, Baza de date TEMPO, 2015</w:t>
      </w:r>
    </w:p>
    <w:p w:rsidR="002856C0" w:rsidRPr="009D7824" w:rsidRDefault="002856C0" w:rsidP="002856C0">
      <w:pPr>
        <w:spacing w:line="240" w:lineRule="auto"/>
        <w:jc w:val="both"/>
        <w:rPr>
          <w:rFonts w:eastAsia="Calibri" w:cstheme="minorHAnsi"/>
          <w:color w:val="4F81BD" w:themeColor="accent1"/>
          <w:sz w:val="24"/>
          <w:szCs w:val="24"/>
          <w:lang w:val="fr-BE"/>
        </w:rPr>
      </w:pPr>
    </w:p>
    <w:p w:rsidR="002856C0" w:rsidRPr="00315EF8" w:rsidRDefault="002856C0" w:rsidP="002856C0">
      <w:pPr>
        <w:spacing w:line="240" w:lineRule="auto"/>
        <w:jc w:val="both"/>
        <w:rPr>
          <w:rFonts w:eastAsia="Calibri" w:cstheme="minorHAnsi"/>
          <w:sz w:val="24"/>
          <w:szCs w:val="24"/>
          <w:lang w:val="fr-BE"/>
        </w:rPr>
      </w:pPr>
      <w:r w:rsidRPr="00315EF8">
        <w:rPr>
          <w:rFonts w:eastAsia="Calibri" w:cstheme="minorHAnsi"/>
          <w:sz w:val="24"/>
          <w:szCs w:val="24"/>
          <w:lang w:val="fr-BE"/>
        </w:rPr>
        <w:t xml:space="preserve">Resursa umană activă în domeniul științei și tehnologiei din Regiunea Sud – Vest Oltenia, ca procent din populația activă era de doar 20,2. În 2013 în regiune erau 2058 de salariați cu activități de cercetare – dezvoltare, majoritatea (1764) desfășurându-și activitatea în județul Dolj. </w:t>
      </w:r>
    </w:p>
    <w:p w:rsidR="002856C0" w:rsidRDefault="002856C0" w:rsidP="002856C0">
      <w:pPr>
        <w:spacing w:after="0" w:line="240" w:lineRule="auto"/>
        <w:jc w:val="both"/>
        <w:rPr>
          <w:rFonts w:eastAsia="Calibri" w:cstheme="minorHAnsi"/>
          <w:b/>
          <w:color w:val="4F81BD" w:themeColor="accent1"/>
          <w:sz w:val="24"/>
          <w:szCs w:val="24"/>
          <w:lang w:val="fr-BE"/>
        </w:rPr>
      </w:pPr>
      <w:r w:rsidRPr="00315EF8">
        <w:rPr>
          <w:rFonts w:eastAsia="Calibri" w:cstheme="minorHAnsi"/>
          <w:b/>
          <w:color w:val="4F81BD" w:themeColor="accent1"/>
          <w:sz w:val="24"/>
          <w:szCs w:val="24"/>
          <w:lang w:val="fr-BE"/>
        </w:rPr>
        <w:t>Potential de inovare</w:t>
      </w:r>
    </w:p>
    <w:p w:rsidR="0016390B" w:rsidRPr="00315EF8" w:rsidRDefault="0016390B" w:rsidP="002856C0">
      <w:pPr>
        <w:spacing w:after="0" w:line="240" w:lineRule="auto"/>
        <w:jc w:val="both"/>
        <w:rPr>
          <w:rFonts w:eastAsia="Calibri" w:cstheme="minorHAnsi"/>
          <w:b/>
          <w:color w:val="4F81BD" w:themeColor="accent1"/>
          <w:sz w:val="24"/>
          <w:szCs w:val="24"/>
          <w:lang w:val="fr-BE"/>
        </w:rPr>
      </w:pPr>
    </w:p>
    <w:p w:rsidR="002856C0" w:rsidRPr="00350E5D" w:rsidRDefault="002856C0" w:rsidP="002856C0">
      <w:pPr>
        <w:spacing w:after="0" w:line="240" w:lineRule="auto"/>
        <w:jc w:val="both"/>
        <w:rPr>
          <w:rFonts w:eastAsia="Calibri" w:cstheme="minorHAnsi"/>
          <w:sz w:val="24"/>
          <w:szCs w:val="24"/>
          <w:lang w:val="fr-BE"/>
        </w:rPr>
      </w:pPr>
      <w:r w:rsidRPr="00350E5D">
        <w:rPr>
          <w:rFonts w:eastAsia="Calibri" w:cstheme="minorHAnsi"/>
          <w:sz w:val="24"/>
          <w:szCs w:val="24"/>
          <w:lang w:val="fr-BE"/>
        </w:rPr>
        <w:t>Conform studiului Regional Innovation Scoreboard 2014, Regiunea Sud – Vest Oltenia este considerată o regiune cu un grad redus de inovare, ca de altfel toate regiunile din România cu excepția Bucureștiului. Conform ESPON KIT project 2014, regiunea are caracteristicile unei regiuni imitative din perspectiva inovării.</w:t>
      </w:r>
    </w:p>
    <w:p w:rsidR="002856C0" w:rsidRPr="00350E5D" w:rsidRDefault="002856C0" w:rsidP="002856C0">
      <w:pPr>
        <w:shd w:val="clear" w:color="auto" w:fill="FFFFFF" w:themeFill="background1"/>
        <w:spacing w:line="240" w:lineRule="auto"/>
        <w:jc w:val="both"/>
        <w:rPr>
          <w:rFonts w:ascii="Trebuchet MS" w:eastAsia="Calibri" w:hAnsi="Trebuchet MS" w:cs="Calibri"/>
          <w:lang w:val="fr-BE"/>
        </w:rPr>
      </w:pPr>
      <w:r w:rsidRPr="00350E5D">
        <w:rPr>
          <w:rFonts w:eastAsia="Calibri" w:cstheme="minorHAnsi"/>
          <w:sz w:val="24"/>
          <w:szCs w:val="24"/>
          <w:lang w:val="fr-BE"/>
        </w:rPr>
        <w:t xml:space="preserve">În funcție de gradul de inovare al regiunilor de dezvoltare, Regiunea Sud – Vest Oltenia  se află pe locul 6 din cele 8 regiuni, cu un scor total de doar 28,75 față de București – Ilfov care înregistrează un scor de 72,96 (ANCS, Studiu Inobarometru 2011). </w:t>
      </w:r>
      <w:r w:rsidRPr="00350E5D">
        <w:rPr>
          <w:rFonts w:eastAsia="Calibri" w:cstheme="minorHAnsi"/>
          <w:b/>
          <w:sz w:val="24"/>
          <w:szCs w:val="24"/>
          <w:lang w:val="fr-BE"/>
        </w:rPr>
        <w:t>Potrivit potențialului de conducere a inovării, Regiunea Sud – Vest Oltenia ocupă locul 3</w:t>
      </w:r>
      <w:r w:rsidRPr="00350E5D">
        <w:rPr>
          <w:rFonts w:eastAsia="Calibri" w:cstheme="minorHAnsi"/>
          <w:sz w:val="24"/>
          <w:szCs w:val="24"/>
          <w:lang w:val="fr-BE"/>
        </w:rPr>
        <w:t xml:space="preserve"> și ultimul loc în funcție de capacitatea de inovare și de integrare într-un sistem relațional (scor 21.30) și proprietatea intelectuală (scor 4.24) (ANCSI, Studiu Inobarometru 2011</w:t>
      </w:r>
      <w:r w:rsidRPr="00350E5D">
        <w:rPr>
          <w:rFonts w:ascii="Trebuchet MS" w:eastAsia="Calibri" w:hAnsi="Trebuchet MS" w:cs="Calibri"/>
          <w:lang w:val="fr-BE"/>
        </w:rPr>
        <w:t xml:space="preserve">). </w:t>
      </w:r>
    </w:p>
    <w:p w:rsidR="002856C0" w:rsidRPr="00315EF8" w:rsidRDefault="002856C0" w:rsidP="0016390B">
      <w:pPr>
        <w:spacing w:after="0" w:line="240" w:lineRule="auto"/>
        <w:jc w:val="both"/>
        <w:rPr>
          <w:rFonts w:eastAsia="Calibri" w:cstheme="minorHAnsi"/>
          <w:sz w:val="24"/>
          <w:szCs w:val="24"/>
          <w:lang w:val="fr-BE"/>
        </w:rPr>
      </w:pPr>
      <w:r w:rsidRPr="00315EF8">
        <w:rPr>
          <w:rFonts w:eastAsia="Calibri" w:cstheme="minorHAnsi"/>
          <w:sz w:val="24"/>
          <w:szCs w:val="24"/>
          <w:lang w:val="fr-BE"/>
        </w:rPr>
        <w:lastRenderedPageBreak/>
        <w:t>Studiul Inobarometru 2011 prezintă o situație comparativă generală a Regiunii Sud-Vest Oltenia în raport cu factorii de inovare, reliefată în tabelul de mai jos.</w:t>
      </w:r>
    </w:p>
    <w:p w:rsidR="002856C0" w:rsidRPr="009D7824" w:rsidRDefault="002856C0" w:rsidP="002856C0">
      <w:pPr>
        <w:spacing w:after="0" w:line="360" w:lineRule="auto"/>
        <w:jc w:val="both"/>
        <w:rPr>
          <w:rFonts w:ascii="Trebuchet MS" w:eastAsia="Calibri" w:hAnsi="Trebuchet MS" w:cs="Calibri"/>
          <w:lang w:val="fr-BE"/>
        </w:rPr>
      </w:pPr>
    </w:p>
    <w:p w:rsidR="002856C0" w:rsidRPr="00032150" w:rsidRDefault="00DD48E3" w:rsidP="002856C0">
      <w:pPr>
        <w:pStyle w:val="Tabelnr"/>
        <w:numPr>
          <w:ilvl w:val="0"/>
          <w:numId w:val="0"/>
        </w:numPr>
        <w:jc w:val="left"/>
        <w:rPr>
          <w:rFonts w:asciiTheme="minorHAnsi" w:hAnsiTheme="minorHAnsi" w:cstheme="minorHAnsi"/>
        </w:rPr>
      </w:pPr>
      <w:bookmarkStart w:id="24" w:name="_Toc434853175"/>
      <w:r>
        <w:rPr>
          <w:rFonts w:asciiTheme="minorHAnsi" w:hAnsiTheme="minorHAnsi" w:cstheme="minorHAnsi"/>
        </w:rPr>
        <w:t xml:space="preserve">Tab. Nr. 18: </w:t>
      </w:r>
      <w:r w:rsidR="002856C0" w:rsidRPr="00032150">
        <w:rPr>
          <w:rFonts w:asciiTheme="minorHAnsi" w:hAnsiTheme="minorHAnsi" w:cstheme="minorHAnsi"/>
        </w:rPr>
        <w:t>Evaluarea factorilor de inovare la nivelul regiunii Sud-Vest Oltenia și la nivelul regiunii București Ilfov</w:t>
      </w:r>
      <w:bookmarkEnd w:id="24"/>
    </w:p>
    <w:tbl>
      <w:tblPr>
        <w:tblStyle w:val="Umbriredeculoaredeschis-Accentuare1"/>
        <w:tblW w:w="9370" w:type="dxa"/>
        <w:jc w:val="center"/>
        <w:tblLook w:val="04A0" w:firstRow="1" w:lastRow="0" w:firstColumn="1" w:lastColumn="0" w:noHBand="0" w:noVBand="1"/>
      </w:tblPr>
      <w:tblGrid>
        <w:gridCol w:w="1668"/>
        <w:gridCol w:w="1540"/>
        <w:gridCol w:w="1540"/>
        <w:gridCol w:w="1540"/>
        <w:gridCol w:w="1541"/>
        <w:gridCol w:w="1541"/>
      </w:tblGrid>
      <w:tr w:rsidR="002856C0" w:rsidRPr="00623146" w:rsidTr="00E100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val="restart"/>
            <w:hideMark/>
          </w:tcPr>
          <w:p w:rsidR="002856C0" w:rsidRPr="00032150" w:rsidRDefault="002856C0" w:rsidP="00E100E1">
            <w:pPr>
              <w:spacing w:line="360" w:lineRule="auto"/>
              <w:jc w:val="both"/>
              <w:rPr>
                <w:rFonts w:cstheme="minorHAnsi"/>
              </w:rPr>
            </w:pPr>
            <w:r w:rsidRPr="00032150">
              <w:rPr>
                <w:rFonts w:cstheme="minorHAnsi"/>
              </w:rPr>
              <w:t xml:space="preserve">Regiune </w:t>
            </w:r>
          </w:p>
        </w:tc>
        <w:tc>
          <w:tcPr>
            <w:tcW w:w="7702" w:type="dxa"/>
            <w:gridSpan w:val="5"/>
            <w:hideMark/>
          </w:tcPr>
          <w:p w:rsidR="002856C0" w:rsidRPr="00032150" w:rsidRDefault="002856C0" w:rsidP="00E100E1">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032150">
              <w:rPr>
                <w:rFonts w:cstheme="minorHAnsi"/>
              </w:rPr>
              <w:t>Scorul pe factori de inovare</w:t>
            </w:r>
          </w:p>
        </w:tc>
      </w:tr>
      <w:tr w:rsidR="002856C0" w:rsidRPr="00032150" w:rsidTr="00E100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2856C0" w:rsidRPr="00032150" w:rsidRDefault="002856C0" w:rsidP="00E100E1">
            <w:pPr>
              <w:rPr>
                <w:rFonts w:cstheme="minorHAnsi"/>
              </w:rPr>
            </w:pPr>
          </w:p>
        </w:tc>
        <w:tc>
          <w:tcPr>
            <w:tcW w:w="1540" w:type="dxa"/>
          </w:tcPr>
          <w:p w:rsidR="002856C0" w:rsidRPr="00032150" w:rsidRDefault="002856C0" w:rsidP="00E100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032150">
              <w:rPr>
                <w:rFonts w:cstheme="minorHAnsi"/>
                <w:bCs/>
              </w:rPr>
              <w:t xml:space="preserve">Potenţialul de conducere a inovării </w:t>
            </w:r>
          </w:p>
          <w:p w:rsidR="002856C0" w:rsidRPr="00032150" w:rsidRDefault="002856C0" w:rsidP="00E100E1">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540" w:type="dxa"/>
          </w:tcPr>
          <w:p w:rsidR="002856C0" w:rsidRPr="00032150" w:rsidRDefault="002856C0" w:rsidP="00E100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032150">
              <w:rPr>
                <w:rFonts w:cstheme="minorHAnsi"/>
                <w:bCs/>
              </w:rPr>
              <w:t xml:space="preserve">Potenţialul de creare a cunoş-tinţelor </w:t>
            </w:r>
          </w:p>
          <w:p w:rsidR="002856C0" w:rsidRPr="00032150" w:rsidRDefault="002856C0" w:rsidP="00E100E1">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540" w:type="dxa"/>
            <w:hideMark/>
          </w:tcPr>
          <w:p w:rsidR="002856C0" w:rsidRPr="00032150" w:rsidRDefault="002856C0" w:rsidP="00E100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032150">
              <w:rPr>
                <w:rFonts w:cstheme="minorHAnsi"/>
                <w:bCs/>
              </w:rPr>
              <w:t xml:space="preserve">Capacitatea de inovare şi de integrare într-un sistem relaţional </w:t>
            </w:r>
          </w:p>
        </w:tc>
        <w:tc>
          <w:tcPr>
            <w:tcW w:w="1541" w:type="dxa"/>
          </w:tcPr>
          <w:p w:rsidR="002856C0" w:rsidRPr="00032150" w:rsidRDefault="002856C0" w:rsidP="00E100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032150">
              <w:rPr>
                <w:rFonts w:cstheme="minorHAnsi"/>
                <w:bCs/>
              </w:rPr>
              <w:t xml:space="preserve">Performanţa activităţilor de inovare </w:t>
            </w:r>
          </w:p>
          <w:p w:rsidR="002856C0" w:rsidRPr="00032150" w:rsidRDefault="002856C0" w:rsidP="00E100E1">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c>
          <w:tcPr>
            <w:tcW w:w="1541" w:type="dxa"/>
          </w:tcPr>
          <w:p w:rsidR="002856C0" w:rsidRPr="00032150" w:rsidRDefault="002856C0" w:rsidP="00E100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032150">
              <w:rPr>
                <w:rFonts w:cstheme="minorHAnsi"/>
                <w:bCs/>
              </w:rPr>
              <w:t xml:space="preserve">Proprietatea intelectuală </w:t>
            </w:r>
          </w:p>
          <w:p w:rsidR="002856C0" w:rsidRPr="00032150" w:rsidRDefault="002856C0" w:rsidP="00E100E1">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2856C0" w:rsidRPr="00032150" w:rsidTr="00E100E1">
        <w:trPr>
          <w:jc w:val="center"/>
        </w:trPr>
        <w:tc>
          <w:tcPr>
            <w:cnfStyle w:val="001000000000" w:firstRow="0" w:lastRow="0" w:firstColumn="1" w:lastColumn="0" w:oddVBand="0" w:evenVBand="0" w:oddHBand="0" w:evenHBand="0" w:firstRowFirstColumn="0" w:firstRowLastColumn="0" w:lastRowFirstColumn="0" w:lastRowLastColumn="0"/>
            <w:tcW w:w="1668" w:type="dxa"/>
            <w:hideMark/>
          </w:tcPr>
          <w:p w:rsidR="002856C0" w:rsidRPr="00032150" w:rsidRDefault="002856C0" w:rsidP="00E100E1">
            <w:pPr>
              <w:spacing w:line="360" w:lineRule="auto"/>
              <w:jc w:val="both"/>
              <w:rPr>
                <w:rFonts w:cstheme="minorHAnsi"/>
              </w:rPr>
            </w:pPr>
            <w:r w:rsidRPr="00032150">
              <w:rPr>
                <w:rFonts w:cstheme="minorHAnsi"/>
              </w:rPr>
              <w:t>Sud – Vest</w:t>
            </w:r>
          </w:p>
        </w:tc>
        <w:tc>
          <w:tcPr>
            <w:tcW w:w="1540" w:type="dxa"/>
            <w:hideMark/>
          </w:tcPr>
          <w:p w:rsidR="002856C0" w:rsidRPr="00032150" w:rsidRDefault="002856C0" w:rsidP="00E100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rPr>
            </w:pPr>
            <w:r w:rsidRPr="00032150">
              <w:rPr>
                <w:rFonts w:cstheme="minorHAnsi"/>
              </w:rPr>
              <w:t xml:space="preserve">52,61 </w:t>
            </w:r>
          </w:p>
        </w:tc>
        <w:tc>
          <w:tcPr>
            <w:tcW w:w="1540" w:type="dxa"/>
            <w:hideMark/>
          </w:tcPr>
          <w:p w:rsidR="002856C0" w:rsidRPr="00032150" w:rsidRDefault="002856C0" w:rsidP="00E100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rPr>
            </w:pPr>
            <w:r w:rsidRPr="00032150">
              <w:rPr>
                <w:rFonts w:cstheme="minorHAnsi"/>
              </w:rPr>
              <w:t xml:space="preserve">7,72 </w:t>
            </w:r>
          </w:p>
        </w:tc>
        <w:tc>
          <w:tcPr>
            <w:tcW w:w="1540" w:type="dxa"/>
            <w:hideMark/>
          </w:tcPr>
          <w:p w:rsidR="002856C0" w:rsidRPr="00032150" w:rsidRDefault="002856C0" w:rsidP="00E100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rPr>
            </w:pPr>
            <w:r w:rsidRPr="00032150">
              <w:rPr>
                <w:rFonts w:cstheme="minorHAnsi"/>
              </w:rPr>
              <w:t xml:space="preserve">21,3 </w:t>
            </w:r>
          </w:p>
        </w:tc>
        <w:tc>
          <w:tcPr>
            <w:tcW w:w="1541" w:type="dxa"/>
            <w:hideMark/>
          </w:tcPr>
          <w:p w:rsidR="002856C0" w:rsidRPr="00032150" w:rsidRDefault="002856C0" w:rsidP="00E100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rPr>
            </w:pPr>
            <w:r w:rsidRPr="00032150">
              <w:rPr>
                <w:rFonts w:cstheme="minorHAnsi"/>
              </w:rPr>
              <w:t xml:space="preserve">39,6 </w:t>
            </w:r>
          </w:p>
        </w:tc>
        <w:tc>
          <w:tcPr>
            <w:tcW w:w="1541" w:type="dxa"/>
            <w:hideMark/>
          </w:tcPr>
          <w:p w:rsidR="002856C0" w:rsidRPr="00032150" w:rsidRDefault="002856C0" w:rsidP="00E100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rPr>
            </w:pPr>
            <w:r w:rsidRPr="00032150">
              <w:rPr>
                <w:rFonts w:cstheme="minorHAnsi"/>
              </w:rPr>
              <w:t xml:space="preserve">4,24 </w:t>
            </w:r>
          </w:p>
        </w:tc>
      </w:tr>
      <w:tr w:rsidR="002856C0" w:rsidRPr="00032150" w:rsidTr="00E100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hideMark/>
          </w:tcPr>
          <w:p w:rsidR="002856C0" w:rsidRPr="00032150" w:rsidRDefault="002856C0" w:rsidP="00E100E1">
            <w:pPr>
              <w:spacing w:line="360" w:lineRule="auto"/>
              <w:jc w:val="both"/>
              <w:rPr>
                <w:rFonts w:cstheme="minorHAnsi"/>
              </w:rPr>
            </w:pPr>
            <w:r w:rsidRPr="00032150">
              <w:rPr>
                <w:rFonts w:cstheme="minorHAnsi"/>
              </w:rPr>
              <w:t>București - Ilfov</w:t>
            </w:r>
          </w:p>
        </w:tc>
        <w:tc>
          <w:tcPr>
            <w:tcW w:w="1540" w:type="dxa"/>
            <w:hideMark/>
          </w:tcPr>
          <w:p w:rsidR="002856C0" w:rsidRPr="00032150" w:rsidRDefault="002856C0" w:rsidP="00E100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032150">
              <w:rPr>
                <w:rFonts w:cstheme="minorHAnsi"/>
              </w:rPr>
              <w:t xml:space="preserve">62,39 </w:t>
            </w:r>
          </w:p>
        </w:tc>
        <w:tc>
          <w:tcPr>
            <w:tcW w:w="1540" w:type="dxa"/>
            <w:hideMark/>
          </w:tcPr>
          <w:p w:rsidR="002856C0" w:rsidRPr="00032150" w:rsidRDefault="002856C0" w:rsidP="00E100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032150">
              <w:rPr>
                <w:rFonts w:cstheme="minorHAnsi"/>
              </w:rPr>
              <w:t xml:space="preserve">100,00 </w:t>
            </w:r>
          </w:p>
        </w:tc>
        <w:tc>
          <w:tcPr>
            <w:tcW w:w="1540" w:type="dxa"/>
            <w:hideMark/>
          </w:tcPr>
          <w:p w:rsidR="002856C0" w:rsidRPr="00032150" w:rsidRDefault="002856C0" w:rsidP="00E100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032150">
              <w:rPr>
                <w:rFonts w:cstheme="minorHAnsi"/>
              </w:rPr>
              <w:t xml:space="preserve">64,00 </w:t>
            </w:r>
          </w:p>
        </w:tc>
        <w:tc>
          <w:tcPr>
            <w:tcW w:w="1541" w:type="dxa"/>
            <w:hideMark/>
          </w:tcPr>
          <w:p w:rsidR="002856C0" w:rsidRPr="00032150" w:rsidRDefault="002856C0" w:rsidP="00E100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032150">
              <w:rPr>
                <w:rFonts w:cstheme="minorHAnsi"/>
              </w:rPr>
              <w:t xml:space="preserve">66,44 </w:t>
            </w:r>
          </w:p>
        </w:tc>
        <w:tc>
          <w:tcPr>
            <w:tcW w:w="1541" w:type="dxa"/>
            <w:hideMark/>
          </w:tcPr>
          <w:p w:rsidR="002856C0" w:rsidRPr="00032150" w:rsidRDefault="002856C0" w:rsidP="00E100E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rPr>
            </w:pPr>
            <w:r w:rsidRPr="00032150">
              <w:rPr>
                <w:rFonts w:cstheme="minorHAnsi"/>
              </w:rPr>
              <w:t xml:space="preserve">81,04 </w:t>
            </w:r>
          </w:p>
        </w:tc>
      </w:tr>
    </w:tbl>
    <w:p w:rsidR="002856C0" w:rsidRPr="00032150" w:rsidRDefault="002856C0" w:rsidP="002856C0">
      <w:pPr>
        <w:spacing w:after="0" w:line="360" w:lineRule="auto"/>
        <w:jc w:val="right"/>
        <w:rPr>
          <w:rFonts w:eastAsia="Calibri" w:cstheme="minorHAnsi"/>
          <w:i/>
        </w:rPr>
      </w:pPr>
      <w:r w:rsidRPr="00032150">
        <w:rPr>
          <w:rFonts w:eastAsia="Calibri" w:cstheme="minorHAnsi"/>
          <w:i/>
        </w:rPr>
        <w:t>Sursa: Studiul Inobarometru, 2011</w:t>
      </w:r>
    </w:p>
    <w:p w:rsidR="002856C0" w:rsidRDefault="002856C0" w:rsidP="002856C0">
      <w:pPr>
        <w:spacing w:after="0" w:line="360" w:lineRule="auto"/>
        <w:jc w:val="both"/>
        <w:rPr>
          <w:rFonts w:ascii="Trebuchet MS" w:eastAsia="Calibri" w:hAnsi="Trebuchet MS" w:cs="Calibri"/>
        </w:rPr>
      </w:pPr>
    </w:p>
    <w:p w:rsidR="002856C0" w:rsidRDefault="002856C0" w:rsidP="002856C0">
      <w:pPr>
        <w:spacing w:after="0" w:line="240" w:lineRule="auto"/>
        <w:jc w:val="both"/>
        <w:rPr>
          <w:rFonts w:eastAsia="Calibri" w:cstheme="minorHAnsi"/>
          <w:sz w:val="24"/>
          <w:szCs w:val="24"/>
          <w:lang w:val="fr-BE"/>
        </w:rPr>
      </w:pPr>
      <w:r w:rsidRPr="00F33348">
        <w:rPr>
          <w:rFonts w:eastAsia="Calibri" w:cstheme="minorHAnsi"/>
          <w:sz w:val="24"/>
          <w:szCs w:val="24"/>
        </w:rPr>
        <w:t xml:space="preserve">La nivelul Regiunii Sud – Vest Oltenia, numărul întreprinderilor inovatoare, adică întreprinderi care au lansat bunuri sau servicii noi sau semnificativ îmbunătățite, a avut o fluctuație semnificativă în perioada 2006 – 2014. Se observa că numărul întreprinderilor inovatoare s-a dublat din anul 2006 până în anul 2010, însă a scăzut semnificativ în perioada 2010 – 2014, de la 504 întreprinderi la doar 120. </w:t>
      </w:r>
      <w:r w:rsidRPr="00F33348">
        <w:rPr>
          <w:rFonts w:eastAsia="Calibri" w:cstheme="minorHAnsi"/>
          <w:sz w:val="24"/>
          <w:szCs w:val="24"/>
          <w:lang w:val="fr-BE"/>
        </w:rPr>
        <w:t xml:space="preserve">Raportat la numărul întreprinderilor non-inovative, la nivelul anului 2014 există o întreprindere inovativă la 13 întreprinderi non-inovative. </w:t>
      </w:r>
    </w:p>
    <w:p w:rsidR="00EB4835" w:rsidRDefault="00EB4835" w:rsidP="002856C0">
      <w:pPr>
        <w:spacing w:after="0" w:line="240" w:lineRule="auto"/>
        <w:jc w:val="both"/>
        <w:rPr>
          <w:rFonts w:eastAsia="Calibri" w:cstheme="minorHAnsi"/>
          <w:sz w:val="24"/>
          <w:szCs w:val="24"/>
          <w:lang w:val="fr-BE"/>
        </w:rPr>
      </w:pPr>
    </w:p>
    <w:p w:rsidR="00EB4835" w:rsidRDefault="00EB4835" w:rsidP="002856C0">
      <w:pPr>
        <w:spacing w:after="0" w:line="240" w:lineRule="auto"/>
        <w:jc w:val="both"/>
        <w:rPr>
          <w:rFonts w:eastAsia="Calibri" w:cstheme="minorHAnsi"/>
          <w:sz w:val="24"/>
          <w:szCs w:val="24"/>
          <w:lang w:val="fr-BE"/>
        </w:rPr>
      </w:pPr>
    </w:p>
    <w:p w:rsidR="00EB4835" w:rsidRPr="00F33348" w:rsidRDefault="00EB4835" w:rsidP="002856C0">
      <w:pPr>
        <w:spacing w:after="0" w:line="240" w:lineRule="auto"/>
        <w:jc w:val="both"/>
        <w:rPr>
          <w:rFonts w:eastAsia="Calibri" w:cstheme="minorHAnsi"/>
          <w:sz w:val="24"/>
          <w:szCs w:val="24"/>
          <w:lang w:val="fr-BE"/>
        </w:rPr>
      </w:pPr>
    </w:p>
    <w:p w:rsidR="002856C0" w:rsidRPr="00F33348" w:rsidRDefault="002856C0" w:rsidP="002856C0">
      <w:pPr>
        <w:spacing w:after="0" w:line="360" w:lineRule="auto"/>
        <w:jc w:val="both"/>
        <w:rPr>
          <w:rFonts w:ascii="Trebuchet MS" w:eastAsia="Calibri" w:hAnsi="Trebuchet MS" w:cs="Calibri"/>
          <w:lang w:val="fr-BE"/>
        </w:rPr>
      </w:pPr>
    </w:p>
    <w:p w:rsidR="002856C0" w:rsidRPr="00F33348" w:rsidRDefault="00DD48E3" w:rsidP="002856C0">
      <w:pPr>
        <w:pStyle w:val="Figuranr"/>
      </w:pPr>
      <w:bookmarkStart w:id="25" w:name="_Toc434924162"/>
      <w:r>
        <w:t xml:space="preserve">Fig. nr. 20 : </w:t>
      </w:r>
      <w:r w:rsidR="002856C0" w:rsidRPr="00F33348">
        <w:t>Numărul întreprinderilor inovatoare și non-inovatoare în Regiunea Sud-Vest Oltenia în perioada 2006 – 201</w:t>
      </w:r>
      <w:bookmarkEnd w:id="25"/>
      <w:r w:rsidR="002856C0" w:rsidRPr="00F33348">
        <w:t>4</w:t>
      </w:r>
    </w:p>
    <w:p w:rsidR="002856C0" w:rsidRPr="00F33348" w:rsidRDefault="00DD48E3" w:rsidP="002856C0">
      <w:pPr>
        <w:spacing w:after="0" w:line="360" w:lineRule="auto"/>
        <w:jc w:val="both"/>
        <w:rPr>
          <w:rFonts w:ascii="Trebuchet MS" w:eastAsia="Calibri" w:hAnsi="Trebuchet MS" w:cs="Calibri"/>
          <w:lang w:val="fr-BE"/>
        </w:rPr>
      </w:pPr>
      <w:r>
        <w:rPr>
          <w:rFonts w:ascii="Trebuchet MS" w:eastAsia="Calibri" w:hAnsi="Trebuchet MS" w:cs="Calibri"/>
          <w:noProof/>
          <w:lang w:val="ro-RO" w:eastAsia="ro-RO"/>
        </w:rPr>
        <w:lastRenderedPageBreak/>
        <w:drawing>
          <wp:anchor distT="0" distB="0" distL="114300" distR="114300" simplePos="0" relativeHeight="251656704" behindDoc="0" locked="0" layoutInCell="1" allowOverlap="1">
            <wp:simplePos x="0" y="0"/>
            <wp:positionH relativeFrom="margin">
              <wp:posOffset>238125</wp:posOffset>
            </wp:positionH>
            <wp:positionV relativeFrom="margin">
              <wp:posOffset>1358265</wp:posOffset>
            </wp:positionV>
            <wp:extent cx="4572000" cy="2743200"/>
            <wp:effectExtent l="19050" t="0" r="19050" b="0"/>
            <wp:wrapSquare wrapText="bothSides"/>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2856C0" w:rsidRDefault="002856C0" w:rsidP="002856C0">
      <w:pPr>
        <w:spacing w:after="0" w:line="360" w:lineRule="auto"/>
        <w:jc w:val="right"/>
        <w:rPr>
          <w:rFonts w:ascii="Trebuchet MS" w:eastAsia="Calibri" w:hAnsi="Trebuchet MS" w:cs="Calibri"/>
          <w:i/>
          <w:sz w:val="20"/>
          <w:lang w:val="fr-BE"/>
        </w:rPr>
      </w:pPr>
    </w:p>
    <w:p w:rsidR="002856C0" w:rsidRDefault="002856C0" w:rsidP="002856C0">
      <w:pPr>
        <w:spacing w:after="0" w:line="360" w:lineRule="auto"/>
        <w:jc w:val="right"/>
        <w:rPr>
          <w:rFonts w:ascii="Trebuchet MS" w:eastAsia="Calibri" w:hAnsi="Trebuchet MS" w:cs="Calibri"/>
          <w:i/>
          <w:sz w:val="20"/>
          <w:lang w:val="fr-BE"/>
        </w:rPr>
      </w:pPr>
    </w:p>
    <w:p w:rsidR="002856C0" w:rsidRDefault="002856C0" w:rsidP="002856C0">
      <w:pPr>
        <w:spacing w:after="0" w:line="360" w:lineRule="auto"/>
        <w:jc w:val="right"/>
        <w:rPr>
          <w:rFonts w:ascii="Trebuchet MS" w:eastAsia="Calibri" w:hAnsi="Trebuchet MS" w:cs="Calibri"/>
          <w:i/>
          <w:sz w:val="20"/>
          <w:lang w:val="fr-BE"/>
        </w:rPr>
      </w:pPr>
    </w:p>
    <w:p w:rsidR="002856C0" w:rsidRDefault="002856C0" w:rsidP="002856C0">
      <w:pPr>
        <w:spacing w:after="0" w:line="360" w:lineRule="auto"/>
        <w:jc w:val="right"/>
        <w:rPr>
          <w:rFonts w:ascii="Trebuchet MS" w:eastAsia="Calibri" w:hAnsi="Trebuchet MS" w:cs="Calibri"/>
          <w:i/>
          <w:sz w:val="20"/>
          <w:lang w:val="fr-BE"/>
        </w:rPr>
      </w:pPr>
    </w:p>
    <w:p w:rsidR="002856C0" w:rsidRDefault="002856C0" w:rsidP="002856C0">
      <w:pPr>
        <w:spacing w:after="0" w:line="360" w:lineRule="auto"/>
        <w:jc w:val="right"/>
        <w:rPr>
          <w:rFonts w:ascii="Trebuchet MS" w:eastAsia="Calibri" w:hAnsi="Trebuchet MS" w:cs="Calibri"/>
          <w:i/>
          <w:sz w:val="20"/>
          <w:lang w:val="fr-BE"/>
        </w:rPr>
      </w:pPr>
    </w:p>
    <w:p w:rsidR="002856C0" w:rsidRDefault="002856C0" w:rsidP="002856C0">
      <w:pPr>
        <w:spacing w:after="0" w:line="360" w:lineRule="auto"/>
        <w:jc w:val="right"/>
        <w:rPr>
          <w:rFonts w:ascii="Trebuchet MS" w:eastAsia="Calibri" w:hAnsi="Trebuchet MS" w:cs="Calibri"/>
          <w:i/>
          <w:sz w:val="20"/>
          <w:lang w:val="fr-BE"/>
        </w:rPr>
      </w:pPr>
    </w:p>
    <w:p w:rsidR="002856C0" w:rsidRDefault="00EB4835" w:rsidP="00EB4835">
      <w:pPr>
        <w:tabs>
          <w:tab w:val="left" w:pos="3765"/>
        </w:tabs>
        <w:spacing w:after="0" w:line="360" w:lineRule="auto"/>
        <w:rPr>
          <w:rFonts w:ascii="Trebuchet MS" w:eastAsia="Calibri" w:hAnsi="Trebuchet MS" w:cs="Calibri"/>
          <w:i/>
          <w:sz w:val="20"/>
          <w:lang w:val="fr-BE"/>
        </w:rPr>
      </w:pPr>
      <w:r>
        <w:rPr>
          <w:rFonts w:ascii="Trebuchet MS" w:eastAsia="Calibri" w:hAnsi="Trebuchet MS" w:cs="Calibri"/>
          <w:i/>
          <w:sz w:val="20"/>
          <w:lang w:val="fr-BE"/>
        </w:rPr>
        <w:tab/>
      </w:r>
    </w:p>
    <w:p w:rsidR="002856C0" w:rsidRDefault="002856C0" w:rsidP="002856C0">
      <w:pPr>
        <w:spacing w:after="0" w:line="360" w:lineRule="auto"/>
        <w:jc w:val="right"/>
        <w:rPr>
          <w:rFonts w:ascii="Trebuchet MS" w:eastAsia="Calibri" w:hAnsi="Trebuchet MS" w:cs="Calibri"/>
          <w:i/>
          <w:sz w:val="20"/>
          <w:lang w:val="fr-BE"/>
        </w:rPr>
      </w:pPr>
    </w:p>
    <w:p w:rsidR="002856C0" w:rsidRDefault="002856C0" w:rsidP="002856C0">
      <w:pPr>
        <w:spacing w:after="0" w:line="360" w:lineRule="auto"/>
        <w:jc w:val="right"/>
        <w:rPr>
          <w:rFonts w:ascii="Trebuchet MS" w:eastAsia="Calibri" w:hAnsi="Trebuchet MS" w:cs="Calibri"/>
          <w:i/>
          <w:sz w:val="20"/>
          <w:lang w:val="fr-BE"/>
        </w:rPr>
      </w:pPr>
    </w:p>
    <w:p w:rsidR="002856C0" w:rsidRDefault="002856C0" w:rsidP="002856C0">
      <w:pPr>
        <w:spacing w:after="0" w:line="360" w:lineRule="auto"/>
        <w:jc w:val="right"/>
        <w:rPr>
          <w:rFonts w:ascii="Trebuchet MS" w:eastAsia="Calibri" w:hAnsi="Trebuchet MS" w:cs="Calibri"/>
          <w:i/>
          <w:sz w:val="20"/>
          <w:lang w:val="fr-BE"/>
        </w:rPr>
      </w:pPr>
    </w:p>
    <w:p w:rsidR="002856C0" w:rsidRDefault="002856C0" w:rsidP="002856C0">
      <w:pPr>
        <w:spacing w:after="0" w:line="360" w:lineRule="auto"/>
        <w:jc w:val="right"/>
        <w:rPr>
          <w:rFonts w:ascii="Trebuchet MS" w:eastAsia="Calibri" w:hAnsi="Trebuchet MS" w:cs="Calibri"/>
          <w:i/>
          <w:sz w:val="20"/>
          <w:lang w:val="fr-BE"/>
        </w:rPr>
      </w:pPr>
    </w:p>
    <w:p w:rsidR="002856C0" w:rsidRDefault="002856C0" w:rsidP="002856C0">
      <w:pPr>
        <w:spacing w:after="0" w:line="360" w:lineRule="auto"/>
        <w:jc w:val="right"/>
        <w:rPr>
          <w:rFonts w:ascii="Trebuchet MS" w:eastAsia="Calibri" w:hAnsi="Trebuchet MS" w:cs="Calibri"/>
          <w:i/>
          <w:sz w:val="20"/>
          <w:lang w:val="fr-BE"/>
        </w:rPr>
      </w:pPr>
    </w:p>
    <w:p w:rsidR="002856C0" w:rsidRDefault="002856C0" w:rsidP="002856C0">
      <w:pPr>
        <w:spacing w:after="0" w:line="360" w:lineRule="auto"/>
        <w:jc w:val="right"/>
        <w:rPr>
          <w:rFonts w:ascii="Trebuchet MS" w:eastAsia="Calibri" w:hAnsi="Trebuchet MS" w:cs="Calibri"/>
          <w:i/>
          <w:sz w:val="20"/>
          <w:lang w:val="fr-BE"/>
        </w:rPr>
      </w:pPr>
    </w:p>
    <w:p w:rsidR="002856C0" w:rsidRPr="009D7824" w:rsidRDefault="002856C0" w:rsidP="002856C0">
      <w:pPr>
        <w:spacing w:after="0" w:line="360" w:lineRule="auto"/>
        <w:jc w:val="right"/>
        <w:rPr>
          <w:rFonts w:ascii="Trebuchet MS" w:eastAsia="Calibri" w:hAnsi="Trebuchet MS" w:cs="Calibri"/>
          <w:i/>
          <w:sz w:val="20"/>
          <w:lang w:val="fr-BE"/>
        </w:rPr>
      </w:pPr>
      <w:r w:rsidRPr="009D7824">
        <w:rPr>
          <w:rFonts w:ascii="Trebuchet MS" w:eastAsia="Calibri" w:hAnsi="Trebuchet MS" w:cs="Calibri"/>
          <w:i/>
          <w:sz w:val="20"/>
          <w:lang w:val="fr-BE"/>
        </w:rPr>
        <w:t>Sursa: Institutul Național de Statistică, Baza de date TEMPO, 201</w:t>
      </w:r>
      <w:r>
        <w:rPr>
          <w:rFonts w:ascii="Trebuchet MS" w:eastAsia="Calibri" w:hAnsi="Trebuchet MS" w:cs="Calibri"/>
          <w:i/>
          <w:sz w:val="20"/>
          <w:lang w:val="fr-BE"/>
        </w:rPr>
        <w:t>7</w:t>
      </w:r>
    </w:p>
    <w:p w:rsidR="002856C0" w:rsidRPr="009D7824" w:rsidRDefault="002856C0" w:rsidP="002856C0">
      <w:pPr>
        <w:spacing w:after="0" w:line="360" w:lineRule="auto"/>
        <w:jc w:val="right"/>
        <w:rPr>
          <w:rFonts w:ascii="Trebuchet MS" w:eastAsia="Calibri" w:hAnsi="Trebuchet MS" w:cs="Calibri"/>
          <w:i/>
          <w:lang w:val="fr-BE"/>
        </w:rPr>
      </w:pPr>
    </w:p>
    <w:p w:rsidR="002856C0" w:rsidRPr="00F33348" w:rsidRDefault="002856C0" w:rsidP="002856C0">
      <w:pPr>
        <w:spacing w:after="0" w:line="240" w:lineRule="auto"/>
        <w:jc w:val="both"/>
        <w:rPr>
          <w:rFonts w:eastAsia="Calibri" w:cstheme="minorHAnsi"/>
          <w:sz w:val="24"/>
          <w:szCs w:val="24"/>
          <w:lang w:val="fr-BE"/>
        </w:rPr>
      </w:pPr>
      <w:r w:rsidRPr="00F33348">
        <w:rPr>
          <w:rFonts w:eastAsia="Calibri" w:cstheme="minorHAnsi"/>
          <w:sz w:val="24"/>
          <w:szCs w:val="24"/>
          <w:lang w:val="fr-BE"/>
        </w:rPr>
        <w:t xml:space="preserve">La nivel de regiuni, Regiunea Sud-Vest Oltenia se situa în anul 2014 pe ultimul loc în ceea ce privește numărul întreprinderilor inovatoare, cu un procent de doar 3,29% în totalul întreprinderilor inovatoare la nivel național. Din cele 120 de întreprinderi inovatoare care existau în anul 2014, 85 erau întreprinderi de mici dimensiuni, 25 de dimensiuni mijlocii și doar 10 întreprinderi mari. În ceea ce privește activitățile desfășurate, 72 activau în industrie și 48 în servicii. </w:t>
      </w:r>
    </w:p>
    <w:p w:rsidR="002856C0" w:rsidRPr="00F33348" w:rsidRDefault="002856C0" w:rsidP="002856C0">
      <w:pPr>
        <w:spacing w:line="240" w:lineRule="auto"/>
        <w:jc w:val="both"/>
        <w:rPr>
          <w:rFonts w:eastAsia="Calibri" w:cstheme="minorHAnsi"/>
          <w:sz w:val="24"/>
          <w:szCs w:val="24"/>
          <w:lang w:val="fr-BE"/>
        </w:rPr>
      </w:pPr>
      <w:r w:rsidRPr="00F33348">
        <w:rPr>
          <w:rFonts w:eastAsia="Calibri" w:cstheme="minorHAnsi"/>
          <w:sz w:val="24"/>
          <w:szCs w:val="24"/>
          <w:lang w:val="fr-BE"/>
        </w:rPr>
        <w:t xml:space="preserve">In regiunea SV Oltenia, numărul întreprinderilor care au realizat atât inovare de produs cât și de proces în anul 2014 este de 8.  De altfel, observăm și o creștere a numărului întreprinderilor care au realizat doar inovare de produs, de la 2 în anul 2012, la 5 în anul 2014. In cazul întreprinderilor cu inovație numai de proces se observă un trend descendent numărul acestora a scăzut de la 11 în anul 2012 la doar 3 în anul 2014. </w:t>
      </w:r>
    </w:p>
    <w:p w:rsidR="002856C0" w:rsidRPr="009D7824" w:rsidRDefault="002856C0" w:rsidP="002856C0">
      <w:pPr>
        <w:spacing w:after="0" w:line="240" w:lineRule="auto"/>
        <w:jc w:val="both"/>
        <w:rPr>
          <w:rFonts w:eastAsia="Calibri" w:cstheme="minorHAnsi"/>
          <w:b/>
          <w:color w:val="1F497D" w:themeColor="text2"/>
          <w:sz w:val="24"/>
          <w:szCs w:val="24"/>
          <w:lang w:val="fr-BE"/>
        </w:rPr>
      </w:pPr>
    </w:p>
    <w:p w:rsidR="002856C0" w:rsidRPr="009D7824" w:rsidRDefault="002856C0" w:rsidP="002856C0">
      <w:pPr>
        <w:rPr>
          <w:rFonts w:ascii="Trebuchet MS" w:eastAsia="Calibri" w:hAnsi="Trebuchet MS" w:cs="Calibri"/>
          <w:b/>
          <w:lang w:val="fr-BE"/>
        </w:rPr>
      </w:pPr>
      <w:r w:rsidRPr="009D7824">
        <w:rPr>
          <w:rFonts w:ascii="Trebuchet MS" w:eastAsia="Calibri" w:hAnsi="Trebuchet MS" w:cs="Calibri"/>
          <w:b/>
          <w:lang w:val="fr-BE"/>
        </w:rPr>
        <w:br w:type="page"/>
      </w:r>
    </w:p>
    <w:p w:rsidR="002856C0" w:rsidRPr="00E2482C" w:rsidRDefault="00DD48E3" w:rsidP="002856C0">
      <w:pPr>
        <w:pStyle w:val="Figuranr"/>
      </w:pPr>
      <w:bookmarkStart w:id="26" w:name="_Toc434924163"/>
      <w:r>
        <w:lastRenderedPageBreak/>
        <w:t xml:space="preserve">Fig. nr. 21 : </w:t>
      </w:r>
      <w:r w:rsidR="002856C0" w:rsidRPr="0059187C">
        <w:t>Numărul întreprinderilor cu inovare de produs, de proces sau de produs și de proces 2008 – 201</w:t>
      </w:r>
      <w:bookmarkEnd w:id="26"/>
      <w:r w:rsidR="002856C0" w:rsidRPr="0059187C">
        <w:t>4</w:t>
      </w:r>
    </w:p>
    <w:p w:rsidR="002856C0" w:rsidRPr="00E2482C" w:rsidRDefault="002856C0" w:rsidP="002856C0">
      <w:pPr>
        <w:spacing w:after="0" w:line="360" w:lineRule="auto"/>
        <w:jc w:val="center"/>
        <w:rPr>
          <w:rFonts w:ascii="Trebuchet MS" w:eastAsia="Calibri" w:hAnsi="Trebuchet MS" w:cs="Calibri"/>
        </w:rPr>
      </w:pPr>
      <w:r w:rsidRPr="0059187C">
        <w:rPr>
          <w:rFonts w:ascii="Trebuchet MS" w:eastAsia="Calibri" w:hAnsi="Trebuchet MS" w:cs="Calibri"/>
          <w:noProof/>
          <w:lang w:val="ro-RO" w:eastAsia="ro-RO"/>
        </w:rPr>
        <w:drawing>
          <wp:inline distT="0" distB="0" distL="0" distR="0">
            <wp:extent cx="4320000" cy="2160000"/>
            <wp:effectExtent l="0" t="0" r="4445" b="12065"/>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856C0" w:rsidRPr="009D7824" w:rsidRDefault="002856C0" w:rsidP="002856C0">
      <w:pPr>
        <w:spacing w:after="0" w:line="360" w:lineRule="auto"/>
        <w:jc w:val="right"/>
        <w:rPr>
          <w:rFonts w:ascii="Trebuchet MS" w:eastAsia="Calibri" w:hAnsi="Trebuchet MS" w:cs="Calibri"/>
          <w:i/>
          <w:sz w:val="20"/>
          <w:lang w:val="fr-BE"/>
        </w:rPr>
      </w:pPr>
      <w:r w:rsidRPr="009D7824">
        <w:rPr>
          <w:rFonts w:ascii="Trebuchet MS" w:eastAsia="Calibri" w:hAnsi="Trebuchet MS" w:cs="Calibri"/>
          <w:i/>
          <w:sz w:val="20"/>
          <w:lang w:val="fr-BE"/>
        </w:rPr>
        <w:t>Sursa: Institutul Național de Statistică, Baza de date TEMPO, 201</w:t>
      </w:r>
      <w:r>
        <w:rPr>
          <w:rFonts w:ascii="Trebuchet MS" w:eastAsia="Calibri" w:hAnsi="Trebuchet MS" w:cs="Calibri"/>
          <w:i/>
          <w:sz w:val="20"/>
          <w:lang w:val="fr-BE"/>
        </w:rPr>
        <w:t>7</w:t>
      </w:r>
    </w:p>
    <w:p w:rsidR="002856C0" w:rsidRDefault="002856C0" w:rsidP="002856C0">
      <w:pPr>
        <w:spacing w:after="0" w:line="240" w:lineRule="auto"/>
        <w:jc w:val="both"/>
        <w:rPr>
          <w:rFonts w:eastAsia="Calibri" w:cstheme="minorHAnsi"/>
          <w:sz w:val="24"/>
          <w:szCs w:val="24"/>
          <w:lang w:val="fr-BE"/>
        </w:rPr>
      </w:pPr>
      <w:r w:rsidRPr="00A53AA6">
        <w:rPr>
          <w:rFonts w:eastAsia="Calibri" w:cstheme="minorHAnsi"/>
          <w:sz w:val="24"/>
          <w:szCs w:val="24"/>
          <w:lang w:val="fr-BE"/>
        </w:rPr>
        <w:t xml:space="preserve">Potrivit Eurostat, Regiunea Sud – Vest Oltenia avea în anul 2012 cel mai mic număr de aplicații pentru obținerea de brevete din cele 8 regiuni de dezvoltare din România, cel mai bine reprezentată fiind regiunea Bucureși – Ilfov, urmată de Regiunea Vest. Din anul 2010, numărul de aplicații din Regiunea Sud – Vest Oltenia a scăzut de la 1.13 aplicații la un milion de locuitori, la doar 0.324 aplicații la un milion de locuitori în anul 2012. </w:t>
      </w:r>
    </w:p>
    <w:p w:rsidR="002856C0" w:rsidRPr="0034189B" w:rsidRDefault="002856C0" w:rsidP="002856C0">
      <w:pPr>
        <w:spacing w:after="0" w:line="240" w:lineRule="auto"/>
        <w:jc w:val="both"/>
        <w:rPr>
          <w:rFonts w:eastAsia="Calibri" w:cstheme="minorHAnsi"/>
          <w:sz w:val="24"/>
          <w:szCs w:val="24"/>
          <w:lang w:val="fr-BE"/>
        </w:rPr>
      </w:pPr>
      <w:r w:rsidRPr="0034189B">
        <w:rPr>
          <w:rFonts w:eastAsia="Calibri" w:cstheme="minorHAnsi"/>
          <w:sz w:val="24"/>
          <w:szCs w:val="24"/>
          <w:lang w:val="fr-BE"/>
        </w:rPr>
        <w:t>Conform datelor statistice de la nivelul Regiunii Sud – Vest Oltenia, personalul din activitatea de CDI ca procent din 10.000 de persoane ocupate civile , era de 26,7 % în anul 2015, într-o ușoară creștere față de anul 2014 când înregistra 24,1 %. În ceea ce privește numărul de cercetători la nivel regional, Regiunea Sud – Vest Oltenia avea un un numar de 1703 persoane. După cum se observă în Figura nr. 73 numărul salariaților din activitate de cercetare – dezvoltare de la nivelul Regiunii Sud- Vest Oltenia a crescut în perioada 2012 – 2015, de la 1.608 la 1.703 de persoane.În comparație cu celelalte regiuni de dezvoltare ale României, Regiunea Sud – Muntenia si regiunea Centru aveau un număr mai mic de cercetători în anul 201</w:t>
      </w:r>
      <w:r>
        <w:rPr>
          <w:rFonts w:eastAsia="Calibri" w:cstheme="minorHAnsi"/>
          <w:sz w:val="24"/>
          <w:szCs w:val="24"/>
          <w:lang w:val="fr-BE"/>
        </w:rPr>
        <w:t>7</w:t>
      </w:r>
      <w:r w:rsidRPr="0034189B">
        <w:rPr>
          <w:rFonts w:eastAsia="Calibri" w:cstheme="minorHAnsi"/>
          <w:sz w:val="24"/>
          <w:szCs w:val="24"/>
          <w:lang w:val="fr-BE"/>
        </w:rPr>
        <w:t xml:space="preserve"> (1.5</w:t>
      </w:r>
      <w:r>
        <w:rPr>
          <w:rFonts w:eastAsia="Calibri" w:cstheme="minorHAnsi"/>
          <w:sz w:val="24"/>
          <w:szCs w:val="24"/>
          <w:lang w:val="fr-BE"/>
        </w:rPr>
        <w:t xml:space="preserve">56respectiv 1.672 </w:t>
      </w:r>
      <w:r w:rsidRPr="0034189B">
        <w:rPr>
          <w:rFonts w:eastAsia="Calibri" w:cstheme="minorHAnsi"/>
          <w:sz w:val="24"/>
          <w:szCs w:val="24"/>
          <w:lang w:val="fr-BE"/>
        </w:rPr>
        <w:t xml:space="preserve">salariați). </w:t>
      </w:r>
    </w:p>
    <w:p w:rsidR="002856C0" w:rsidRDefault="00DD48E3" w:rsidP="002856C0">
      <w:pPr>
        <w:pStyle w:val="Figuranr"/>
      </w:pPr>
      <w:bookmarkStart w:id="27" w:name="_Toc434924183"/>
      <w:r>
        <w:t xml:space="preserve">Tab. Nr. 19 : </w:t>
      </w:r>
      <w:r w:rsidR="002856C0" w:rsidRPr="0034189B">
        <w:t xml:space="preserve">Salariaţi din activitatea de cercetare-dezvoltare – total, </w:t>
      </w:r>
      <w:bookmarkEnd w:id="27"/>
      <w:r w:rsidR="002856C0" w:rsidRPr="0034189B">
        <w:t>in regiunea SV Oltenia</w:t>
      </w:r>
    </w:p>
    <w:p w:rsidR="002856C0" w:rsidRDefault="002856C0" w:rsidP="002856C0">
      <w:pPr>
        <w:pStyle w:val="Figuranr"/>
      </w:pPr>
      <w:r w:rsidRPr="0034189B">
        <w:rPr>
          <w:noProof/>
          <w:lang w:val="ro-RO" w:eastAsia="ro-RO"/>
        </w:rPr>
        <w:drawing>
          <wp:inline distT="0" distB="0" distL="0" distR="0">
            <wp:extent cx="3797550" cy="1857600"/>
            <wp:effectExtent l="0" t="0" r="12700" b="9525"/>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856C0" w:rsidRDefault="002856C0" w:rsidP="002856C0">
      <w:pPr>
        <w:spacing w:after="0" w:line="360" w:lineRule="auto"/>
        <w:jc w:val="right"/>
        <w:rPr>
          <w:rFonts w:ascii="Trebuchet MS" w:eastAsia="Calibri" w:hAnsi="Trebuchet MS" w:cs="Times New Roman"/>
          <w:i/>
          <w:sz w:val="20"/>
          <w:lang w:val="fr-BE"/>
        </w:rPr>
      </w:pPr>
      <w:r w:rsidRPr="009D7824">
        <w:rPr>
          <w:rFonts w:ascii="Trebuchet MS" w:eastAsia="Calibri" w:hAnsi="Trebuchet MS" w:cs="Times New Roman"/>
          <w:i/>
          <w:sz w:val="20"/>
          <w:lang w:val="fr-BE"/>
        </w:rPr>
        <w:t>Sursa: Prelucrare date statistice INS, 201</w:t>
      </w:r>
      <w:r>
        <w:rPr>
          <w:rFonts w:ascii="Trebuchet MS" w:eastAsia="Calibri" w:hAnsi="Trebuchet MS" w:cs="Times New Roman"/>
          <w:i/>
          <w:sz w:val="20"/>
          <w:lang w:val="fr-BE"/>
        </w:rPr>
        <w:t>7</w:t>
      </w:r>
    </w:p>
    <w:p w:rsidR="00DD48E3" w:rsidRDefault="00DD48E3" w:rsidP="002856C0">
      <w:pPr>
        <w:spacing w:after="0" w:line="360" w:lineRule="auto"/>
        <w:jc w:val="right"/>
        <w:rPr>
          <w:rFonts w:ascii="Trebuchet MS" w:eastAsia="Calibri" w:hAnsi="Trebuchet MS" w:cs="Times New Roman"/>
          <w:i/>
          <w:sz w:val="20"/>
          <w:lang w:val="fr-BE"/>
        </w:rPr>
      </w:pPr>
    </w:p>
    <w:p w:rsidR="00DD48E3" w:rsidRPr="00DD48E3" w:rsidRDefault="00DD48E3" w:rsidP="00DD48E3">
      <w:pPr>
        <w:spacing w:after="0" w:line="360" w:lineRule="auto"/>
        <w:rPr>
          <w:rFonts w:ascii="Trebuchet MS" w:eastAsia="Calibri" w:hAnsi="Trebuchet MS" w:cs="Times New Roman"/>
          <w:b/>
          <w:i/>
          <w:sz w:val="20"/>
          <w:lang w:val="fr-BE"/>
        </w:rPr>
      </w:pPr>
      <w:r w:rsidRPr="00DD48E3">
        <w:rPr>
          <w:rFonts w:ascii="Trebuchet MS" w:eastAsia="Calibri" w:hAnsi="Trebuchet MS" w:cs="Times New Roman"/>
          <w:b/>
          <w:i/>
          <w:sz w:val="20"/>
          <w:lang w:val="fr-BE"/>
        </w:rPr>
        <w:lastRenderedPageBreak/>
        <w:t xml:space="preserve">Fig. nr. 22 : </w:t>
      </w:r>
      <w:r w:rsidRPr="00DD48E3">
        <w:rPr>
          <w:b/>
          <w:lang w:val="fr-BE"/>
        </w:rPr>
        <w:t>Salariaţi din activitatea de cercetare-dezvoltare pe regiuni</w:t>
      </w:r>
    </w:p>
    <w:p w:rsidR="002856C0" w:rsidRPr="00434CCE" w:rsidRDefault="002856C0" w:rsidP="002856C0">
      <w:pPr>
        <w:pStyle w:val="Figuranr"/>
      </w:pPr>
      <w:r w:rsidRPr="00434CCE">
        <w:rPr>
          <w:noProof/>
          <w:lang w:val="ro-RO" w:eastAsia="ro-RO"/>
        </w:rPr>
        <w:drawing>
          <wp:inline distT="0" distB="0" distL="0" distR="0">
            <wp:extent cx="4572000" cy="2743200"/>
            <wp:effectExtent l="19050" t="0" r="19050"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856C0" w:rsidRPr="009D7824" w:rsidRDefault="002856C0" w:rsidP="002856C0">
      <w:pPr>
        <w:spacing w:after="0" w:line="360" w:lineRule="auto"/>
        <w:jc w:val="right"/>
        <w:rPr>
          <w:rFonts w:ascii="Trebuchet MS" w:eastAsia="Calibri" w:hAnsi="Trebuchet MS" w:cs="Times New Roman"/>
          <w:i/>
          <w:sz w:val="20"/>
          <w:lang w:val="fr-BE"/>
        </w:rPr>
      </w:pPr>
      <w:r w:rsidRPr="009D7824">
        <w:rPr>
          <w:rFonts w:ascii="Trebuchet MS" w:eastAsia="Calibri" w:hAnsi="Trebuchet MS" w:cs="Times New Roman"/>
          <w:i/>
          <w:sz w:val="20"/>
          <w:lang w:val="fr-BE"/>
        </w:rPr>
        <w:t>Sursa: Prelucrare date statistice INS, 201</w:t>
      </w:r>
      <w:r>
        <w:rPr>
          <w:rFonts w:ascii="Trebuchet MS" w:eastAsia="Calibri" w:hAnsi="Trebuchet MS" w:cs="Times New Roman"/>
          <w:i/>
          <w:sz w:val="20"/>
          <w:lang w:val="fr-BE"/>
        </w:rPr>
        <w:t>7</w:t>
      </w:r>
    </w:p>
    <w:p w:rsidR="002856C0" w:rsidRDefault="002856C0" w:rsidP="002856C0">
      <w:pPr>
        <w:spacing w:line="240" w:lineRule="auto"/>
        <w:rPr>
          <w:b/>
          <w:color w:val="FF0000"/>
          <w:sz w:val="24"/>
          <w:szCs w:val="24"/>
          <w:lang w:val="ro-RO"/>
        </w:rPr>
      </w:pPr>
    </w:p>
    <w:p w:rsidR="002856C0" w:rsidRPr="00550CD3" w:rsidRDefault="002856C0" w:rsidP="002856C0">
      <w:pPr>
        <w:spacing w:after="0" w:line="240" w:lineRule="auto"/>
        <w:jc w:val="both"/>
        <w:rPr>
          <w:rFonts w:eastAsia="Calibri" w:cstheme="minorHAnsi"/>
          <w:sz w:val="24"/>
          <w:szCs w:val="24"/>
          <w:lang w:val="ro-RO"/>
        </w:rPr>
      </w:pPr>
      <w:r w:rsidRPr="00550CD3">
        <w:rPr>
          <w:rFonts w:eastAsia="Calibri" w:cstheme="minorHAnsi"/>
          <w:sz w:val="24"/>
          <w:szCs w:val="24"/>
          <w:lang w:val="ro-RO"/>
        </w:rPr>
        <w:t xml:space="preserve">În ceea ce privește repartizarea salariaților din activitate de cercetare pe județe, putem observa în Figura nr. 74 că majoritatea își desfășoară activitatea în județul Dolj (1.512 persoane), 135 în județul Vâlcea, 49 în Gorj și 7 în județul Olt. </w:t>
      </w:r>
    </w:p>
    <w:p w:rsidR="002856C0" w:rsidRPr="00550CD3" w:rsidRDefault="002856C0" w:rsidP="002856C0">
      <w:pPr>
        <w:spacing w:after="0" w:line="360" w:lineRule="auto"/>
        <w:jc w:val="both"/>
        <w:rPr>
          <w:rFonts w:ascii="Trebuchet MS" w:eastAsia="Calibri" w:hAnsi="Trebuchet MS" w:cs="Times New Roman"/>
          <w:sz w:val="24"/>
          <w:szCs w:val="24"/>
          <w:lang w:val="ro-RO"/>
        </w:rPr>
      </w:pPr>
    </w:p>
    <w:p w:rsidR="002856C0" w:rsidRPr="00A15825" w:rsidRDefault="00DD48E3" w:rsidP="002856C0">
      <w:pPr>
        <w:pStyle w:val="Figuranr"/>
      </w:pPr>
      <w:bookmarkStart w:id="28" w:name="_Toc434924184"/>
      <w:r>
        <w:t xml:space="preserve">Tab. Nr 19 : </w:t>
      </w:r>
      <w:r w:rsidR="002856C0" w:rsidRPr="00A15825">
        <w:t>Salariaţi din activitatea de cercetare-dezvoltare – total, pe judeţe</w:t>
      </w:r>
      <w:bookmarkEnd w:id="28"/>
    </w:p>
    <w:p w:rsidR="002856C0" w:rsidRPr="008E2762" w:rsidRDefault="002856C0" w:rsidP="002856C0">
      <w:pPr>
        <w:spacing w:after="0" w:line="360" w:lineRule="auto"/>
        <w:jc w:val="center"/>
        <w:rPr>
          <w:rFonts w:ascii="Trebuchet MS" w:eastAsia="Calibri" w:hAnsi="Trebuchet MS" w:cs="Times New Roman"/>
        </w:rPr>
      </w:pPr>
      <w:r w:rsidRPr="009658C1">
        <w:rPr>
          <w:rFonts w:ascii="Trebuchet MS" w:eastAsia="Calibri" w:hAnsi="Trebuchet MS" w:cs="Times New Roman"/>
          <w:noProof/>
          <w:lang w:val="ro-RO" w:eastAsia="ro-RO"/>
        </w:rPr>
        <w:drawing>
          <wp:inline distT="0" distB="0" distL="0" distR="0">
            <wp:extent cx="4572000" cy="2743200"/>
            <wp:effectExtent l="19050" t="0" r="19050" b="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856C0" w:rsidRPr="009658C1" w:rsidRDefault="002856C0" w:rsidP="002856C0">
      <w:pPr>
        <w:spacing w:after="0" w:line="240" w:lineRule="auto"/>
        <w:jc w:val="right"/>
        <w:rPr>
          <w:rFonts w:eastAsia="Calibri" w:cstheme="minorHAnsi"/>
          <w:i/>
          <w:sz w:val="20"/>
          <w:lang w:val="fr-BE"/>
        </w:rPr>
      </w:pPr>
      <w:r w:rsidRPr="009658C1">
        <w:rPr>
          <w:rFonts w:eastAsia="Calibri" w:cstheme="minorHAnsi"/>
          <w:i/>
          <w:sz w:val="20"/>
          <w:lang w:val="fr-BE"/>
        </w:rPr>
        <w:t>Sursa: Prelucrare date statistice INS, 2017</w:t>
      </w:r>
    </w:p>
    <w:p w:rsidR="002856C0" w:rsidRPr="009D7824" w:rsidRDefault="002856C0" w:rsidP="002856C0">
      <w:pPr>
        <w:spacing w:after="0" w:line="240" w:lineRule="auto"/>
        <w:jc w:val="right"/>
        <w:rPr>
          <w:rFonts w:eastAsia="Calibri" w:cstheme="minorHAnsi"/>
          <w:color w:val="1F497D" w:themeColor="text2"/>
          <w:lang w:val="fr-BE"/>
        </w:rPr>
      </w:pPr>
    </w:p>
    <w:p w:rsidR="002856C0" w:rsidRPr="00550CD3" w:rsidRDefault="002856C0" w:rsidP="002856C0">
      <w:pPr>
        <w:spacing w:after="0" w:line="240" w:lineRule="auto"/>
        <w:jc w:val="both"/>
        <w:rPr>
          <w:rFonts w:eastAsia="Calibri" w:cstheme="minorHAnsi"/>
          <w:sz w:val="24"/>
          <w:szCs w:val="24"/>
          <w:lang w:val="fr-BE"/>
        </w:rPr>
      </w:pPr>
      <w:r w:rsidRPr="00550CD3">
        <w:rPr>
          <w:rFonts w:eastAsia="Calibri" w:cstheme="minorHAnsi"/>
          <w:sz w:val="24"/>
          <w:szCs w:val="24"/>
          <w:lang w:val="fr-BE"/>
        </w:rPr>
        <w:lastRenderedPageBreak/>
        <w:t xml:space="preserve">Referitor la tipul salariaților din activitatea de cercetare – dezvoltare, aceștia pot fi împărțiți în cercetători, tehnicieni și asimilați și alte categorii de salariați. La nivelul Regiunii Sud – Vest Oltenia, în anul 2015, cei mai mulți salariați sunt cercetători (1.703 persoane), 206 de salariați erau alte categorii de salariați din cercetare și 192 de salariați erau tehnicieni și asimilați. </w:t>
      </w:r>
    </w:p>
    <w:p w:rsidR="002856C0" w:rsidRPr="00550CD3" w:rsidRDefault="002856C0" w:rsidP="002856C0">
      <w:pPr>
        <w:spacing w:line="240" w:lineRule="auto"/>
        <w:rPr>
          <w:b/>
          <w:color w:val="FF0000"/>
          <w:sz w:val="24"/>
          <w:szCs w:val="24"/>
          <w:lang w:val="ro-RO"/>
        </w:rPr>
      </w:pPr>
    </w:p>
    <w:p w:rsidR="002856C0" w:rsidRPr="00315EF8" w:rsidRDefault="002856C0" w:rsidP="002856C0">
      <w:pPr>
        <w:spacing w:line="240" w:lineRule="auto"/>
        <w:jc w:val="both"/>
        <w:rPr>
          <w:rFonts w:eastAsia="Calibri" w:cstheme="minorHAnsi"/>
          <w:b/>
          <w:color w:val="4F81BD" w:themeColor="accent1"/>
          <w:sz w:val="24"/>
          <w:szCs w:val="24"/>
          <w:lang w:val="ro-RO"/>
        </w:rPr>
      </w:pPr>
      <w:r w:rsidRPr="00315EF8">
        <w:rPr>
          <w:b/>
          <w:color w:val="4F81BD" w:themeColor="accent1"/>
          <w:sz w:val="24"/>
          <w:szCs w:val="24"/>
          <w:lang w:val="ro-RO"/>
        </w:rPr>
        <w:t>Descrierea sectoarelor și tendințelor identificate în Strategia Regionala de Specializare Inteligentă</w:t>
      </w:r>
    </w:p>
    <w:p w:rsidR="002856C0" w:rsidRPr="000E6B3C" w:rsidRDefault="002856C0" w:rsidP="00EB4835">
      <w:pPr>
        <w:spacing w:line="240" w:lineRule="auto"/>
        <w:jc w:val="both"/>
        <w:rPr>
          <w:rFonts w:cstheme="minorHAnsi"/>
          <w:sz w:val="24"/>
          <w:szCs w:val="24"/>
          <w:lang w:val="ro-RO"/>
        </w:rPr>
      </w:pPr>
      <w:r w:rsidRPr="000E6B3C">
        <w:rPr>
          <w:sz w:val="24"/>
          <w:szCs w:val="24"/>
          <w:lang w:val="ro-RO"/>
        </w:rPr>
        <w:t>In conformitate cu</w:t>
      </w:r>
      <w:r w:rsidR="000E6B3C" w:rsidRPr="000E6B3C">
        <w:rPr>
          <w:sz w:val="24"/>
          <w:szCs w:val="24"/>
          <w:lang w:val="ro-RO"/>
        </w:rPr>
        <w:t xml:space="preserve"> </w:t>
      </w:r>
      <w:r w:rsidRPr="000E6B3C">
        <w:rPr>
          <w:b/>
          <w:sz w:val="24"/>
          <w:szCs w:val="24"/>
          <w:lang w:val="ro-RO"/>
        </w:rPr>
        <w:t>Strategia Regionala pentru Specializare Inteligenta</w:t>
      </w:r>
      <w:r w:rsidRPr="000E6B3C">
        <w:rPr>
          <w:sz w:val="24"/>
          <w:szCs w:val="24"/>
          <w:lang w:val="ro-RO"/>
        </w:rPr>
        <w:t xml:space="preserve"> a Regiunii Sud-Vest ,</w:t>
      </w:r>
      <w:r w:rsidRPr="000E6B3C">
        <w:rPr>
          <w:b/>
          <w:sz w:val="24"/>
          <w:szCs w:val="24"/>
          <w:lang w:val="ro-RO"/>
        </w:rPr>
        <w:t>aprobata prin Hotărâre a Consiliului pentru Dezvoltare Regionala</w:t>
      </w:r>
      <w:r w:rsidRPr="000E6B3C">
        <w:rPr>
          <w:sz w:val="24"/>
          <w:szCs w:val="24"/>
          <w:lang w:val="ro-RO"/>
        </w:rPr>
        <w:t xml:space="preserve"> in cadrul ședinței din  31 martie 2016,</w:t>
      </w:r>
      <w:r w:rsidRPr="000E6B3C">
        <w:rPr>
          <w:rFonts w:cstheme="minorHAnsi"/>
          <w:sz w:val="24"/>
          <w:szCs w:val="24"/>
          <w:lang w:val="ro-RO"/>
        </w:rPr>
        <w:t xml:space="preserve"> domeniile cu potențial de dezvoltare care pot asigura o specializare inteligentă a regiunii sunt:</w:t>
      </w:r>
    </w:p>
    <w:p w:rsidR="002856C0" w:rsidRPr="00AE02FD" w:rsidRDefault="002856C0" w:rsidP="00AA0833">
      <w:pPr>
        <w:pStyle w:val="Listparagraf"/>
        <w:numPr>
          <w:ilvl w:val="0"/>
          <w:numId w:val="17"/>
        </w:numPr>
        <w:spacing w:after="0" w:line="240" w:lineRule="auto"/>
        <w:jc w:val="both"/>
        <w:rPr>
          <w:rFonts w:cstheme="minorHAnsi"/>
          <w:b/>
          <w:sz w:val="24"/>
          <w:szCs w:val="24"/>
        </w:rPr>
      </w:pPr>
      <w:r w:rsidRPr="00AE02FD">
        <w:rPr>
          <w:rFonts w:cstheme="minorHAnsi"/>
          <w:b/>
          <w:sz w:val="24"/>
          <w:szCs w:val="24"/>
        </w:rPr>
        <w:t>Inginerie industrială și transporturi</w:t>
      </w:r>
    </w:p>
    <w:p w:rsidR="002856C0" w:rsidRPr="00AE02FD" w:rsidRDefault="002856C0" w:rsidP="00AA0833">
      <w:pPr>
        <w:pStyle w:val="Listparagraf"/>
        <w:numPr>
          <w:ilvl w:val="0"/>
          <w:numId w:val="17"/>
        </w:numPr>
        <w:spacing w:after="0" w:line="240" w:lineRule="auto"/>
        <w:jc w:val="both"/>
        <w:rPr>
          <w:rFonts w:cstheme="minorHAnsi"/>
          <w:b/>
          <w:sz w:val="24"/>
          <w:szCs w:val="24"/>
        </w:rPr>
      </w:pPr>
      <w:r w:rsidRPr="00AE02FD">
        <w:rPr>
          <w:rFonts w:cstheme="minorHAnsi"/>
          <w:b/>
          <w:sz w:val="24"/>
          <w:szCs w:val="24"/>
        </w:rPr>
        <w:t>Energie durabilă și mediu</w:t>
      </w:r>
    </w:p>
    <w:p w:rsidR="002856C0" w:rsidRPr="00AE02FD" w:rsidRDefault="002856C0" w:rsidP="00AA0833">
      <w:pPr>
        <w:pStyle w:val="Listparagraf"/>
        <w:numPr>
          <w:ilvl w:val="0"/>
          <w:numId w:val="17"/>
        </w:numPr>
        <w:spacing w:after="0" w:line="240" w:lineRule="auto"/>
        <w:jc w:val="both"/>
        <w:rPr>
          <w:rFonts w:cstheme="minorHAnsi"/>
          <w:b/>
          <w:sz w:val="24"/>
          <w:szCs w:val="24"/>
        </w:rPr>
      </w:pPr>
      <w:r w:rsidRPr="00AE02FD">
        <w:rPr>
          <w:rFonts w:cstheme="minorHAnsi"/>
          <w:b/>
          <w:sz w:val="24"/>
          <w:szCs w:val="24"/>
        </w:rPr>
        <w:t>Medicină inovativă fundamentală și aplicativă</w:t>
      </w:r>
    </w:p>
    <w:p w:rsidR="002856C0" w:rsidRPr="00AE02FD" w:rsidRDefault="002856C0" w:rsidP="00AA0833">
      <w:pPr>
        <w:pStyle w:val="Listparagraf"/>
        <w:numPr>
          <w:ilvl w:val="0"/>
          <w:numId w:val="17"/>
        </w:numPr>
        <w:spacing w:after="0" w:line="240" w:lineRule="auto"/>
        <w:jc w:val="both"/>
        <w:rPr>
          <w:rFonts w:cstheme="minorHAnsi"/>
          <w:b/>
          <w:sz w:val="24"/>
          <w:szCs w:val="24"/>
        </w:rPr>
      </w:pPr>
      <w:r w:rsidRPr="00AE02FD">
        <w:rPr>
          <w:rFonts w:cstheme="minorHAnsi"/>
          <w:b/>
          <w:sz w:val="24"/>
          <w:szCs w:val="24"/>
        </w:rPr>
        <w:t>Agricultură și industrie alimentară</w:t>
      </w:r>
    </w:p>
    <w:p w:rsidR="002856C0" w:rsidRPr="00AE02FD" w:rsidRDefault="002856C0" w:rsidP="00AA0833">
      <w:pPr>
        <w:pStyle w:val="Listparagraf"/>
        <w:numPr>
          <w:ilvl w:val="0"/>
          <w:numId w:val="17"/>
        </w:numPr>
        <w:spacing w:after="0" w:line="240" w:lineRule="auto"/>
        <w:jc w:val="both"/>
        <w:rPr>
          <w:rFonts w:cstheme="minorHAnsi"/>
          <w:b/>
          <w:sz w:val="24"/>
          <w:szCs w:val="24"/>
        </w:rPr>
      </w:pPr>
      <w:r w:rsidRPr="00AE02FD">
        <w:rPr>
          <w:rFonts w:cstheme="minorHAnsi"/>
          <w:b/>
          <w:sz w:val="24"/>
          <w:szCs w:val="24"/>
        </w:rPr>
        <w:t>Turism și identitate culturală</w:t>
      </w:r>
    </w:p>
    <w:p w:rsidR="002856C0" w:rsidRPr="00AE02FD" w:rsidRDefault="002856C0" w:rsidP="002856C0">
      <w:pPr>
        <w:spacing w:after="0" w:line="240" w:lineRule="auto"/>
        <w:jc w:val="both"/>
        <w:rPr>
          <w:rFonts w:cstheme="minorHAnsi"/>
          <w:b/>
          <w:sz w:val="24"/>
          <w:szCs w:val="24"/>
        </w:rPr>
      </w:pPr>
    </w:p>
    <w:p w:rsidR="002856C0" w:rsidRPr="00AE02FD" w:rsidRDefault="002856C0" w:rsidP="002856C0">
      <w:pPr>
        <w:spacing w:after="0" w:line="240" w:lineRule="auto"/>
        <w:contextualSpacing/>
        <w:jc w:val="both"/>
        <w:rPr>
          <w:rFonts w:eastAsia="Calibri" w:cstheme="minorHAnsi"/>
          <w:sz w:val="24"/>
          <w:szCs w:val="24"/>
        </w:rPr>
      </w:pPr>
      <w:r w:rsidRPr="00AE02FD">
        <w:rPr>
          <w:rFonts w:eastAsia="Calibri" w:cstheme="minorHAnsi"/>
          <w:b/>
          <w:sz w:val="24"/>
          <w:szCs w:val="24"/>
        </w:rPr>
        <w:t>Sectoarele ITC și eco-tehnologii sunt considerate ca fiind două domenii transversale de interes</w:t>
      </w:r>
      <w:r w:rsidRPr="00AE02FD">
        <w:rPr>
          <w:rFonts w:eastAsia="Calibri" w:cstheme="minorHAnsi"/>
          <w:sz w:val="24"/>
          <w:szCs w:val="24"/>
        </w:rPr>
        <w:t>, evoluțiile lor condiționând funcționarea corespunzătoare a sectoarelor de specializare inteligentă propuse anterior.</w:t>
      </w:r>
    </w:p>
    <w:p w:rsidR="002856C0" w:rsidRPr="00AE02FD" w:rsidRDefault="002856C0" w:rsidP="002856C0">
      <w:pPr>
        <w:spacing w:after="0" w:line="240" w:lineRule="auto"/>
        <w:jc w:val="both"/>
        <w:rPr>
          <w:rFonts w:cstheme="minorHAnsi"/>
          <w:sz w:val="24"/>
          <w:szCs w:val="24"/>
        </w:rPr>
      </w:pPr>
    </w:p>
    <w:p w:rsidR="002856C0" w:rsidRPr="0001668D" w:rsidRDefault="002856C0" w:rsidP="002856C0">
      <w:pPr>
        <w:spacing w:line="240" w:lineRule="auto"/>
        <w:jc w:val="both"/>
        <w:rPr>
          <w:rFonts w:cstheme="minorHAnsi"/>
          <w:b/>
          <w:sz w:val="24"/>
          <w:szCs w:val="24"/>
          <w:lang w:val="fr-BE"/>
        </w:rPr>
      </w:pPr>
      <w:r w:rsidRPr="009D7824">
        <w:rPr>
          <w:rFonts w:cstheme="minorHAnsi"/>
          <w:sz w:val="24"/>
          <w:szCs w:val="24"/>
          <w:lang w:val="fr-BE"/>
        </w:rPr>
        <w:t>Sectoarele de specializare inteligentă identificate la nivel regional au fost verificate încrucișat cu cele 4 domenii identificate la nivelul Strategiei Naționale CDI 2014-2020 pentru a identifica inițiativele ce vor beneficia de o susținere dublă (atât de la nivel regional, cât și de la nivel național).</w:t>
      </w:r>
      <w:r w:rsidR="00E8376F">
        <w:rPr>
          <w:rFonts w:cstheme="minorHAnsi"/>
          <w:sz w:val="24"/>
          <w:szCs w:val="24"/>
          <w:lang w:val="fr-BE"/>
        </w:rPr>
        <w:t xml:space="preserve"> </w:t>
      </w:r>
      <w:r w:rsidRPr="00E8376F">
        <w:rPr>
          <w:rFonts w:cstheme="minorHAnsi"/>
          <w:b/>
          <w:sz w:val="24"/>
          <w:szCs w:val="24"/>
          <w:lang w:val="fr-BE"/>
        </w:rPr>
        <w:t>Anexa nr</w:t>
      </w:r>
      <w:r w:rsidR="00E8376F" w:rsidRPr="00E8376F">
        <w:rPr>
          <w:rFonts w:cstheme="minorHAnsi"/>
          <w:b/>
          <w:sz w:val="24"/>
          <w:szCs w:val="24"/>
          <w:lang w:val="fr-BE"/>
        </w:rPr>
        <w:t>.</w:t>
      </w:r>
      <w:r w:rsidR="00E8376F">
        <w:rPr>
          <w:rFonts w:cstheme="minorHAnsi"/>
          <w:b/>
          <w:sz w:val="24"/>
          <w:szCs w:val="24"/>
          <w:lang w:val="fr-BE"/>
        </w:rPr>
        <w:t>I</w:t>
      </w:r>
      <w:r w:rsidR="00462E1E">
        <w:rPr>
          <w:rFonts w:cstheme="minorHAnsi"/>
          <w:b/>
          <w:sz w:val="24"/>
          <w:szCs w:val="24"/>
          <w:lang w:val="fr-BE"/>
        </w:rPr>
        <w:t>.b</w:t>
      </w:r>
      <w:r w:rsidR="00E8376F" w:rsidRPr="00E8376F">
        <w:rPr>
          <w:rFonts w:cstheme="minorHAnsi"/>
          <w:b/>
          <w:sz w:val="24"/>
          <w:szCs w:val="24"/>
          <w:lang w:val="fr-BE"/>
        </w:rPr>
        <w:t> :</w:t>
      </w:r>
      <w:r w:rsidR="00E8376F">
        <w:rPr>
          <w:rFonts w:cstheme="minorHAnsi"/>
          <w:sz w:val="24"/>
          <w:szCs w:val="24"/>
          <w:lang w:val="fr-BE"/>
        </w:rPr>
        <w:t xml:space="preserve"> </w:t>
      </w:r>
      <w:r w:rsidRPr="0001668D">
        <w:rPr>
          <w:rFonts w:cstheme="minorHAnsi"/>
          <w:b/>
          <w:sz w:val="24"/>
          <w:szCs w:val="24"/>
          <w:lang w:val="fr-BE"/>
        </w:rPr>
        <w:t>Matricea incrucisata a specializarii inteligente la nivelul regiunii SV Oltenia si la nivel national.</w:t>
      </w:r>
    </w:p>
    <w:p w:rsidR="002856C0" w:rsidRPr="009D7824" w:rsidRDefault="002856C0" w:rsidP="002856C0">
      <w:pPr>
        <w:spacing w:line="240" w:lineRule="auto"/>
        <w:jc w:val="both"/>
        <w:rPr>
          <w:rFonts w:cstheme="minorHAnsi"/>
          <w:sz w:val="24"/>
          <w:szCs w:val="24"/>
          <w:lang w:val="fr-BE"/>
        </w:rPr>
      </w:pPr>
      <w:r w:rsidRPr="009D7824">
        <w:rPr>
          <w:rFonts w:cstheme="minorHAnsi"/>
          <w:sz w:val="24"/>
          <w:szCs w:val="24"/>
          <w:lang w:val="fr-BE"/>
        </w:rPr>
        <w:t xml:space="preserve">Sectoarele propuse care prezintă potențial de specializare inteligentă sunt sectoare economice reprezentative ale regiunii Sud-Vest Oltenia, existând deja o tradiție în acest domeniu la nivelul teritoriului și, implicit, forță de muncă specializată. De asemenea, aceste sectoare furnizează locuri de muncă pentru majoritatea persoanelor ocupate la nivel regional, astfel încât dezvoltarea acestora ar conduce automat la creșterea nivelul de venituri și îmbunătățirea condițiilor de trai pentru populație. </w:t>
      </w:r>
    </w:p>
    <w:p w:rsidR="002856C0" w:rsidRPr="009D7824" w:rsidRDefault="002856C0" w:rsidP="002856C0">
      <w:pPr>
        <w:spacing w:line="240" w:lineRule="auto"/>
        <w:jc w:val="both"/>
        <w:rPr>
          <w:rFonts w:cstheme="minorHAnsi"/>
          <w:b/>
          <w:sz w:val="24"/>
          <w:szCs w:val="24"/>
          <w:lang w:val="fr-BE"/>
        </w:rPr>
      </w:pPr>
      <w:r w:rsidRPr="009D7824">
        <w:rPr>
          <w:rFonts w:cstheme="minorHAnsi"/>
          <w:b/>
          <w:sz w:val="24"/>
          <w:szCs w:val="24"/>
          <w:u w:val="single"/>
          <w:lang w:val="fr-BE"/>
        </w:rPr>
        <w:t>In perioada octombrie – noiembrie 2016, ADR SV Oltenia a organizat o serie de grupuri de lucru in funcție de domeniile de specializare identificate in Strategia de Specializare inteligenta a regiunii Sud-Vest Oltenia</w:t>
      </w:r>
      <w:r w:rsidRPr="009D7824">
        <w:rPr>
          <w:rFonts w:cstheme="minorHAnsi"/>
          <w:b/>
          <w:sz w:val="24"/>
          <w:szCs w:val="24"/>
          <w:lang w:val="fr-BE"/>
        </w:rPr>
        <w:t>.</w:t>
      </w:r>
    </w:p>
    <w:tbl>
      <w:tblPr>
        <w:tblStyle w:val="Tabelgril"/>
        <w:tblW w:w="0" w:type="auto"/>
        <w:tblLook w:val="04A0" w:firstRow="1" w:lastRow="0" w:firstColumn="1" w:lastColumn="0" w:noHBand="0" w:noVBand="1"/>
      </w:tblPr>
      <w:tblGrid>
        <w:gridCol w:w="3020"/>
        <w:gridCol w:w="6040"/>
      </w:tblGrid>
      <w:tr w:rsidR="002856C0" w:rsidTr="00E100E1">
        <w:tc>
          <w:tcPr>
            <w:tcW w:w="9060" w:type="dxa"/>
            <w:gridSpan w:val="2"/>
          </w:tcPr>
          <w:p w:rsidR="002856C0" w:rsidRDefault="002856C0" w:rsidP="00E100E1">
            <w:pPr>
              <w:rPr>
                <w:rFonts w:cstheme="minorHAnsi"/>
                <w:b/>
                <w:sz w:val="24"/>
                <w:szCs w:val="24"/>
              </w:rPr>
            </w:pPr>
            <w:r>
              <w:rPr>
                <w:rFonts w:cstheme="minorHAnsi"/>
                <w:b/>
                <w:sz w:val="24"/>
                <w:szCs w:val="24"/>
              </w:rPr>
              <w:t>DOMENII DE SPECIALIZARE:</w:t>
            </w:r>
          </w:p>
          <w:p w:rsidR="002856C0" w:rsidRDefault="002856C0" w:rsidP="00E100E1">
            <w:pPr>
              <w:rPr>
                <w:rFonts w:cstheme="minorHAnsi"/>
                <w:b/>
                <w:sz w:val="24"/>
                <w:szCs w:val="24"/>
              </w:rPr>
            </w:pPr>
          </w:p>
          <w:p w:rsidR="002856C0" w:rsidRDefault="002856C0" w:rsidP="00E100E1">
            <w:pPr>
              <w:rPr>
                <w:b/>
                <w:sz w:val="26"/>
                <w:szCs w:val="26"/>
              </w:rPr>
            </w:pPr>
            <w:r w:rsidRPr="005164D8">
              <w:rPr>
                <w:rFonts w:cstheme="minorHAnsi"/>
                <w:b/>
                <w:color w:val="4F81BD" w:themeColor="accent1"/>
                <w:sz w:val="24"/>
                <w:szCs w:val="24"/>
              </w:rPr>
              <w:t>Inginerie indus</w:t>
            </w:r>
            <w:r>
              <w:rPr>
                <w:rFonts w:cstheme="minorHAnsi"/>
                <w:b/>
                <w:color w:val="4F81BD" w:themeColor="accent1"/>
                <w:sz w:val="24"/>
                <w:szCs w:val="24"/>
              </w:rPr>
              <w:t xml:space="preserve">trială și transporturi    </w:t>
            </w:r>
          </w:p>
          <w:p w:rsidR="002856C0" w:rsidRPr="006F272A" w:rsidRDefault="002856C0" w:rsidP="00E100E1">
            <w:pPr>
              <w:rPr>
                <w:rFonts w:cstheme="minorHAnsi"/>
                <w:b/>
                <w:sz w:val="24"/>
                <w:szCs w:val="24"/>
              </w:rPr>
            </w:pPr>
            <w:r w:rsidRPr="005164D8">
              <w:rPr>
                <w:rFonts w:cstheme="minorHAnsi"/>
                <w:b/>
                <w:color w:val="4F81BD" w:themeColor="accent1"/>
                <w:sz w:val="24"/>
                <w:szCs w:val="24"/>
              </w:rPr>
              <w:t>Energie durabilă și mediu</w:t>
            </w:r>
          </w:p>
          <w:p w:rsidR="002856C0" w:rsidRDefault="002856C0" w:rsidP="00E100E1">
            <w:pPr>
              <w:jc w:val="both"/>
              <w:rPr>
                <w:rFonts w:cstheme="minorHAnsi"/>
                <w:b/>
                <w:sz w:val="24"/>
                <w:szCs w:val="24"/>
              </w:rPr>
            </w:pPr>
          </w:p>
        </w:tc>
      </w:tr>
      <w:tr w:rsidR="002856C0" w:rsidTr="00E100E1">
        <w:tc>
          <w:tcPr>
            <w:tcW w:w="3020" w:type="dxa"/>
          </w:tcPr>
          <w:p w:rsidR="002856C0" w:rsidRPr="005A3D7C" w:rsidRDefault="002856C0" w:rsidP="00E100E1">
            <w:pPr>
              <w:jc w:val="both"/>
              <w:rPr>
                <w:rFonts w:cstheme="minorHAnsi"/>
                <w:b/>
                <w:i/>
                <w:sz w:val="24"/>
                <w:szCs w:val="24"/>
              </w:rPr>
            </w:pPr>
            <w:r w:rsidRPr="005A3D7C">
              <w:rPr>
                <w:rFonts w:cstheme="minorHAnsi"/>
                <w:b/>
                <w:i/>
                <w:sz w:val="24"/>
                <w:szCs w:val="24"/>
              </w:rPr>
              <w:lastRenderedPageBreak/>
              <w:t>Participanti</w:t>
            </w:r>
          </w:p>
        </w:tc>
        <w:tc>
          <w:tcPr>
            <w:tcW w:w="6040" w:type="dxa"/>
          </w:tcPr>
          <w:p w:rsidR="002856C0" w:rsidRPr="005A3D7C" w:rsidRDefault="002856C0" w:rsidP="00E100E1">
            <w:pPr>
              <w:jc w:val="both"/>
              <w:rPr>
                <w:rFonts w:cstheme="minorHAnsi"/>
                <w:b/>
                <w:i/>
                <w:sz w:val="24"/>
                <w:szCs w:val="24"/>
              </w:rPr>
            </w:pPr>
            <w:r w:rsidRPr="005A3D7C">
              <w:rPr>
                <w:rFonts w:cstheme="minorHAnsi"/>
                <w:b/>
                <w:i/>
                <w:sz w:val="24"/>
                <w:szCs w:val="24"/>
              </w:rPr>
              <w:t>Concluzii</w:t>
            </w:r>
          </w:p>
        </w:tc>
      </w:tr>
      <w:tr w:rsidR="002856C0" w:rsidRPr="00623146" w:rsidTr="00E100E1">
        <w:tc>
          <w:tcPr>
            <w:tcW w:w="3020" w:type="dxa"/>
          </w:tcPr>
          <w:p w:rsidR="002856C0" w:rsidRDefault="002856C0" w:rsidP="00E100E1">
            <w:pPr>
              <w:jc w:val="both"/>
              <w:rPr>
                <w:rFonts w:cstheme="minorHAnsi"/>
                <w:b/>
                <w:sz w:val="24"/>
                <w:szCs w:val="24"/>
              </w:rPr>
            </w:pPr>
            <w:r w:rsidRPr="006F272A">
              <w:rPr>
                <w:rFonts w:cstheme="minorHAnsi"/>
                <w:sz w:val="24"/>
                <w:szCs w:val="24"/>
              </w:rPr>
              <w:t>20 de persoane, reprezentanti ai institutelor de cercetare din regiune, reprezentanti ai Consiliilor Judetene si ai Universitatilor</w:t>
            </w:r>
            <w:r>
              <w:rPr>
                <w:rFonts w:cstheme="minorHAnsi"/>
                <w:sz w:val="24"/>
                <w:szCs w:val="24"/>
              </w:rPr>
              <w:t>, si mediului de afaceri</w:t>
            </w:r>
            <w:r w:rsidRPr="006F272A">
              <w:rPr>
                <w:rFonts w:cstheme="minorHAnsi"/>
                <w:sz w:val="24"/>
                <w:szCs w:val="24"/>
              </w:rPr>
              <w:t>.</w:t>
            </w:r>
          </w:p>
        </w:tc>
        <w:tc>
          <w:tcPr>
            <w:tcW w:w="6040" w:type="dxa"/>
          </w:tcPr>
          <w:p w:rsidR="002856C0" w:rsidRPr="0045118A" w:rsidRDefault="002856C0" w:rsidP="00AA0833">
            <w:pPr>
              <w:pStyle w:val="Listparagraf"/>
              <w:numPr>
                <w:ilvl w:val="0"/>
                <w:numId w:val="16"/>
              </w:numPr>
              <w:spacing w:after="160" w:line="259" w:lineRule="auto"/>
              <w:rPr>
                <w:rFonts w:cstheme="minorHAnsi"/>
                <w:b/>
                <w:sz w:val="24"/>
                <w:szCs w:val="24"/>
              </w:rPr>
            </w:pPr>
            <w:r w:rsidRPr="0045118A">
              <w:rPr>
                <w:rFonts w:cstheme="minorHAnsi"/>
                <w:b/>
                <w:sz w:val="24"/>
                <w:szCs w:val="24"/>
              </w:rPr>
              <w:t xml:space="preserve">Validarea </w:t>
            </w:r>
            <w:r w:rsidRPr="0045118A">
              <w:rPr>
                <w:rFonts w:cstheme="minorHAnsi"/>
                <w:b/>
                <w:sz w:val="24"/>
                <w:szCs w:val="24"/>
                <w:u w:val="single"/>
              </w:rPr>
              <w:t>domeniilor Inginerie industrială și transporturi</w:t>
            </w:r>
            <w:r w:rsidRPr="0045118A">
              <w:rPr>
                <w:rFonts w:cstheme="minorHAnsi"/>
                <w:b/>
                <w:sz w:val="24"/>
                <w:szCs w:val="24"/>
              </w:rPr>
              <w:t xml:space="preserve"> si </w:t>
            </w:r>
            <w:r w:rsidRPr="0045118A">
              <w:rPr>
                <w:rFonts w:cstheme="minorHAnsi"/>
                <w:b/>
                <w:sz w:val="24"/>
                <w:szCs w:val="24"/>
                <w:u w:val="single"/>
              </w:rPr>
              <w:t>Energie durabilă și mediu</w:t>
            </w:r>
          </w:p>
          <w:p w:rsidR="002856C0" w:rsidRPr="006F272A" w:rsidRDefault="002856C0" w:rsidP="00AA0833">
            <w:pPr>
              <w:pStyle w:val="Listparagraf"/>
              <w:numPr>
                <w:ilvl w:val="0"/>
                <w:numId w:val="16"/>
              </w:numPr>
              <w:spacing w:after="160" w:line="259" w:lineRule="auto"/>
              <w:rPr>
                <w:rFonts w:cstheme="minorHAnsi"/>
                <w:sz w:val="24"/>
                <w:szCs w:val="24"/>
              </w:rPr>
            </w:pPr>
            <w:r w:rsidRPr="006F272A">
              <w:rPr>
                <w:rFonts w:cstheme="minorHAnsi"/>
                <w:sz w:val="24"/>
                <w:szCs w:val="24"/>
              </w:rPr>
              <w:t xml:space="preserve">Introducerea </w:t>
            </w:r>
            <w:r w:rsidRPr="0045118A">
              <w:rPr>
                <w:rFonts w:cstheme="minorHAnsi"/>
                <w:b/>
                <w:sz w:val="24"/>
                <w:szCs w:val="24"/>
                <w:u w:val="single"/>
              </w:rPr>
              <w:t>domeniului ITC</w:t>
            </w:r>
            <w:r w:rsidRPr="006F272A">
              <w:rPr>
                <w:rFonts w:cstheme="minorHAnsi"/>
                <w:sz w:val="24"/>
                <w:szCs w:val="24"/>
              </w:rPr>
              <w:t xml:space="preserve"> alături de celelalte domenii de specializare</w:t>
            </w:r>
          </w:p>
          <w:p w:rsidR="002856C0" w:rsidRDefault="002856C0" w:rsidP="00E100E1">
            <w:pPr>
              <w:jc w:val="both"/>
              <w:rPr>
                <w:rFonts w:cstheme="minorHAnsi"/>
                <w:b/>
                <w:sz w:val="24"/>
                <w:szCs w:val="24"/>
              </w:rPr>
            </w:pPr>
          </w:p>
        </w:tc>
      </w:tr>
      <w:tr w:rsidR="002856C0" w:rsidTr="00E100E1">
        <w:tc>
          <w:tcPr>
            <w:tcW w:w="9060" w:type="dxa"/>
            <w:gridSpan w:val="2"/>
          </w:tcPr>
          <w:p w:rsidR="002856C0" w:rsidRDefault="002856C0" w:rsidP="00E100E1">
            <w:pPr>
              <w:rPr>
                <w:rFonts w:cstheme="minorHAnsi"/>
                <w:b/>
                <w:sz w:val="24"/>
                <w:szCs w:val="24"/>
              </w:rPr>
            </w:pPr>
            <w:r>
              <w:rPr>
                <w:rFonts w:cstheme="minorHAnsi"/>
                <w:b/>
                <w:sz w:val="24"/>
                <w:szCs w:val="24"/>
              </w:rPr>
              <w:t>DOMENII DE SPECIALIZARE:</w:t>
            </w:r>
          </w:p>
          <w:p w:rsidR="002856C0" w:rsidRDefault="002856C0" w:rsidP="00E100E1">
            <w:pPr>
              <w:rPr>
                <w:rFonts w:cstheme="minorHAnsi"/>
                <w:b/>
                <w:sz w:val="24"/>
                <w:szCs w:val="24"/>
              </w:rPr>
            </w:pPr>
            <w:r w:rsidRPr="005164D8">
              <w:rPr>
                <w:rFonts w:cstheme="minorHAnsi"/>
                <w:b/>
                <w:color w:val="F79646" w:themeColor="accent6"/>
                <w:sz w:val="24"/>
                <w:szCs w:val="24"/>
              </w:rPr>
              <w:t>Medicină inovativă fundamentală și aplicativă          Turism și identitate culturală</w:t>
            </w:r>
          </w:p>
        </w:tc>
      </w:tr>
      <w:tr w:rsidR="002856C0" w:rsidTr="00E100E1">
        <w:tc>
          <w:tcPr>
            <w:tcW w:w="3020" w:type="dxa"/>
          </w:tcPr>
          <w:p w:rsidR="002856C0" w:rsidRPr="005A3D7C" w:rsidRDefault="002856C0" w:rsidP="00E100E1">
            <w:pPr>
              <w:jc w:val="both"/>
              <w:rPr>
                <w:rFonts w:cstheme="minorHAnsi"/>
                <w:b/>
                <w:i/>
                <w:sz w:val="24"/>
                <w:szCs w:val="24"/>
              </w:rPr>
            </w:pPr>
            <w:r w:rsidRPr="005A3D7C">
              <w:rPr>
                <w:rFonts w:cstheme="minorHAnsi"/>
                <w:b/>
                <w:i/>
                <w:sz w:val="24"/>
                <w:szCs w:val="24"/>
              </w:rPr>
              <w:t>Participanti</w:t>
            </w:r>
          </w:p>
        </w:tc>
        <w:tc>
          <w:tcPr>
            <w:tcW w:w="6040" w:type="dxa"/>
          </w:tcPr>
          <w:p w:rsidR="002856C0" w:rsidRPr="005A3D7C" w:rsidRDefault="002856C0" w:rsidP="00E100E1">
            <w:pPr>
              <w:jc w:val="both"/>
              <w:rPr>
                <w:rFonts w:cstheme="minorHAnsi"/>
                <w:b/>
                <w:i/>
                <w:sz w:val="24"/>
                <w:szCs w:val="24"/>
              </w:rPr>
            </w:pPr>
            <w:r w:rsidRPr="005A3D7C">
              <w:rPr>
                <w:rFonts w:cstheme="minorHAnsi"/>
                <w:b/>
                <w:i/>
                <w:sz w:val="24"/>
                <w:szCs w:val="24"/>
              </w:rPr>
              <w:t>Concluzii</w:t>
            </w:r>
          </w:p>
        </w:tc>
      </w:tr>
      <w:tr w:rsidR="002856C0" w:rsidRPr="00623146" w:rsidTr="00E100E1">
        <w:tc>
          <w:tcPr>
            <w:tcW w:w="3020" w:type="dxa"/>
          </w:tcPr>
          <w:p w:rsidR="002856C0" w:rsidRPr="006F272A" w:rsidRDefault="002856C0" w:rsidP="00E100E1">
            <w:pPr>
              <w:jc w:val="both"/>
              <w:rPr>
                <w:rFonts w:cstheme="minorHAnsi"/>
                <w:sz w:val="24"/>
                <w:szCs w:val="24"/>
              </w:rPr>
            </w:pPr>
            <w:r w:rsidRPr="006F272A">
              <w:rPr>
                <w:rFonts w:cstheme="minorHAnsi"/>
                <w:sz w:val="24"/>
                <w:szCs w:val="24"/>
              </w:rPr>
              <w:t>13 persoane, reprezentanti ai Universitatilor din regiune, si reprezentanti ai administratiei publice locale</w:t>
            </w:r>
          </w:p>
          <w:p w:rsidR="002856C0" w:rsidRDefault="002856C0" w:rsidP="00E100E1">
            <w:pPr>
              <w:jc w:val="both"/>
              <w:rPr>
                <w:rFonts w:cstheme="minorHAnsi"/>
                <w:b/>
                <w:sz w:val="24"/>
                <w:szCs w:val="24"/>
              </w:rPr>
            </w:pPr>
          </w:p>
        </w:tc>
        <w:tc>
          <w:tcPr>
            <w:tcW w:w="6040" w:type="dxa"/>
          </w:tcPr>
          <w:p w:rsidR="002856C0" w:rsidRPr="006F272A" w:rsidRDefault="002856C0" w:rsidP="00AA0833">
            <w:pPr>
              <w:pStyle w:val="Listparagraf"/>
              <w:numPr>
                <w:ilvl w:val="0"/>
                <w:numId w:val="15"/>
              </w:numPr>
              <w:spacing w:after="160" w:line="259" w:lineRule="auto"/>
              <w:rPr>
                <w:rFonts w:cstheme="minorHAnsi"/>
                <w:sz w:val="24"/>
                <w:szCs w:val="24"/>
              </w:rPr>
            </w:pPr>
            <w:r w:rsidRPr="006F272A">
              <w:rPr>
                <w:rFonts w:cstheme="minorHAnsi"/>
                <w:sz w:val="24"/>
                <w:szCs w:val="24"/>
              </w:rPr>
              <w:t>Domeniile turism si sănătate sunt esențiale pentru o dezvoltare socio-economica a regiunii, si trebuie menținute in Strategia de Dezvoltare Regionala</w:t>
            </w:r>
          </w:p>
          <w:p w:rsidR="002856C0" w:rsidRPr="006F272A" w:rsidRDefault="002856C0" w:rsidP="00AA0833">
            <w:pPr>
              <w:pStyle w:val="Listparagraf"/>
              <w:numPr>
                <w:ilvl w:val="0"/>
                <w:numId w:val="15"/>
              </w:numPr>
              <w:spacing w:after="160" w:line="259" w:lineRule="auto"/>
              <w:rPr>
                <w:rFonts w:cstheme="minorHAnsi"/>
                <w:sz w:val="24"/>
                <w:szCs w:val="24"/>
              </w:rPr>
            </w:pPr>
            <w:r w:rsidRPr="006F272A">
              <w:rPr>
                <w:rFonts w:cstheme="minorHAnsi"/>
                <w:sz w:val="24"/>
                <w:szCs w:val="24"/>
              </w:rPr>
              <w:t xml:space="preserve">Din perspectiva specializării inteligente si a realizării documentului cadru (Concept N0ote) pentru aceste doua domenii nu a fost identificata o masa critica suficienta pentru a se realiza </w:t>
            </w:r>
            <w:r w:rsidR="006861AA">
              <w:rPr>
                <w:rFonts w:cstheme="minorHAnsi"/>
                <w:sz w:val="24"/>
                <w:szCs w:val="24"/>
              </w:rPr>
              <w:t>activitatea de transfer tehnologic</w:t>
            </w:r>
          </w:p>
          <w:p w:rsidR="002856C0" w:rsidRPr="006F272A" w:rsidRDefault="002856C0" w:rsidP="00AA0833">
            <w:pPr>
              <w:pStyle w:val="Listparagraf"/>
              <w:numPr>
                <w:ilvl w:val="0"/>
                <w:numId w:val="15"/>
              </w:numPr>
              <w:spacing w:after="160" w:line="259" w:lineRule="auto"/>
              <w:jc w:val="both"/>
              <w:rPr>
                <w:rFonts w:cstheme="minorHAnsi"/>
                <w:sz w:val="24"/>
                <w:szCs w:val="24"/>
              </w:rPr>
            </w:pPr>
            <w:r w:rsidRPr="006F272A">
              <w:rPr>
                <w:rFonts w:cstheme="minorHAnsi"/>
                <w:sz w:val="24"/>
                <w:szCs w:val="24"/>
              </w:rPr>
              <w:t xml:space="preserve">In cadrul grupului de lucru din 27.10.2016, ca parte a procesului de descoperire antreprenoriala, prin discuții si  dezbateri s-a constatat ca, in prezent legăturileexistente intre cercetare- inovare si mediul de afaceri </w:t>
            </w:r>
            <w:r w:rsidRPr="000722E2">
              <w:rPr>
                <w:rFonts w:cstheme="minorHAnsi"/>
                <w:b/>
                <w:sz w:val="24"/>
                <w:szCs w:val="24"/>
              </w:rPr>
              <w:t>nu confirma domeniile sănătate si turism ca domenii de specializare,</w:t>
            </w:r>
            <w:r w:rsidRPr="006F272A">
              <w:rPr>
                <w:rFonts w:cstheme="minorHAnsi"/>
                <w:sz w:val="24"/>
                <w:szCs w:val="24"/>
              </w:rPr>
              <w:t xml:space="preserve"> in care se pot crea lanțuri valorice</w:t>
            </w:r>
          </w:p>
          <w:p w:rsidR="002856C0" w:rsidRPr="00AE02FD" w:rsidRDefault="002856C0" w:rsidP="00AA0833">
            <w:pPr>
              <w:pStyle w:val="Listparagraf"/>
              <w:numPr>
                <w:ilvl w:val="0"/>
                <w:numId w:val="15"/>
              </w:numPr>
              <w:spacing w:after="160" w:line="259" w:lineRule="auto"/>
              <w:jc w:val="both"/>
              <w:rPr>
                <w:rFonts w:cstheme="minorHAnsi"/>
                <w:sz w:val="24"/>
                <w:szCs w:val="24"/>
              </w:rPr>
            </w:pPr>
            <w:r w:rsidRPr="000722E2">
              <w:rPr>
                <w:rFonts w:cstheme="minorHAnsi"/>
                <w:b/>
                <w:sz w:val="24"/>
                <w:szCs w:val="24"/>
              </w:rPr>
              <w:t xml:space="preserve">Introducerea domeniului </w:t>
            </w:r>
            <w:r w:rsidRPr="000722E2">
              <w:rPr>
                <w:rFonts w:cstheme="minorHAnsi"/>
                <w:b/>
                <w:color w:val="FF0000"/>
                <w:sz w:val="24"/>
                <w:szCs w:val="24"/>
              </w:rPr>
              <w:t xml:space="preserve">Bio-tehnologii </w:t>
            </w:r>
            <w:r w:rsidRPr="006F272A">
              <w:rPr>
                <w:rFonts w:cstheme="minorHAnsi"/>
                <w:sz w:val="24"/>
                <w:szCs w:val="24"/>
              </w:rPr>
              <w:t>– in cadrul căruia se regăsesc pe orizontala si medicina inovativa si turismul</w:t>
            </w:r>
          </w:p>
        </w:tc>
      </w:tr>
      <w:tr w:rsidR="002856C0" w:rsidRPr="00623146" w:rsidTr="00E100E1">
        <w:tc>
          <w:tcPr>
            <w:tcW w:w="9060" w:type="dxa"/>
            <w:gridSpan w:val="2"/>
          </w:tcPr>
          <w:p w:rsidR="002856C0" w:rsidRDefault="002856C0" w:rsidP="00E100E1">
            <w:pPr>
              <w:rPr>
                <w:rFonts w:cstheme="minorHAnsi"/>
                <w:b/>
                <w:sz w:val="24"/>
                <w:szCs w:val="24"/>
              </w:rPr>
            </w:pPr>
            <w:r>
              <w:rPr>
                <w:rFonts w:cstheme="minorHAnsi"/>
                <w:b/>
                <w:sz w:val="24"/>
                <w:szCs w:val="24"/>
              </w:rPr>
              <w:t>DOMENIU DE SPECIALIZARE:</w:t>
            </w:r>
          </w:p>
          <w:p w:rsidR="002856C0" w:rsidRPr="006F272A" w:rsidRDefault="002856C0" w:rsidP="00E100E1">
            <w:pPr>
              <w:rPr>
                <w:rFonts w:cstheme="minorHAnsi"/>
                <w:b/>
                <w:sz w:val="24"/>
                <w:szCs w:val="24"/>
              </w:rPr>
            </w:pPr>
            <w:r w:rsidRPr="00EC6C1D">
              <w:rPr>
                <w:rFonts w:cstheme="minorHAnsi"/>
                <w:b/>
                <w:color w:val="8064A2" w:themeColor="accent4"/>
                <w:sz w:val="24"/>
                <w:szCs w:val="24"/>
              </w:rPr>
              <w:t>Agricultură și industrie alimentară</w:t>
            </w:r>
          </w:p>
          <w:p w:rsidR="002856C0" w:rsidRDefault="002856C0" w:rsidP="00E100E1">
            <w:pPr>
              <w:jc w:val="both"/>
              <w:rPr>
                <w:rFonts w:cstheme="minorHAnsi"/>
                <w:b/>
                <w:sz w:val="24"/>
                <w:szCs w:val="24"/>
              </w:rPr>
            </w:pPr>
          </w:p>
        </w:tc>
      </w:tr>
      <w:tr w:rsidR="002856C0" w:rsidTr="00E100E1">
        <w:tc>
          <w:tcPr>
            <w:tcW w:w="3020" w:type="dxa"/>
          </w:tcPr>
          <w:p w:rsidR="002856C0" w:rsidRPr="005A3D7C" w:rsidRDefault="002856C0" w:rsidP="00E100E1">
            <w:pPr>
              <w:jc w:val="both"/>
              <w:rPr>
                <w:rFonts w:cstheme="minorHAnsi"/>
                <w:b/>
                <w:i/>
                <w:sz w:val="24"/>
                <w:szCs w:val="24"/>
              </w:rPr>
            </w:pPr>
            <w:r w:rsidRPr="005A3D7C">
              <w:rPr>
                <w:rFonts w:cstheme="minorHAnsi"/>
                <w:b/>
                <w:i/>
                <w:sz w:val="24"/>
                <w:szCs w:val="24"/>
              </w:rPr>
              <w:t>Participanti</w:t>
            </w:r>
          </w:p>
        </w:tc>
        <w:tc>
          <w:tcPr>
            <w:tcW w:w="6040" w:type="dxa"/>
          </w:tcPr>
          <w:p w:rsidR="002856C0" w:rsidRPr="005A3D7C" w:rsidRDefault="002856C0" w:rsidP="00E100E1">
            <w:pPr>
              <w:jc w:val="both"/>
              <w:rPr>
                <w:rFonts w:cstheme="minorHAnsi"/>
                <w:b/>
                <w:i/>
                <w:sz w:val="24"/>
                <w:szCs w:val="24"/>
              </w:rPr>
            </w:pPr>
            <w:r w:rsidRPr="005A3D7C">
              <w:rPr>
                <w:rFonts w:cstheme="minorHAnsi"/>
                <w:b/>
                <w:i/>
                <w:sz w:val="24"/>
                <w:szCs w:val="24"/>
              </w:rPr>
              <w:t>Concluzii</w:t>
            </w:r>
          </w:p>
        </w:tc>
      </w:tr>
      <w:tr w:rsidR="002856C0" w:rsidRPr="00623146" w:rsidTr="00E100E1">
        <w:trPr>
          <w:trHeight w:val="5042"/>
        </w:trPr>
        <w:tc>
          <w:tcPr>
            <w:tcW w:w="3020" w:type="dxa"/>
          </w:tcPr>
          <w:p w:rsidR="002856C0" w:rsidRPr="006F272A" w:rsidRDefault="002856C0" w:rsidP="00E100E1">
            <w:pPr>
              <w:jc w:val="both"/>
              <w:rPr>
                <w:rFonts w:cstheme="minorHAnsi"/>
                <w:sz w:val="24"/>
                <w:szCs w:val="24"/>
              </w:rPr>
            </w:pPr>
            <w:r w:rsidRPr="006F272A">
              <w:rPr>
                <w:rFonts w:cstheme="minorHAnsi"/>
                <w:sz w:val="24"/>
                <w:szCs w:val="24"/>
              </w:rPr>
              <w:lastRenderedPageBreak/>
              <w:t>16 persoane, reprezentanti ai institu</w:t>
            </w:r>
            <w:r>
              <w:rPr>
                <w:rFonts w:cstheme="minorHAnsi"/>
                <w:sz w:val="24"/>
                <w:szCs w:val="24"/>
              </w:rPr>
              <w:t>te</w:t>
            </w:r>
            <w:r w:rsidRPr="006F272A">
              <w:rPr>
                <w:rFonts w:cstheme="minorHAnsi"/>
                <w:sz w:val="24"/>
                <w:szCs w:val="24"/>
              </w:rPr>
              <w:t>lor</w:t>
            </w:r>
            <w:r>
              <w:rPr>
                <w:rFonts w:cstheme="minorHAnsi"/>
                <w:sz w:val="24"/>
                <w:szCs w:val="24"/>
              </w:rPr>
              <w:t xml:space="preserve"> si statiunilor </w:t>
            </w:r>
            <w:r w:rsidRPr="006F272A">
              <w:rPr>
                <w:rFonts w:cstheme="minorHAnsi"/>
                <w:sz w:val="24"/>
                <w:szCs w:val="24"/>
              </w:rPr>
              <w:t>de cercetare in domeniul agricol din regiune, ai Universitatilor si reprezentanti ai administratiei publice locale si judetene</w:t>
            </w:r>
            <w:r>
              <w:rPr>
                <w:rFonts w:cstheme="minorHAnsi"/>
                <w:sz w:val="24"/>
                <w:szCs w:val="24"/>
              </w:rPr>
              <w:t>, mediu de afaceri</w:t>
            </w:r>
            <w:r w:rsidRPr="006F272A">
              <w:rPr>
                <w:rFonts w:cstheme="minorHAnsi"/>
                <w:sz w:val="24"/>
                <w:szCs w:val="24"/>
              </w:rPr>
              <w:t>.</w:t>
            </w:r>
          </w:p>
          <w:p w:rsidR="002856C0" w:rsidRDefault="002856C0" w:rsidP="00E100E1">
            <w:pPr>
              <w:jc w:val="both"/>
              <w:rPr>
                <w:rFonts w:cstheme="minorHAnsi"/>
                <w:b/>
                <w:sz w:val="24"/>
                <w:szCs w:val="24"/>
              </w:rPr>
            </w:pPr>
          </w:p>
        </w:tc>
        <w:tc>
          <w:tcPr>
            <w:tcW w:w="6040" w:type="dxa"/>
          </w:tcPr>
          <w:p w:rsidR="002856C0" w:rsidRPr="000722E2" w:rsidRDefault="002856C0" w:rsidP="00AA0833">
            <w:pPr>
              <w:pStyle w:val="Listparagraf"/>
              <w:numPr>
                <w:ilvl w:val="0"/>
                <w:numId w:val="15"/>
              </w:numPr>
              <w:spacing w:after="120"/>
              <w:ind w:hanging="357"/>
              <w:contextualSpacing w:val="0"/>
              <w:jc w:val="both"/>
              <w:rPr>
                <w:rFonts w:cstheme="minorHAnsi"/>
                <w:b/>
                <w:sz w:val="24"/>
                <w:szCs w:val="24"/>
              </w:rPr>
            </w:pPr>
            <w:r w:rsidRPr="000722E2">
              <w:rPr>
                <w:rFonts w:cstheme="minorHAnsi"/>
                <w:b/>
                <w:sz w:val="24"/>
                <w:szCs w:val="24"/>
              </w:rPr>
              <w:t>Agricultura si industria alimentara reprezintă un domeniu cu potential de specialziare pentru Regiunea Sud-Vest Oltenia</w:t>
            </w:r>
          </w:p>
          <w:p w:rsidR="002856C0" w:rsidRPr="00444D35" w:rsidRDefault="002856C0" w:rsidP="00AA0833">
            <w:pPr>
              <w:pStyle w:val="Listparagraf"/>
              <w:numPr>
                <w:ilvl w:val="0"/>
                <w:numId w:val="15"/>
              </w:numPr>
              <w:spacing w:after="120"/>
              <w:rPr>
                <w:rFonts w:cstheme="minorHAnsi"/>
                <w:i/>
                <w:sz w:val="24"/>
                <w:szCs w:val="24"/>
              </w:rPr>
            </w:pPr>
            <w:r w:rsidRPr="00444D35">
              <w:rPr>
                <w:rFonts w:cstheme="minorHAnsi"/>
                <w:sz w:val="24"/>
                <w:szCs w:val="24"/>
              </w:rPr>
              <w:t xml:space="preserve">Din dezbaterile purtate in cadrul grupului de lucru , au reieșit următoarele concluzii privind potențialul anumitor activități/sectoare, precum si posibilitatea prelucrării superioare a acestora pentru a fi integrate intr-un lant valoric: </w:t>
            </w:r>
            <w:r>
              <w:rPr>
                <w:rFonts w:cstheme="minorHAnsi"/>
                <w:i/>
                <w:sz w:val="24"/>
                <w:szCs w:val="24"/>
              </w:rPr>
              <w:t>c</w:t>
            </w:r>
            <w:r w:rsidRPr="00444D35">
              <w:rPr>
                <w:rFonts w:cstheme="minorHAnsi"/>
                <w:i/>
                <w:sz w:val="24"/>
                <w:szCs w:val="24"/>
              </w:rPr>
              <w:t>ultivarea batatului (cartof dulce) – un produs de nișă doar in sudul Olteniei, pe nisipuri (Dăbuleni), valorificarea biomasei in urma procesului de v</w:t>
            </w:r>
            <w:r>
              <w:rPr>
                <w:rFonts w:cstheme="minorHAnsi"/>
                <w:i/>
                <w:sz w:val="24"/>
                <w:szCs w:val="24"/>
              </w:rPr>
              <w:t>inificație, agricultura ecologica</w:t>
            </w:r>
          </w:p>
          <w:p w:rsidR="002856C0" w:rsidRPr="00562A2C" w:rsidRDefault="002856C0" w:rsidP="00AA0833">
            <w:pPr>
              <w:pStyle w:val="Titlu2"/>
              <w:keepNext w:val="0"/>
              <w:keepLines w:val="0"/>
              <w:numPr>
                <w:ilvl w:val="0"/>
                <w:numId w:val="15"/>
              </w:numPr>
              <w:shd w:val="clear" w:color="auto" w:fill="FFFFFF"/>
              <w:spacing w:before="300" w:after="120"/>
              <w:ind w:hanging="357"/>
              <w:textAlignment w:val="baseline"/>
              <w:outlineLvl w:val="1"/>
              <w:rPr>
                <w:rFonts w:asciiTheme="minorHAnsi" w:eastAsia="Batang" w:hAnsiTheme="minorHAnsi" w:cstheme="minorHAnsi"/>
                <w:b w:val="0"/>
                <w:bCs w:val="0"/>
                <w:color w:val="auto"/>
                <w:sz w:val="24"/>
                <w:szCs w:val="24"/>
              </w:rPr>
            </w:pPr>
            <w:bookmarkStart w:id="29" w:name="_Toc482274305"/>
            <w:r w:rsidRPr="00562A2C">
              <w:rPr>
                <w:rFonts w:asciiTheme="minorHAnsi" w:eastAsia="Batang" w:hAnsiTheme="minorHAnsi" w:cstheme="minorHAnsi"/>
                <w:b w:val="0"/>
                <w:bCs w:val="0"/>
                <w:color w:val="auto"/>
                <w:sz w:val="24"/>
                <w:szCs w:val="24"/>
              </w:rPr>
              <w:t>Universitatea din Craiova a câștigat o serie de proiecte in cadrul apelului de proiecte Bridge Grant (Transfer de cunoaștere la agentul economic)</w:t>
            </w:r>
            <w:bookmarkEnd w:id="29"/>
          </w:p>
          <w:p w:rsidR="002856C0" w:rsidRDefault="002856C0" w:rsidP="00E100E1">
            <w:pPr>
              <w:jc w:val="both"/>
              <w:rPr>
                <w:rFonts w:cstheme="minorHAnsi"/>
                <w:b/>
                <w:sz w:val="24"/>
                <w:szCs w:val="24"/>
              </w:rPr>
            </w:pPr>
          </w:p>
        </w:tc>
      </w:tr>
    </w:tbl>
    <w:p w:rsidR="002856C0" w:rsidRPr="009D7824" w:rsidRDefault="002856C0" w:rsidP="002856C0">
      <w:pPr>
        <w:jc w:val="both"/>
        <w:rPr>
          <w:rFonts w:cstheme="minorHAnsi"/>
          <w:b/>
          <w:sz w:val="24"/>
          <w:szCs w:val="24"/>
          <w:lang w:val="fr-BE"/>
        </w:rPr>
      </w:pPr>
    </w:p>
    <w:p w:rsidR="002856C0" w:rsidRPr="00623146" w:rsidRDefault="002856C0" w:rsidP="002856C0">
      <w:pPr>
        <w:spacing w:line="240" w:lineRule="auto"/>
        <w:jc w:val="both"/>
        <w:rPr>
          <w:rFonts w:cstheme="minorHAnsi"/>
          <w:sz w:val="24"/>
          <w:szCs w:val="24"/>
          <w:lang w:val="fr-BE"/>
        </w:rPr>
      </w:pPr>
      <w:r w:rsidRPr="009D7824">
        <w:rPr>
          <w:rFonts w:cstheme="minorHAnsi"/>
          <w:sz w:val="24"/>
          <w:szCs w:val="24"/>
          <w:lang w:val="fr-BE"/>
        </w:rPr>
        <w:t xml:space="preserve">In cadrul fiecărui Grup de lucru, a fost prezentat un model de </w:t>
      </w:r>
      <w:r w:rsidRPr="009D7824">
        <w:rPr>
          <w:rFonts w:cstheme="minorHAnsi"/>
          <w:color w:val="4F81BD" w:themeColor="accent1"/>
          <w:sz w:val="24"/>
          <w:szCs w:val="24"/>
          <w:lang w:val="fr-BE"/>
        </w:rPr>
        <w:t>CHESTIONAR</w:t>
      </w:r>
      <w:r w:rsidR="00E8376F">
        <w:rPr>
          <w:rFonts w:cstheme="minorHAnsi"/>
          <w:color w:val="4F81BD" w:themeColor="accent1"/>
          <w:sz w:val="24"/>
          <w:szCs w:val="24"/>
          <w:lang w:val="fr-BE"/>
        </w:rPr>
        <w:t xml:space="preserve"> </w:t>
      </w:r>
      <w:r w:rsidRPr="009D7824">
        <w:rPr>
          <w:rFonts w:cstheme="minorHAnsi"/>
          <w:color w:val="4F81BD" w:themeColor="accent1"/>
          <w:sz w:val="24"/>
          <w:szCs w:val="24"/>
          <w:lang w:val="fr-BE"/>
        </w:rPr>
        <w:t>privind procesul de descoperire antreprenoriala in Regiunea Sud Vest Oltenia (</w:t>
      </w:r>
      <w:r w:rsidRPr="00462E1E">
        <w:rPr>
          <w:rFonts w:cstheme="minorHAnsi"/>
          <w:color w:val="4F81BD" w:themeColor="accent1"/>
          <w:sz w:val="24"/>
          <w:szCs w:val="24"/>
          <w:lang w:val="fr-BE"/>
        </w:rPr>
        <w:t>Anexa nr</w:t>
      </w:r>
      <w:r w:rsidR="00462E1E" w:rsidRPr="00462E1E">
        <w:rPr>
          <w:rFonts w:cstheme="minorHAnsi"/>
          <w:color w:val="4F81BD" w:themeColor="accent1"/>
          <w:sz w:val="24"/>
          <w:szCs w:val="24"/>
          <w:lang w:val="fr-BE"/>
        </w:rPr>
        <w:t>. 1.c</w:t>
      </w:r>
      <w:r w:rsidRPr="00462E1E">
        <w:rPr>
          <w:rFonts w:cstheme="minorHAnsi"/>
          <w:color w:val="4F81BD" w:themeColor="accent1"/>
          <w:sz w:val="24"/>
          <w:szCs w:val="24"/>
          <w:lang w:val="fr-BE"/>
        </w:rPr>
        <w:t>)</w:t>
      </w:r>
      <w:r w:rsidR="00840117">
        <w:rPr>
          <w:rFonts w:cstheme="minorHAnsi"/>
          <w:color w:val="4F81BD" w:themeColor="accent1"/>
          <w:sz w:val="24"/>
          <w:szCs w:val="24"/>
          <w:lang w:val="fr-BE"/>
        </w:rPr>
        <w:t xml:space="preserve"> </w:t>
      </w:r>
      <w:r w:rsidRPr="00623146">
        <w:rPr>
          <w:rFonts w:cstheme="minorHAnsi"/>
          <w:sz w:val="24"/>
          <w:szCs w:val="24"/>
          <w:lang w:val="fr-BE"/>
        </w:rPr>
        <w:t>prin care s-a urmărit validarea domeniilor de specializare inteligenta identificate anterior in Strategia pentru Specializare Inteligenta sau propunerea altor domenii.</w:t>
      </w:r>
    </w:p>
    <w:p w:rsidR="002856C0" w:rsidRPr="009D7824" w:rsidRDefault="002856C0" w:rsidP="002856C0">
      <w:pPr>
        <w:jc w:val="both"/>
        <w:rPr>
          <w:rFonts w:cstheme="minorHAnsi"/>
          <w:sz w:val="24"/>
          <w:szCs w:val="24"/>
          <w:lang w:val="fr-BE"/>
        </w:rPr>
      </w:pPr>
      <w:r w:rsidRPr="009D7824">
        <w:rPr>
          <w:rFonts w:cstheme="minorHAnsi"/>
          <w:b/>
          <w:sz w:val="24"/>
          <w:szCs w:val="24"/>
          <w:u w:val="thick"/>
          <w:lang w:val="fr-BE"/>
        </w:rPr>
        <w:t>Ca urmare a procesului de descoperire antreprenoriala din cadrul grupurilor de lucru si a prelucrarii chestionarelor, au fost validate urmatoarele domenii de specializare inteligenta pentru Regiunea Sud-Vest Oltenia</w:t>
      </w:r>
      <w:r w:rsidRPr="009D7824">
        <w:rPr>
          <w:rFonts w:cstheme="minorHAnsi"/>
          <w:sz w:val="24"/>
          <w:szCs w:val="24"/>
          <w:lang w:val="fr-BE"/>
        </w:rPr>
        <w:t>:</w:t>
      </w:r>
    </w:p>
    <w:p w:rsidR="002856C0" w:rsidRPr="00E563C4" w:rsidRDefault="002856C0" w:rsidP="00AA0833">
      <w:pPr>
        <w:pStyle w:val="Listparagraf"/>
        <w:numPr>
          <w:ilvl w:val="0"/>
          <w:numId w:val="18"/>
        </w:numPr>
        <w:rPr>
          <w:b/>
          <w:sz w:val="26"/>
          <w:szCs w:val="26"/>
        </w:rPr>
      </w:pPr>
      <w:r w:rsidRPr="00E563C4">
        <w:rPr>
          <w:rFonts w:cstheme="minorHAnsi"/>
          <w:b/>
          <w:color w:val="4F81BD" w:themeColor="accent1"/>
          <w:sz w:val="24"/>
          <w:szCs w:val="24"/>
        </w:rPr>
        <w:t xml:space="preserve">INGINERIE INDUSTRIALĂ ȘI TRANSPORTURI                  </w:t>
      </w:r>
    </w:p>
    <w:p w:rsidR="002856C0" w:rsidRPr="00E563C4" w:rsidRDefault="002856C0" w:rsidP="00AA0833">
      <w:pPr>
        <w:pStyle w:val="Listparagraf"/>
        <w:numPr>
          <w:ilvl w:val="0"/>
          <w:numId w:val="18"/>
        </w:numPr>
        <w:rPr>
          <w:rFonts w:cstheme="minorHAnsi"/>
          <w:b/>
          <w:sz w:val="24"/>
          <w:szCs w:val="24"/>
        </w:rPr>
      </w:pPr>
      <w:r w:rsidRPr="00E563C4">
        <w:rPr>
          <w:rFonts w:cstheme="minorHAnsi"/>
          <w:b/>
          <w:color w:val="4F81BD" w:themeColor="accent1"/>
          <w:sz w:val="24"/>
          <w:szCs w:val="24"/>
        </w:rPr>
        <w:t>ENERGIE DURABILĂ ȘI MEDIU</w:t>
      </w:r>
    </w:p>
    <w:p w:rsidR="002856C0" w:rsidRPr="00E563C4" w:rsidRDefault="002856C0" w:rsidP="00AA0833">
      <w:pPr>
        <w:pStyle w:val="Listparagraf"/>
        <w:numPr>
          <w:ilvl w:val="0"/>
          <w:numId w:val="18"/>
        </w:numPr>
        <w:rPr>
          <w:rFonts w:cstheme="minorHAnsi"/>
          <w:b/>
          <w:color w:val="4F81BD" w:themeColor="accent1"/>
          <w:sz w:val="24"/>
          <w:szCs w:val="24"/>
        </w:rPr>
      </w:pPr>
      <w:r w:rsidRPr="00E563C4">
        <w:rPr>
          <w:rFonts w:cstheme="minorHAnsi"/>
          <w:b/>
          <w:color w:val="4F81BD" w:themeColor="accent1"/>
          <w:sz w:val="24"/>
          <w:szCs w:val="24"/>
        </w:rPr>
        <w:t xml:space="preserve">AGRICULTURĂ ȘI INDUSTRIE ALIMENTARĂ  </w:t>
      </w:r>
    </w:p>
    <w:p w:rsidR="005C57D2" w:rsidRDefault="002856C0" w:rsidP="00AA0833">
      <w:pPr>
        <w:pStyle w:val="Listparagraf"/>
        <w:numPr>
          <w:ilvl w:val="0"/>
          <w:numId w:val="18"/>
        </w:numPr>
        <w:rPr>
          <w:rFonts w:cstheme="minorHAnsi"/>
          <w:b/>
          <w:color w:val="4F81BD" w:themeColor="accent1"/>
          <w:sz w:val="24"/>
          <w:szCs w:val="24"/>
        </w:rPr>
      </w:pPr>
      <w:r w:rsidRPr="00E563C4">
        <w:rPr>
          <w:rFonts w:cstheme="minorHAnsi"/>
          <w:b/>
          <w:color w:val="4F81BD" w:themeColor="accent1"/>
          <w:sz w:val="24"/>
          <w:szCs w:val="24"/>
        </w:rPr>
        <w:t xml:space="preserve">BIO-TEHNOLOGII  </w:t>
      </w:r>
    </w:p>
    <w:p w:rsidR="002856C0" w:rsidRDefault="005C57D2" w:rsidP="00AA0833">
      <w:pPr>
        <w:pStyle w:val="Listparagraf"/>
        <w:numPr>
          <w:ilvl w:val="0"/>
          <w:numId w:val="18"/>
        </w:numPr>
        <w:rPr>
          <w:rFonts w:cstheme="minorHAnsi"/>
          <w:b/>
          <w:color w:val="4F81BD" w:themeColor="accent1"/>
          <w:sz w:val="24"/>
          <w:szCs w:val="24"/>
        </w:rPr>
      </w:pPr>
      <w:r>
        <w:rPr>
          <w:rFonts w:cstheme="minorHAnsi"/>
          <w:b/>
          <w:color w:val="4F81BD" w:themeColor="accent1"/>
          <w:sz w:val="24"/>
          <w:szCs w:val="24"/>
        </w:rPr>
        <w:t>ITC</w:t>
      </w:r>
      <w:r w:rsidR="002856C0" w:rsidRPr="00E563C4">
        <w:rPr>
          <w:rFonts w:cstheme="minorHAnsi"/>
          <w:b/>
          <w:color w:val="4F81BD" w:themeColor="accent1"/>
          <w:sz w:val="24"/>
          <w:szCs w:val="24"/>
        </w:rPr>
        <w:t xml:space="preserve">   </w:t>
      </w:r>
    </w:p>
    <w:p w:rsidR="002856C0" w:rsidRPr="00E563C4" w:rsidRDefault="002856C0" w:rsidP="002856C0">
      <w:pPr>
        <w:pStyle w:val="Listparagraf"/>
        <w:rPr>
          <w:rFonts w:cstheme="minorHAnsi"/>
          <w:b/>
          <w:color w:val="4F81BD" w:themeColor="accent1"/>
          <w:sz w:val="24"/>
          <w:szCs w:val="24"/>
        </w:rPr>
      </w:pPr>
    </w:p>
    <w:p w:rsidR="002856C0" w:rsidRPr="00E563C4" w:rsidRDefault="002856C0" w:rsidP="00AA0833">
      <w:pPr>
        <w:pStyle w:val="Listparagraf"/>
        <w:numPr>
          <w:ilvl w:val="0"/>
          <w:numId w:val="18"/>
        </w:numPr>
        <w:rPr>
          <w:b/>
          <w:sz w:val="26"/>
          <w:szCs w:val="26"/>
        </w:rPr>
      </w:pPr>
      <w:r w:rsidRPr="00E563C4">
        <w:rPr>
          <w:rFonts w:cstheme="minorHAnsi"/>
          <w:b/>
          <w:color w:val="4F81BD" w:themeColor="accent1"/>
          <w:sz w:val="24"/>
          <w:szCs w:val="24"/>
        </w:rPr>
        <w:t xml:space="preserve">INGINERIE INDUSTRIALĂ ȘI TRANSPORTURI                  </w:t>
      </w:r>
    </w:p>
    <w:p w:rsidR="002856C0" w:rsidRPr="009D7824" w:rsidRDefault="002856C0" w:rsidP="002856C0">
      <w:pPr>
        <w:spacing w:after="0" w:line="240" w:lineRule="auto"/>
        <w:jc w:val="both"/>
        <w:rPr>
          <w:rFonts w:cstheme="minorHAnsi"/>
          <w:sz w:val="24"/>
          <w:szCs w:val="24"/>
          <w:lang w:val="fr-BE"/>
        </w:rPr>
      </w:pPr>
      <w:r w:rsidRPr="009D7824">
        <w:rPr>
          <w:rFonts w:cstheme="minorHAnsi"/>
          <w:sz w:val="24"/>
          <w:szCs w:val="24"/>
          <w:lang w:val="fr-BE"/>
        </w:rPr>
        <w:t>Domeniul inginerie industrială și transporturi este unul reprezentativ pentru Regiunea Sud-Vest Oltenia, industriile automotive, electrotehnică și feroviară înregistrând cel mai ridicat nivel al productivității muncii. Performanța deosebită a agenților economici este explicată prin influența progresului tehnologic și a inovării caracteristice acestui sector.</w:t>
      </w:r>
    </w:p>
    <w:p w:rsidR="002856C0" w:rsidRPr="009D7824" w:rsidRDefault="002856C0" w:rsidP="002856C0">
      <w:pPr>
        <w:spacing w:after="0" w:line="240" w:lineRule="auto"/>
        <w:jc w:val="both"/>
        <w:rPr>
          <w:rFonts w:cstheme="minorHAnsi"/>
          <w:sz w:val="24"/>
          <w:szCs w:val="24"/>
          <w:lang w:val="fr-BE"/>
        </w:rPr>
      </w:pPr>
      <w:r w:rsidRPr="009D7824">
        <w:rPr>
          <w:rFonts w:cstheme="minorHAnsi"/>
          <w:sz w:val="24"/>
          <w:szCs w:val="24"/>
          <w:lang w:val="fr-BE"/>
        </w:rPr>
        <w:t xml:space="preserve">Industria constructoare de automobile inteligente și mecatronizate este unul dintre domeniile care prezintă un deosebit potențial de dezvoltare la nivel regional. Avantajele competitive și </w:t>
      </w:r>
      <w:r w:rsidRPr="009D7824">
        <w:rPr>
          <w:rFonts w:cstheme="minorHAnsi"/>
          <w:sz w:val="24"/>
          <w:szCs w:val="24"/>
          <w:lang w:val="fr-BE"/>
        </w:rPr>
        <w:lastRenderedPageBreak/>
        <w:t>comparative ale acestui sector derivă, cu precădere, din caracterul inovator al tehnologiei de care dispune și nivelul înalt de calificare al resursei umane angajate.  Industria producătoare de material rulant deține o tradiție îndelungată la nivel regional, fiind unul dintre sectoarele care concentrează un număr important de personal angajat.  O particularitate notabilă a acestui sector constă în dependența de tehnologii inovatoare, intensiv consumatoare de capital, care generează mai departe nevoia de investiții semnificative în vederea dezvoltării și sporirii competitivității întreprinderilor din domeniu.</w:t>
      </w:r>
    </w:p>
    <w:p w:rsidR="002856C0" w:rsidRPr="009D7824" w:rsidRDefault="002856C0" w:rsidP="002856C0">
      <w:pPr>
        <w:spacing w:after="0" w:line="240" w:lineRule="auto"/>
        <w:jc w:val="both"/>
        <w:rPr>
          <w:rFonts w:cstheme="minorHAnsi"/>
          <w:sz w:val="24"/>
          <w:szCs w:val="24"/>
          <w:lang w:val="fr-BE"/>
        </w:rPr>
      </w:pPr>
      <w:r w:rsidRPr="009D7824">
        <w:rPr>
          <w:rFonts w:cstheme="minorHAnsi"/>
          <w:sz w:val="24"/>
          <w:szCs w:val="24"/>
          <w:lang w:val="fr-BE"/>
        </w:rPr>
        <w:t>Sectorul construcțiilor reprezintă un alt domeniu cu potențial de specializare, manifestând o tendință de relansare în ultimii ani, după atenuarea efectelor generate de criza econmică, edificatoare în acest sens fiind evoluția pozitivă a cifrei de afaceri pentru firmele care operează pe această piață.</w:t>
      </w:r>
    </w:p>
    <w:p w:rsidR="002856C0" w:rsidRPr="009D7824" w:rsidRDefault="002856C0" w:rsidP="002856C0">
      <w:pPr>
        <w:spacing w:after="0" w:line="240" w:lineRule="auto"/>
        <w:jc w:val="both"/>
        <w:rPr>
          <w:rFonts w:cstheme="minorHAnsi"/>
          <w:sz w:val="24"/>
          <w:szCs w:val="24"/>
          <w:lang w:val="fr-BE"/>
        </w:rPr>
      </w:pPr>
      <w:r w:rsidRPr="009D7824">
        <w:rPr>
          <w:rFonts w:cstheme="minorHAnsi"/>
          <w:sz w:val="24"/>
          <w:szCs w:val="24"/>
          <w:lang w:val="fr-BE"/>
        </w:rPr>
        <w:t xml:space="preserve">Industria prelucrătoare chimică și metalurgică este una dintre cele mai dinamice și competitive din Regiunea Sud-Vest Oltenia, domeniile cu potențial de specializare și inovare fiind reprezentate de tehnolgiile criogenice și izotopice și producția materialelor de substituție a componentelor grele. </w:t>
      </w:r>
    </w:p>
    <w:p w:rsidR="002856C0" w:rsidRPr="009D7824" w:rsidRDefault="002856C0" w:rsidP="002856C0">
      <w:pPr>
        <w:spacing w:after="0" w:line="240" w:lineRule="auto"/>
        <w:jc w:val="both"/>
        <w:rPr>
          <w:rFonts w:cstheme="minorHAnsi"/>
          <w:sz w:val="24"/>
          <w:szCs w:val="24"/>
          <w:lang w:val="fr-BE"/>
        </w:rPr>
      </w:pPr>
      <w:r w:rsidRPr="009D7824">
        <w:rPr>
          <w:rFonts w:cstheme="minorHAnsi"/>
          <w:sz w:val="24"/>
          <w:szCs w:val="24"/>
          <w:lang w:val="fr-BE"/>
        </w:rPr>
        <w:t xml:space="preserve">Industria metalurgică este unul dintre sectoarele care concentrează cel mai însemnat număr de angajați la nivel regional, fiind reprezentată de cel mai mare producător de aluminiu din Europa Centrală și de Est, și  totodată, singurul producător de aluminiu din țară - ALRO Slatina. </w:t>
      </w:r>
    </w:p>
    <w:p w:rsidR="002856C0" w:rsidRPr="009D7824" w:rsidRDefault="002856C0" w:rsidP="002856C0">
      <w:pPr>
        <w:spacing w:after="0" w:line="240" w:lineRule="auto"/>
        <w:jc w:val="both"/>
        <w:rPr>
          <w:rFonts w:cstheme="minorHAnsi"/>
          <w:sz w:val="24"/>
          <w:szCs w:val="24"/>
          <w:lang w:val="fr-BE"/>
        </w:rPr>
      </w:pPr>
      <w:r w:rsidRPr="009D7824">
        <w:rPr>
          <w:rFonts w:cstheme="minorHAnsi"/>
          <w:sz w:val="24"/>
          <w:szCs w:val="24"/>
          <w:lang w:val="fr-BE"/>
        </w:rPr>
        <w:t>Din perspectiva dimensiunii academice și de cercetare, regiunea dispune un Institut Naţional de Cercetare-Dezvoltare pentru Tehnologii Criogenice şi Izotopice în Râmnicu Vâlcea, reprezentativ pentru cercetarea în domeniul proceselor criogenice, precum și de trei centre de cercetare dezvoltate în cadrul Universității din Craiova în domeniile chimie analitică, chimie aplicată, electrochimie și coroziune.</w:t>
      </w:r>
    </w:p>
    <w:p w:rsidR="002856C0" w:rsidRPr="009D7824" w:rsidRDefault="002856C0" w:rsidP="002856C0">
      <w:pPr>
        <w:spacing w:after="0" w:line="240" w:lineRule="auto"/>
        <w:jc w:val="both"/>
        <w:rPr>
          <w:rFonts w:cstheme="minorHAnsi"/>
          <w:sz w:val="24"/>
          <w:szCs w:val="24"/>
          <w:lang w:val="fr-BE"/>
        </w:rPr>
      </w:pPr>
      <w:r w:rsidRPr="009D7824">
        <w:rPr>
          <w:rFonts w:cstheme="minorHAnsi"/>
          <w:sz w:val="24"/>
          <w:szCs w:val="24"/>
          <w:lang w:val="fr-BE"/>
        </w:rPr>
        <w:t>Câteva exemple ale direcțiilor de inovare și specializare inteligentă oportune pentru dezvoltarea și sporirea competitivității domeniului inginerie industrială și transporturi sunt prezentate în continuare:</w:t>
      </w:r>
    </w:p>
    <w:p w:rsidR="002856C0" w:rsidRPr="009D7824" w:rsidRDefault="002856C0" w:rsidP="00AA0833">
      <w:pPr>
        <w:numPr>
          <w:ilvl w:val="0"/>
          <w:numId w:val="22"/>
        </w:numPr>
        <w:spacing w:after="0" w:line="240" w:lineRule="auto"/>
        <w:contextualSpacing/>
        <w:jc w:val="both"/>
        <w:rPr>
          <w:rFonts w:cstheme="minorHAnsi"/>
          <w:bCs/>
          <w:sz w:val="24"/>
          <w:szCs w:val="24"/>
          <w:lang w:val="fr-BE"/>
        </w:rPr>
      </w:pPr>
      <w:r w:rsidRPr="009D7824">
        <w:rPr>
          <w:rFonts w:cstheme="minorHAnsi"/>
          <w:bCs/>
          <w:sz w:val="24"/>
          <w:szCs w:val="24"/>
          <w:lang w:val="fr-BE"/>
        </w:rPr>
        <w:t>Proiectarea și dezvoltarea conceptului de bio-vehicul, funcționabil pe bază de biocombustibili din resurse regenerabile</w:t>
      </w:r>
    </w:p>
    <w:p w:rsidR="002856C0" w:rsidRPr="009D7824" w:rsidRDefault="002856C0" w:rsidP="00AA0833">
      <w:pPr>
        <w:numPr>
          <w:ilvl w:val="0"/>
          <w:numId w:val="22"/>
        </w:numPr>
        <w:spacing w:after="0" w:line="240" w:lineRule="auto"/>
        <w:contextualSpacing/>
        <w:jc w:val="both"/>
        <w:rPr>
          <w:rFonts w:cstheme="minorHAnsi"/>
          <w:bCs/>
          <w:sz w:val="24"/>
          <w:szCs w:val="24"/>
          <w:lang w:val="fr-BE"/>
        </w:rPr>
      </w:pPr>
      <w:r w:rsidRPr="009D7824">
        <w:rPr>
          <w:rFonts w:cstheme="minorHAnsi"/>
          <w:bCs/>
          <w:sz w:val="24"/>
          <w:szCs w:val="24"/>
          <w:lang w:val="fr-BE"/>
        </w:rPr>
        <w:t>Dezvoltarea de noi generații de vehicule feroviare și tehnologii ecologice și eficiente energetic</w:t>
      </w:r>
    </w:p>
    <w:p w:rsidR="002856C0" w:rsidRPr="00CB20C2" w:rsidRDefault="002856C0" w:rsidP="00AA0833">
      <w:pPr>
        <w:numPr>
          <w:ilvl w:val="0"/>
          <w:numId w:val="22"/>
        </w:numPr>
        <w:spacing w:after="0" w:line="240" w:lineRule="auto"/>
        <w:contextualSpacing/>
        <w:jc w:val="both"/>
        <w:rPr>
          <w:rFonts w:cstheme="minorHAnsi"/>
          <w:bCs/>
          <w:sz w:val="24"/>
          <w:szCs w:val="24"/>
        </w:rPr>
      </w:pPr>
      <w:r w:rsidRPr="00CB20C2">
        <w:rPr>
          <w:rFonts w:cstheme="minorHAnsi"/>
          <w:bCs/>
          <w:sz w:val="24"/>
          <w:szCs w:val="24"/>
        </w:rPr>
        <w:t>Proiectarea de sisteme și tehnici utilizate în construcții pentru reducerea costurilor lucrărilor</w:t>
      </w:r>
    </w:p>
    <w:p w:rsidR="002856C0" w:rsidRPr="00CB20C2" w:rsidRDefault="002856C0" w:rsidP="00AA0833">
      <w:pPr>
        <w:numPr>
          <w:ilvl w:val="0"/>
          <w:numId w:val="22"/>
        </w:numPr>
        <w:spacing w:after="0" w:line="240" w:lineRule="auto"/>
        <w:contextualSpacing/>
        <w:jc w:val="both"/>
        <w:rPr>
          <w:rFonts w:cstheme="minorHAnsi"/>
          <w:bCs/>
          <w:sz w:val="24"/>
          <w:szCs w:val="24"/>
        </w:rPr>
      </w:pPr>
      <w:r w:rsidRPr="00CB20C2">
        <w:rPr>
          <w:rFonts w:cstheme="minorHAnsi"/>
          <w:bCs/>
          <w:sz w:val="24"/>
          <w:szCs w:val="24"/>
        </w:rPr>
        <w:t>Dezvoltarea de studii și cercetări în domeniul proceselor criogenice, materialelor și echipamentelor specifice</w:t>
      </w:r>
    </w:p>
    <w:p w:rsidR="002856C0" w:rsidRPr="009D7824" w:rsidRDefault="002856C0" w:rsidP="00AA0833">
      <w:pPr>
        <w:numPr>
          <w:ilvl w:val="0"/>
          <w:numId w:val="22"/>
        </w:numPr>
        <w:spacing w:after="0" w:line="240" w:lineRule="auto"/>
        <w:contextualSpacing/>
        <w:jc w:val="both"/>
        <w:rPr>
          <w:rFonts w:cstheme="minorHAnsi"/>
          <w:bCs/>
          <w:sz w:val="24"/>
          <w:szCs w:val="24"/>
          <w:lang w:val="fr-BE"/>
        </w:rPr>
      </w:pPr>
      <w:r w:rsidRPr="009D7824">
        <w:rPr>
          <w:rFonts w:cstheme="minorHAnsi"/>
          <w:bCs/>
          <w:sz w:val="24"/>
          <w:szCs w:val="24"/>
          <w:lang w:val="fr-BE"/>
        </w:rPr>
        <w:t>Dezvoltarea de materiale noi și competitive pentru componentele pilelor de combustibili</w:t>
      </w:r>
    </w:p>
    <w:p w:rsidR="002856C0" w:rsidRPr="00CB20C2" w:rsidRDefault="002856C0" w:rsidP="00AA0833">
      <w:pPr>
        <w:numPr>
          <w:ilvl w:val="0"/>
          <w:numId w:val="22"/>
        </w:numPr>
        <w:spacing w:after="0" w:line="240" w:lineRule="auto"/>
        <w:contextualSpacing/>
        <w:jc w:val="both"/>
        <w:rPr>
          <w:rFonts w:cstheme="minorHAnsi"/>
          <w:bCs/>
          <w:sz w:val="24"/>
          <w:szCs w:val="24"/>
        </w:rPr>
      </w:pPr>
      <w:r w:rsidRPr="00CB20C2">
        <w:rPr>
          <w:rFonts w:cstheme="minorHAnsi"/>
          <w:bCs/>
          <w:sz w:val="24"/>
          <w:szCs w:val="24"/>
        </w:rPr>
        <w:t>Dezvoltarea cercetării în domeniul petrochimiei</w:t>
      </w:r>
    </w:p>
    <w:p w:rsidR="002856C0" w:rsidRPr="00CB20C2" w:rsidRDefault="002856C0" w:rsidP="00AA0833">
      <w:pPr>
        <w:numPr>
          <w:ilvl w:val="0"/>
          <w:numId w:val="22"/>
        </w:numPr>
        <w:spacing w:after="0" w:line="240" w:lineRule="auto"/>
        <w:contextualSpacing/>
        <w:jc w:val="both"/>
        <w:rPr>
          <w:rFonts w:cstheme="minorHAnsi"/>
          <w:bCs/>
          <w:sz w:val="24"/>
          <w:szCs w:val="24"/>
        </w:rPr>
      </w:pPr>
      <w:r w:rsidRPr="00CB20C2">
        <w:rPr>
          <w:rFonts w:cstheme="minorHAnsi"/>
          <w:bCs/>
          <w:sz w:val="24"/>
          <w:szCs w:val="24"/>
        </w:rPr>
        <w:t>Proiectarea și dezvoltarea de sisteme de producere a hidrogenului din resurse regenerabile: biomasă, hidrocarburi, solar etc.</w:t>
      </w:r>
    </w:p>
    <w:p w:rsidR="002856C0" w:rsidRPr="00CB20C2" w:rsidRDefault="002856C0" w:rsidP="00AA0833">
      <w:pPr>
        <w:numPr>
          <w:ilvl w:val="0"/>
          <w:numId w:val="22"/>
        </w:numPr>
        <w:spacing w:after="0" w:line="240" w:lineRule="auto"/>
        <w:contextualSpacing/>
        <w:jc w:val="both"/>
        <w:rPr>
          <w:rFonts w:cstheme="minorHAnsi"/>
          <w:bCs/>
          <w:sz w:val="24"/>
          <w:szCs w:val="24"/>
        </w:rPr>
      </w:pPr>
      <w:r w:rsidRPr="00CB20C2">
        <w:rPr>
          <w:rFonts w:cstheme="minorHAnsi"/>
          <w:bCs/>
          <w:sz w:val="24"/>
          <w:szCs w:val="24"/>
        </w:rPr>
        <w:t>Cercetări experimentale privind transferul termic și analiza ciclurilor criogenice specifice instalațiilor de lichefiere a heliului</w:t>
      </w:r>
    </w:p>
    <w:p w:rsidR="002856C0" w:rsidRPr="00CB20C2" w:rsidRDefault="002856C0" w:rsidP="00AA0833">
      <w:pPr>
        <w:numPr>
          <w:ilvl w:val="0"/>
          <w:numId w:val="22"/>
        </w:numPr>
        <w:spacing w:after="0" w:line="240" w:lineRule="auto"/>
        <w:contextualSpacing/>
        <w:jc w:val="both"/>
        <w:rPr>
          <w:rFonts w:cstheme="minorHAnsi"/>
          <w:bCs/>
          <w:sz w:val="24"/>
          <w:szCs w:val="24"/>
        </w:rPr>
      </w:pPr>
      <w:r w:rsidRPr="00CB20C2">
        <w:rPr>
          <w:rFonts w:cstheme="minorHAnsi"/>
          <w:bCs/>
          <w:sz w:val="24"/>
          <w:szCs w:val="24"/>
        </w:rPr>
        <w:t>Cercetări pentru valorificarea biotehnologică a zăcămintelor și a deșeurilor (halde și iazuri de decantare etc.) cu conținut redus de compuși utili (metale, țiței etc)</w:t>
      </w:r>
    </w:p>
    <w:p w:rsidR="002856C0" w:rsidRPr="009D7824" w:rsidRDefault="002856C0" w:rsidP="00AA0833">
      <w:pPr>
        <w:numPr>
          <w:ilvl w:val="0"/>
          <w:numId w:val="22"/>
        </w:numPr>
        <w:spacing w:after="0" w:line="240" w:lineRule="auto"/>
        <w:contextualSpacing/>
        <w:jc w:val="both"/>
        <w:rPr>
          <w:rFonts w:cstheme="minorHAnsi"/>
          <w:bCs/>
          <w:sz w:val="24"/>
          <w:szCs w:val="24"/>
          <w:lang w:val="fr-BE"/>
        </w:rPr>
      </w:pPr>
      <w:r w:rsidRPr="009D7824">
        <w:rPr>
          <w:rFonts w:cstheme="minorHAnsi"/>
          <w:bCs/>
          <w:sz w:val="24"/>
          <w:szCs w:val="24"/>
          <w:lang w:val="fr-BE"/>
        </w:rPr>
        <w:t>Crearea și dezvoltarea de aplicații, tehnologii și metode de producție industriale cu un consum scăzut de energie</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 xml:space="preserve">Calcule de înaltă performanță și noi modele computaționale </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lastRenderedPageBreak/>
        <w:t>Noi algoritmi de calcul paralel pentru proiectare industrială</w:t>
      </w:r>
    </w:p>
    <w:p w:rsidR="002856C0" w:rsidRPr="00CB20C2" w:rsidRDefault="002856C0" w:rsidP="00AA0833">
      <w:pPr>
        <w:numPr>
          <w:ilvl w:val="0"/>
          <w:numId w:val="22"/>
        </w:numPr>
        <w:spacing w:after="0" w:line="240" w:lineRule="auto"/>
        <w:contextualSpacing/>
        <w:jc w:val="both"/>
        <w:rPr>
          <w:rFonts w:cstheme="minorHAnsi"/>
          <w:sz w:val="24"/>
          <w:szCs w:val="24"/>
        </w:rPr>
      </w:pPr>
      <w:r w:rsidRPr="00CB20C2">
        <w:rPr>
          <w:rFonts w:cstheme="minorHAnsi"/>
          <w:sz w:val="24"/>
          <w:szCs w:val="24"/>
        </w:rPr>
        <w:t>Dezvoltarea și implementarea unor softuri specializate domeniului mecatronică</w:t>
      </w:r>
    </w:p>
    <w:p w:rsidR="002856C0" w:rsidRPr="00CB20C2" w:rsidRDefault="002856C0" w:rsidP="00AA0833">
      <w:pPr>
        <w:numPr>
          <w:ilvl w:val="0"/>
          <w:numId w:val="22"/>
        </w:numPr>
        <w:spacing w:after="0" w:line="240" w:lineRule="auto"/>
        <w:contextualSpacing/>
        <w:jc w:val="both"/>
        <w:rPr>
          <w:rFonts w:cstheme="minorHAnsi"/>
          <w:sz w:val="24"/>
          <w:szCs w:val="24"/>
        </w:rPr>
      </w:pPr>
      <w:r w:rsidRPr="00CB20C2">
        <w:rPr>
          <w:rFonts w:cstheme="minorHAnsi"/>
          <w:sz w:val="24"/>
          <w:szCs w:val="24"/>
        </w:rPr>
        <w:t>Dezvoltarea și implementarea unor aplicații și softuri specializate pentru producția de vehicule feroviare</w:t>
      </w:r>
    </w:p>
    <w:p w:rsidR="002856C0" w:rsidRPr="00CB20C2" w:rsidRDefault="002856C0" w:rsidP="00AA0833">
      <w:pPr>
        <w:numPr>
          <w:ilvl w:val="0"/>
          <w:numId w:val="22"/>
        </w:numPr>
        <w:spacing w:after="0" w:line="240" w:lineRule="auto"/>
        <w:contextualSpacing/>
        <w:jc w:val="both"/>
        <w:rPr>
          <w:rFonts w:cstheme="minorHAnsi"/>
          <w:sz w:val="24"/>
          <w:szCs w:val="24"/>
        </w:rPr>
      </w:pPr>
      <w:r w:rsidRPr="00CB20C2">
        <w:rPr>
          <w:rFonts w:cstheme="minorHAnsi"/>
          <w:sz w:val="24"/>
          <w:szCs w:val="24"/>
        </w:rPr>
        <w:t>Proiectarea și dezvoltarea de vehicule utilizate în domeniul construcțiilor (pentru tuneluri, infrastructură tehnico-edilitară, etc.)</w:t>
      </w:r>
    </w:p>
    <w:p w:rsidR="002856C0" w:rsidRPr="00CB20C2" w:rsidRDefault="002856C0" w:rsidP="00AA0833">
      <w:pPr>
        <w:numPr>
          <w:ilvl w:val="0"/>
          <w:numId w:val="22"/>
        </w:numPr>
        <w:spacing w:after="0" w:line="240" w:lineRule="auto"/>
        <w:contextualSpacing/>
        <w:jc w:val="both"/>
        <w:rPr>
          <w:rFonts w:cstheme="minorHAnsi"/>
          <w:sz w:val="24"/>
          <w:szCs w:val="24"/>
        </w:rPr>
      </w:pPr>
      <w:r w:rsidRPr="00CB20C2">
        <w:rPr>
          <w:rFonts w:cstheme="minorHAnsi"/>
          <w:sz w:val="24"/>
          <w:szCs w:val="24"/>
        </w:rPr>
        <w:t>Dezvoltarea și implementarea unor softuri specializate domeniului industriei chimice și metalurgice</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Proiectarea și dezvoltarea de vehicule inovatoare, cu un consum redus de combustibil și impact minim asupra mediului</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Investiții în aplicații industriale care necesită un consum scăzut de energie</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Proiectarea și dezvoltarea de vehicule feroviare și tehnologii pentru transport feroviar eficiente energetic și cu impact redus asupra mediului</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Proiectarea unor sisteme inovative de construcție a clădirilor, pe bază de materiale reciclabile și reutilizabile, în vederea reducerii consumului de energie și a minimizării impactului asupra mediului</w:t>
      </w:r>
    </w:p>
    <w:p w:rsidR="002856C0" w:rsidRPr="00CB20C2" w:rsidRDefault="002856C0" w:rsidP="00AA0833">
      <w:pPr>
        <w:numPr>
          <w:ilvl w:val="0"/>
          <w:numId w:val="22"/>
        </w:numPr>
        <w:spacing w:after="0" w:line="240" w:lineRule="auto"/>
        <w:contextualSpacing/>
        <w:jc w:val="both"/>
        <w:rPr>
          <w:rFonts w:cstheme="minorHAnsi"/>
          <w:sz w:val="24"/>
          <w:szCs w:val="24"/>
        </w:rPr>
      </w:pPr>
      <w:r w:rsidRPr="00CB20C2">
        <w:rPr>
          <w:rFonts w:cstheme="minorHAnsi"/>
          <w:sz w:val="24"/>
          <w:szCs w:val="24"/>
        </w:rPr>
        <w:t>Depoluarea apelor reziduale industriale cu conținut de compuși organici clorurati prin oxidare avansată pe catalizatori hidrofili și hidrofobi</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Proiectarea și dezvoltarea de vehicule inovatoare, cu un consum redus de combustibil și impact minim asupra mediului</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Investiții în aplicații industriale care necesită un consum scăzut de energie</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Proiectarea și dezvoltarea de vehicule feroviare și tehnologii pentru transport feroviar eficiente energetic și cu impact redus asupra mediului</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Proiectarea unor sisteme inovative de construcție a clădirilor, pe bază de materiale reciclabile și reutilizabile, în vederea reducerii consumului de energie și a minimizării impactului asupra mediului</w:t>
      </w:r>
    </w:p>
    <w:p w:rsidR="002856C0" w:rsidRPr="00CB20C2" w:rsidRDefault="002856C0" w:rsidP="00AA0833">
      <w:pPr>
        <w:numPr>
          <w:ilvl w:val="0"/>
          <w:numId w:val="22"/>
        </w:numPr>
        <w:spacing w:after="0" w:line="240" w:lineRule="auto"/>
        <w:contextualSpacing/>
        <w:jc w:val="both"/>
        <w:rPr>
          <w:rFonts w:cstheme="minorHAnsi"/>
          <w:sz w:val="24"/>
          <w:szCs w:val="24"/>
        </w:rPr>
      </w:pPr>
      <w:r w:rsidRPr="00CB20C2">
        <w:rPr>
          <w:rFonts w:cstheme="minorHAnsi"/>
          <w:sz w:val="24"/>
          <w:szCs w:val="24"/>
        </w:rPr>
        <w:t>Depoluarea apelor reziduale industriale cu conținut de compuși organici clorurati prin oxidare avansată pe catalizatori hidrofili și hidrofobi</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Proiectarea de vehicule și tehnologii pentru transport ecologice și eficiente energetic</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Dezvoltarea de componente micro- și nano-electronice inovative:</w:t>
      </w:r>
    </w:p>
    <w:p w:rsidR="002856C0" w:rsidRPr="009D7824" w:rsidRDefault="002856C0" w:rsidP="00AA0833">
      <w:pPr>
        <w:numPr>
          <w:ilvl w:val="0"/>
          <w:numId w:val="23"/>
        </w:numPr>
        <w:spacing w:after="0" w:line="240" w:lineRule="auto"/>
        <w:contextualSpacing/>
        <w:jc w:val="both"/>
        <w:rPr>
          <w:rFonts w:cstheme="minorHAnsi"/>
          <w:sz w:val="24"/>
          <w:szCs w:val="24"/>
          <w:lang w:val="fr-BE"/>
        </w:rPr>
      </w:pPr>
      <w:r w:rsidRPr="009D7824">
        <w:rPr>
          <w:rFonts w:cstheme="minorHAnsi"/>
          <w:sz w:val="24"/>
          <w:szCs w:val="24"/>
          <w:lang w:val="fr-BE"/>
        </w:rPr>
        <w:t>Dezvoltarea de noi materiale și tehnologii pentru nanostructuri și circuite integrate la scară nano</w:t>
      </w:r>
    </w:p>
    <w:p w:rsidR="002856C0" w:rsidRPr="009D7824" w:rsidRDefault="002856C0" w:rsidP="00AA0833">
      <w:pPr>
        <w:numPr>
          <w:ilvl w:val="0"/>
          <w:numId w:val="23"/>
        </w:numPr>
        <w:spacing w:after="0" w:line="240" w:lineRule="auto"/>
        <w:contextualSpacing/>
        <w:jc w:val="both"/>
        <w:rPr>
          <w:rFonts w:cstheme="minorHAnsi"/>
          <w:sz w:val="24"/>
          <w:szCs w:val="24"/>
          <w:lang w:val="fr-BE"/>
        </w:rPr>
      </w:pPr>
      <w:r w:rsidRPr="009D7824">
        <w:rPr>
          <w:rFonts w:cstheme="minorHAnsi"/>
          <w:sz w:val="24"/>
          <w:szCs w:val="24"/>
          <w:lang w:val="fr-BE"/>
        </w:rPr>
        <w:t>Dezvoltarea de noi concepte de dispozitive nanoelectrice</w:t>
      </w:r>
    </w:p>
    <w:p w:rsidR="002856C0" w:rsidRPr="00CB20C2" w:rsidRDefault="002856C0" w:rsidP="00AA0833">
      <w:pPr>
        <w:numPr>
          <w:ilvl w:val="0"/>
          <w:numId w:val="23"/>
        </w:numPr>
        <w:spacing w:after="0" w:line="240" w:lineRule="auto"/>
        <w:contextualSpacing/>
        <w:jc w:val="both"/>
        <w:rPr>
          <w:rFonts w:cstheme="minorHAnsi"/>
          <w:sz w:val="24"/>
          <w:szCs w:val="24"/>
        </w:rPr>
      </w:pPr>
      <w:r w:rsidRPr="00CB20C2">
        <w:rPr>
          <w:rFonts w:cstheme="minorHAnsi"/>
          <w:sz w:val="24"/>
          <w:szCs w:val="24"/>
        </w:rPr>
        <w:t>Dezvoltarea tehnologiilor convergente: micro-nano-bio-info</w:t>
      </w:r>
    </w:p>
    <w:p w:rsidR="002856C0" w:rsidRPr="00CB20C2" w:rsidRDefault="002856C0" w:rsidP="00AA0833">
      <w:pPr>
        <w:numPr>
          <w:ilvl w:val="0"/>
          <w:numId w:val="22"/>
        </w:numPr>
        <w:spacing w:after="0" w:line="240" w:lineRule="auto"/>
        <w:contextualSpacing/>
        <w:jc w:val="both"/>
        <w:rPr>
          <w:rFonts w:cstheme="minorHAnsi"/>
          <w:sz w:val="24"/>
          <w:szCs w:val="24"/>
        </w:rPr>
      </w:pPr>
      <w:r w:rsidRPr="00CB20C2">
        <w:rPr>
          <w:rFonts w:cstheme="minorHAnsi"/>
          <w:sz w:val="24"/>
          <w:szCs w:val="24"/>
        </w:rPr>
        <w:t>Experimentarea și dezvoltarea de noi materiale fotonice</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Proiectarea și dezvoltarea de compoenente micro- și nano- electronice inovative cu aplicabilitate în producția de material rulant de cale ferată</w:t>
      </w:r>
    </w:p>
    <w:p w:rsidR="002856C0" w:rsidRPr="009D7824" w:rsidRDefault="002856C0" w:rsidP="00AA0833">
      <w:pPr>
        <w:numPr>
          <w:ilvl w:val="0"/>
          <w:numId w:val="22"/>
        </w:numPr>
        <w:spacing w:after="0" w:line="240" w:lineRule="auto"/>
        <w:contextualSpacing/>
        <w:jc w:val="both"/>
        <w:rPr>
          <w:rFonts w:cstheme="minorHAnsi"/>
          <w:sz w:val="24"/>
          <w:szCs w:val="24"/>
          <w:lang w:val="fr-BE"/>
        </w:rPr>
      </w:pPr>
      <w:r w:rsidRPr="009D7824">
        <w:rPr>
          <w:rFonts w:cstheme="minorHAnsi"/>
          <w:sz w:val="24"/>
          <w:szCs w:val="24"/>
          <w:lang w:val="fr-BE"/>
        </w:rPr>
        <w:t>Cercetare în vederea îmbunătățirii rezistenței materialelor utilizate în construcții</w:t>
      </w:r>
    </w:p>
    <w:p w:rsidR="002856C0" w:rsidRPr="009D7824" w:rsidRDefault="002856C0" w:rsidP="002856C0">
      <w:pPr>
        <w:spacing w:after="0" w:line="240" w:lineRule="auto"/>
        <w:jc w:val="both"/>
        <w:rPr>
          <w:rFonts w:cstheme="minorHAnsi"/>
          <w:sz w:val="24"/>
          <w:szCs w:val="24"/>
          <w:lang w:val="fr-BE"/>
        </w:rPr>
      </w:pPr>
      <w:r w:rsidRPr="009D7824">
        <w:rPr>
          <w:rFonts w:cstheme="minorHAnsi"/>
          <w:sz w:val="24"/>
          <w:szCs w:val="24"/>
          <w:lang w:val="fr-BE"/>
        </w:rPr>
        <w:t>Lista prezentată anterior nu are un caracter exhaustiv, prezentând doar câteva inițiative cu titlu de exemplu, specifice domeniului de specializare inteligentă analizat.</w:t>
      </w:r>
    </w:p>
    <w:p w:rsidR="002856C0" w:rsidRPr="009D7824" w:rsidRDefault="002856C0" w:rsidP="002856C0">
      <w:pPr>
        <w:spacing w:after="0" w:line="240" w:lineRule="auto"/>
        <w:jc w:val="both"/>
        <w:rPr>
          <w:rFonts w:cstheme="minorHAnsi"/>
          <w:sz w:val="24"/>
          <w:szCs w:val="24"/>
          <w:lang w:val="fr-BE"/>
        </w:rPr>
      </w:pPr>
    </w:p>
    <w:p w:rsidR="002856C0" w:rsidRPr="009D7824" w:rsidRDefault="002856C0" w:rsidP="002856C0">
      <w:pPr>
        <w:spacing w:after="0" w:line="240" w:lineRule="auto"/>
        <w:jc w:val="both"/>
        <w:rPr>
          <w:rFonts w:cstheme="minorHAnsi"/>
          <w:sz w:val="24"/>
          <w:szCs w:val="24"/>
          <w:lang w:val="fr-BE"/>
        </w:rPr>
      </w:pPr>
    </w:p>
    <w:p w:rsidR="002856C0" w:rsidRPr="009D7824" w:rsidRDefault="002856C0" w:rsidP="002856C0">
      <w:pPr>
        <w:spacing w:after="0" w:line="240" w:lineRule="auto"/>
        <w:jc w:val="both"/>
        <w:rPr>
          <w:rFonts w:cstheme="minorHAnsi"/>
          <w:sz w:val="24"/>
          <w:szCs w:val="24"/>
          <w:lang w:val="fr-BE"/>
        </w:rPr>
      </w:pPr>
    </w:p>
    <w:p w:rsidR="002856C0" w:rsidRPr="009D7824" w:rsidRDefault="002856C0" w:rsidP="002856C0">
      <w:pPr>
        <w:spacing w:after="0" w:line="240" w:lineRule="auto"/>
        <w:rPr>
          <w:rFonts w:eastAsia="Calibri" w:cstheme="minorHAnsi"/>
          <w:b/>
          <w:sz w:val="24"/>
          <w:szCs w:val="24"/>
          <w:lang w:val="fr-BE"/>
        </w:rPr>
      </w:pPr>
    </w:p>
    <w:p w:rsidR="002856C0" w:rsidRPr="00CB20C2" w:rsidRDefault="002856C0" w:rsidP="00AA0833">
      <w:pPr>
        <w:pStyle w:val="Listparagraf"/>
        <w:numPr>
          <w:ilvl w:val="0"/>
          <w:numId w:val="18"/>
        </w:numPr>
        <w:rPr>
          <w:rFonts w:cstheme="minorHAnsi"/>
          <w:b/>
          <w:sz w:val="24"/>
          <w:szCs w:val="24"/>
        </w:rPr>
      </w:pPr>
      <w:r w:rsidRPr="00E563C4">
        <w:rPr>
          <w:rFonts w:cstheme="minorHAnsi"/>
          <w:b/>
          <w:color w:val="4F81BD" w:themeColor="accent1"/>
          <w:sz w:val="24"/>
          <w:szCs w:val="24"/>
        </w:rPr>
        <w:t>ENERGIE DURABILĂ ȘI MEDIU</w:t>
      </w:r>
    </w:p>
    <w:p w:rsidR="002856C0" w:rsidRPr="009D7824" w:rsidRDefault="002856C0" w:rsidP="002856C0">
      <w:pPr>
        <w:spacing w:line="240" w:lineRule="auto"/>
        <w:jc w:val="both"/>
        <w:rPr>
          <w:rFonts w:cstheme="minorHAnsi"/>
          <w:sz w:val="24"/>
          <w:szCs w:val="24"/>
          <w:lang w:val="fr-BE"/>
        </w:rPr>
      </w:pPr>
      <w:r w:rsidRPr="009D7824">
        <w:rPr>
          <w:rFonts w:cstheme="minorHAnsi"/>
          <w:sz w:val="24"/>
          <w:szCs w:val="24"/>
          <w:lang w:val="fr-BE"/>
        </w:rPr>
        <w:t>Sectorul energiei durabile prezintă un potențial de dezvoltare însemnat, având la bază disponibilitatea pe termen mediu și lung a a resurselor, precum și ampla activitate de cercetare desfășurată de institutele și centrele de specialitate.</w:t>
      </w:r>
    </w:p>
    <w:p w:rsidR="002856C0" w:rsidRPr="009D7824" w:rsidRDefault="002856C0" w:rsidP="002856C0">
      <w:pPr>
        <w:spacing w:line="240" w:lineRule="auto"/>
        <w:jc w:val="both"/>
        <w:rPr>
          <w:rFonts w:cstheme="minorHAnsi"/>
          <w:sz w:val="24"/>
          <w:szCs w:val="24"/>
          <w:lang w:val="fr-BE"/>
        </w:rPr>
      </w:pPr>
      <w:r w:rsidRPr="009D7824">
        <w:rPr>
          <w:rFonts w:cstheme="minorHAnsi"/>
          <w:sz w:val="24"/>
          <w:szCs w:val="24"/>
          <w:lang w:val="fr-BE"/>
        </w:rPr>
        <w:t xml:space="preserve">Realizând o analiză din perspectiva productivității muncii se observă că operatorii economici care activează în sectorul industriei energetice înregistrează cel mai ridicat nivel al acestui indicator, aducând astfel un plus de competitivitate regiunii. Regiunea Sud-Vest Oltenia este, de altfel, cel mai important producător de energie din România, cu resurse energetice refolosite, generând 71,57% din totalul producției de energie hidroelectică și 27% din totalul energiei termolectrice obținute la nivel național. </w:t>
      </w:r>
    </w:p>
    <w:p w:rsidR="002856C0" w:rsidRPr="009D7824" w:rsidRDefault="002856C0" w:rsidP="002856C0">
      <w:pPr>
        <w:spacing w:line="240" w:lineRule="auto"/>
        <w:jc w:val="both"/>
        <w:rPr>
          <w:rFonts w:cstheme="minorHAnsi"/>
          <w:sz w:val="24"/>
          <w:szCs w:val="24"/>
          <w:lang w:val="fr-BE"/>
        </w:rPr>
      </w:pPr>
      <w:r w:rsidRPr="009D7824">
        <w:rPr>
          <w:rFonts w:cstheme="minorHAnsi"/>
          <w:sz w:val="24"/>
          <w:szCs w:val="24"/>
          <w:lang w:val="fr-BE"/>
        </w:rPr>
        <w:t>Dezvoltarea și consolidarea sectorului energetic și în special cel al energiei durabile implică încurajarea cooperării între institutele de cercetare și agenții economici de profil și stimularea dezvoltării tehnologice în vederea generării de alternative energetice inovative și competitive. În continuare sunt prezentate câteva exemple privind direcțiile de inovare și specializare inteligentă necesare în vederea dezvoltării și a amplificării competitivității acestui domeniu:</w:t>
      </w:r>
    </w:p>
    <w:p w:rsidR="002856C0" w:rsidRPr="009D7824" w:rsidRDefault="002856C0" w:rsidP="00AA0833">
      <w:pPr>
        <w:numPr>
          <w:ilvl w:val="0"/>
          <w:numId w:val="24"/>
        </w:numPr>
        <w:spacing w:after="0" w:line="240" w:lineRule="auto"/>
        <w:jc w:val="both"/>
        <w:rPr>
          <w:rFonts w:cstheme="minorHAnsi"/>
          <w:bCs/>
          <w:sz w:val="24"/>
          <w:szCs w:val="24"/>
          <w:lang w:val="fr-BE"/>
        </w:rPr>
      </w:pPr>
      <w:r w:rsidRPr="009D7824">
        <w:rPr>
          <w:rFonts w:cstheme="minorHAnsi"/>
          <w:sz w:val="24"/>
          <w:szCs w:val="24"/>
          <w:lang w:val="fr-BE"/>
        </w:rPr>
        <w:t xml:space="preserve">Cercetarea și dezvoltarea de </w:t>
      </w:r>
      <w:r w:rsidRPr="009D7824">
        <w:rPr>
          <w:rFonts w:cstheme="minorHAnsi"/>
          <w:bCs/>
          <w:sz w:val="24"/>
          <w:szCs w:val="24"/>
          <w:lang w:val="fr-BE"/>
        </w:rPr>
        <w:t>biocombustibili cu valoare energetică ridicată, ca alternativă la combustibilii fosili</w:t>
      </w:r>
    </w:p>
    <w:p w:rsidR="002856C0" w:rsidRPr="009D7824" w:rsidRDefault="002856C0" w:rsidP="00AA0833">
      <w:pPr>
        <w:numPr>
          <w:ilvl w:val="0"/>
          <w:numId w:val="24"/>
        </w:numPr>
        <w:spacing w:after="0" w:line="240" w:lineRule="auto"/>
        <w:jc w:val="both"/>
        <w:rPr>
          <w:rFonts w:cstheme="minorHAnsi"/>
          <w:bCs/>
          <w:sz w:val="24"/>
          <w:szCs w:val="24"/>
          <w:lang w:val="fr-BE"/>
        </w:rPr>
      </w:pPr>
      <w:r w:rsidRPr="009D7824">
        <w:rPr>
          <w:rFonts w:cstheme="minorHAnsi"/>
          <w:bCs/>
          <w:sz w:val="24"/>
          <w:szCs w:val="24"/>
          <w:lang w:val="fr-BE"/>
        </w:rPr>
        <w:t>Producția de bioenergie – biogaz, biomasă, biocombustibil</w:t>
      </w:r>
    </w:p>
    <w:p w:rsidR="002856C0" w:rsidRPr="009D7824" w:rsidRDefault="002856C0" w:rsidP="00AA0833">
      <w:pPr>
        <w:numPr>
          <w:ilvl w:val="0"/>
          <w:numId w:val="24"/>
        </w:numPr>
        <w:spacing w:after="0" w:line="240" w:lineRule="auto"/>
        <w:jc w:val="both"/>
        <w:rPr>
          <w:rFonts w:cstheme="minorHAnsi"/>
          <w:bCs/>
          <w:sz w:val="24"/>
          <w:szCs w:val="24"/>
          <w:lang w:val="fr-BE"/>
        </w:rPr>
      </w:pPr>
      <w:r w:rsidRPr="009D7824">
        <w:rPr>
          <w:rFonts w:cstheme="minorHAnsi"/>
          <w:bCs/>
          <w:sz w:val="24"/>
          <w:szCs w:val="24"/>
          <w:lang w:val="fr-BE"/>
        </w:rPr>
        <w:t>Producerea surselor auxiliare de energie pe baza deșeurilor organice rezultate din agricultură, silvicultură, zootehnie, industria alimentară etc.</w:t>
      </w:r>
      <w:r w:rsidRPr="009D7824">
        <w:rPr>
          <w:rFonts w:cstheme="minorHAnsi"/>
          <w:bCs/>
          <w:sz w:val="24"/>
          <w:szCs w:val="24"/>
          <w:lang w:val="fr-BE"/>
        </w:rPr>
        <w:tab/>
      </w:r>
    </w:p>
    <w:p w:rsidR="002856C0" w:rsidRPr="009D7824" w:rsidRDefault="002856C0" w:rsidP="00AA0833">
      <w:pPr>
        <w:numPr>
          <w:ilvl w:val="0"/>
          <w:numId w:val="24"/>
        </w:numPr>
        <w:spacing w:after="0" w:line="240" w:lineRule="auto"/>
        <w:jc w:val="both"/>
        <w:rPr>
          <w:rFonts w:cstheme="minorHAnsi"/>
          <w:bCs/>
          <w:sz w:val="24"/>
          <w:szCs w:val="24"/>
          <w:lang w:val="fr-BE"/>
        </w:rPr>
      </w:pPr>
      <w:r w:rsidRPr="009D7824">
        <w:rPr>
          <w:rFonts w:cstheme="minorHAnsi"/>
          <w:bCs/>
          <w:sz w:val="24"/>
          <w:szCs w:val="24"/>
          <w:lang w:val="fr-BE"/>
        </w:rPr>
        <w:t>Proiectarea de softuri specializate domeniului producției și frunizării de energie durabilă</w:t>
      </w:r>
      <w:r w:rsidRPr="009D7824">
        <w:rPr>
          <w:rFonts w:cstheme="minorHAnsi"/>
          <w:bCs/>
          <w:sz w:val="24"/>
          <w:szCs w:val="24"/>
          <w:lang w:val="fr-BE"/>
        </w:rPr>
        <w:tab/>
      </w:r>
    </w:p>
    <w:p w:rsidR="002856C0" w:rsidRPr="009D7824" w:rsidRDefault="002856C0" w:rsidP="00AA0833">
      <w:pPr>
        <w:numPr>
          <w:ilvl w:val="0"/>
          <w:numId w:val="24"/>
        </w:numPr>
        <w:spacing w:after="0" w:line="240" w:lineRule="auto"/>
        <w:jc w:val="both"/>
        <w:rPr>
          <w:rFonts w:cstheme="minorHAnsi"/>
          <w:bCs/>
          <w:sz w:val="24"/>
          <w:szCs w:val="24"/>
          <w:lang w:val="fr-BE"/>
        </w:rPr>
      </w:pPr>
      <w:r w:rsidRPr="009D7824">
        <w:rPr>
          <w:rFonts w:cstheme="minorHAnsi"/>
          <w:bCs/>
          <w:sz w:val="24"/>
          <w:szCs w:val="24"/>
          <w:lang w:val="fr-BE"/>
        </w:rPr>
        <w:t>Dezvoltarea de sisteme și modele de degradare microbiologică a poluanților</w:t>
      </w:r>
    </w:p>
    <w:p w:rsidR="002856C0" w:rsidRPr="00CB20C2" w:rsidRDefault="002856C0" w:rsidP="00AA0833">
      <w:pPr>
        <w:numPr>
          <w:ilvl w:val="0"/>
          <w:numId w:val="24"/>
        </w:numPr>
        <w:spacing w:after="0" w:line="240" w:lineRule="auto"/>
        <w:jc w:val="both"/>
        <w:rPr>
          <w:rFonts w:cstheme="minorHAnsi"/>
          <w:bCs/>
          <w:sz w:val="24"/>
          <w:szCs w:val="24"/>
        </w:rPr>
      </w:pPr>
      <w:r w:rsidRPr="00CB20C2">
        <w:rPr>
          <w:rFonts w:cstheme="minorHAnsi"/>
          <w:bCs/>
          <w:sz w:val="24"/>
          <w:szCs w:val="24"/>
        </w:rPr>
        <w:t>Creșterea eficienței energetice la consumator, producător și distribuitor</w:t>
      </w:r>
    </w:p>
    <w:p w:rsidR="002856C0" w:rsidRPr="00CB20C2" w:rsidRDefault="002856C0" w:rsidP="00AA0833">
      <w:pPr>
        <w:numPr>
          <w:ilvl w:val="0"/>
          <w:numId w:val="24"/>
        </w:numPr>
        <w:spacing w:after="0" w:line="240" w:lineRule="auto"/>
        <w:jc w:val="both"/>
        <w:rPr>
          <w:rFonts w:cstheme="minorHAnsi"/>
          <w:bCs/>
          <w:sz w:val="24"/>
          <w:szCs w:val="24"/>
        </w:rPr>
      </w:pPr>
      <w:r w:rsidRPr="00CB20C2">
        <w:rPr>
          <w:rFonts w:cstheme="minorHAnsi"/>
          <w:bCs/>
          <w:sz w:val="24"/>
          <w:szCs w:val="24"/>
        </w:rPr>
        <w:t>Crearea  de sisteme biotehnlogice inovative pentru dezvoltarea energetică durabilă</w:t>
      </w:r>
    </w:p>
    <w:p w:rsidR="002856C0" w:rsidRPr="009D7824" w:rsidRDefault="002856C0" w:rsidP="00AA0833">
      <w:pPr>
        <w:numPr>
          <w:ilvl w:val="0"/>
          <w:numId w:val="24"/>
        </w:numPr>
        <w:spacing w:after="0" w:line="240" w:lineRule="auto"/>
        <w:jc w:val="both"/>
        <w:rPr>
          <w:rFonts w:cstheme="minorHAnsi"/>
          <w:bCs/>
          <w:sz w:val="24"/>
          <w:szCs w:val="24"/>
          <w:lang w:val="fr-BE"/>
        </w:rPr>
      </w:pPr>
      <w:r w:rsidRPr="009D7824">
        <w:rPr>
          <w:rFonts w:cstheme="minorHAnsi"/>
          <w:bCs/>
          <w:sz w:val="24"/>
          <w:szCs w:val="24"/>
          <w:lang w:val="fr-BE"/>
        </w:rPr>
        <w:t>Utilizarea optimă a resurselor convenționale și neconvenționale de apă</w:t>
      </w:r>
    </w:p>
    <w:p w:rsidR="002856C0" w:rsidRPr="00CB20C2" w:rsidRDefault="002856C0" w:rsidP="00AA0833">
      <w:pPr>
        <w:numPr>
          <w:ilvl w:val="0"/>
          <w:numId w:val="24"/>
        </w:numPr>
        <w:spacing w:after="0" w:line="240" w:lineRule="auto"/>
        <w:jc w:val="both"/>
        <w:rPr>
          <w:rFonts w:cstheme="minorHAnsi"/>
          <w:bCs/>
          <w:sz w:val="24"/>
          <w:szCs w:val="24"/>
        </w:rPr>
      </w:pPr>
      <w:r w:rsidRPr="00CB20C2">
        <w:rPr>
          <w:rFonts w:cstheme="minorHAnsi"/>
          <w:bCs/>
          <w:sz w:val="24"/>
          <w:szCs w:val="24"/>
        </w:rPr>
        <w:t>Evaluarea și reducerea riscului la dezastre</w:t>
      </w:r>
    </w:p>
    <w:p w:rsidR="002856C0" w:rsidRDefault="002856C0" w:rsidP="002856C0">
      <w:pPr>
        <w:spacing w:line="240" w:lineRule="auto"/>
        <w:jc w:val="both"/>
        <w:rPr>
          <w:rFonts w:cstheme="minorHAnsi"/>
          <w:sz w:val="24"/>
          <w:szCs w:val="24"/>
        </w:rPr>
      </w:pPr>
      <w:r w:rsidRPr="00CB20C2">
        <w:rPr>
          <w:rFonts w:cstheme="minorHAnsi"/>
          <w:sz w:val="24"/>
          <w:szCs w:val="24"/>
        </w:rPr>
        <w:t>Lista prezentată anterior nu are un caracter exhaustiv, prezentând doar câteva inițiative cu titlu de exemplu, specifice domeniului de specializare inteligentă analizat.</w:t>
      </w:r>
    </w:p>
    <w:p w:rsidR="002856C0" w:rsidRPr="00CB20C2" w:rsidRDefault="002856C0" w:rsidP="002856C0">
      <w:pPr>
        <w:spacing w:line="240" w:lineRule="auto"/>
        <w:jc w:val="both"/>
        <w:rPr>
          <w:rFonts w:cstheme="minorHAnsi"/>
          <w:sz w:val="24"/>
          <w:szCs w:val="24"/>
        </w:rPr>
      </w:pPr>
    </w:p>
    <w:p w:rsidR="002856C0" w:rsidRDefault="002856C0" w:rsidP="00AA0833">
      <w:pPr>
        <w:pStyle w:val="Listparagraf"/>
        <w:numPr>
          <w:ilvl w:val="0"/>
          <w:numId w:val="18"/>
        </w:numPr>
        <w:rPr>
          <w:rFonts w:cstheme="minorHAnsi"/>
          <w:b/>
          <w:color w:val="4F81BD" w:themeColor="accent1"/>
          <w:sz w:val="24"/>
          <w:szCs w:val="24"/>
        </w:rPr>
      </w:pPr>
      <w:r w:rsidRPr="00E563C4">
        <w:rPr>
          <w:rFonts w:cstheme="minorHAnsi"/>
          <w:b/>
          <w:color w:val="4F81BD" w:themeColor="accent1"/>
          <w:sz w:val="24"/>
          <w:szCs w:val="24"/>
        </w:rPr>
        <w:t xml:space="preserve">AGRICULTURĂ ȘI INDUSTRIE ALIMENTARĂ  </w:t>
      </w:r>
    </w:p>
    <w:p w:rsidR="002856C0" w:rsidRPr="0076097F" w:rsidRDefault="002856C0" w:rsidP="002856C0">
      <w:pPr>
        <w:spacing w:line="240" w:lineRule="auto"/>
        <w:jc w:val="both"/>
        <w:rPr>
          <w:rFonts w:cstheme="minorHAnsi"/>
          <w:sz w:val="24"/>
          <w:szCs w:val="24"/>
        </w:rPr>
      </w:pPr>
      <w:r w:rsidRPr="0076097F">
        <w:rPr>
          <w:rFonts w:cstheme="minorHAnsi"/>
          <w:sz w:val="24"/>
          <w:szCs w:val="24"/>
        </w:rPr>
        <w:t>Câteva exemple privind direcțiile de inovare și specializare inteligentă considerate oportune în vederea dezvoltării și a sporirii competitivității acestui domeniu sunt prezentate în continuare:</w:t>
      </w:r>
    </w:p>
    <w:p w:rsidR="002856C0" w:rsidRPr="009D7824" w:rsidRDefault="002856C0" w:rsidP="00AA0833">
      <w:pPr>
        <w:numPr>
          <w:ilvl w:val="0"/>
          <w:numId w:val="27"/>
        </w:numPr>
        <w:spacing w:after="0" w:line="240" w:lineRule="auto"/>
        <w:contextualSpacing/>
        <w:jc w:val="both"/>
        <w:rPr>
          <w:rFonts w:cstheme="minorHAnsi"/>
          <w:sz w:val="24"/>
          <w:szCs w:val="24"/>
          <w:lang w:val="fr-BE"/>
        </w:rPr>
      </w:pPr>
      <w:r w:rsidRPr="009D7824">
        <w:rPr>
          <w:rFonts w:cstheme="minorHAnsi"/>
          <w:sz w:val="24"/>
          <w:szCs w:val="24"/>
          <w:lang w:val="fr-BE"/>
        </w:rPr>
        <w:t>Produse alimentare sigure, accesibile și optimizate nutrițional:</w:t>
      </w:r>
    </w:p>
    <w:p w:rsidR="002856C0" w:rsidRPr="009D7824" w:rsidRDefault="002856C0" w:rsidP="00AA0833">
      <w:pPr>
        <w:numPr>
          <w:ilvl w:val="0"/>
          <w:numId w:val="25"/>
        </w:numPr>
        <w:spacing w:after="0" w:line="240" w:lineRule="auto"/>
        <w:contextualSpacing/>
        <w:jc w:val="both"/>
        <w:rPr>
          <w:rFonts w:cstheme="minorHAnsi"/>
          <w:sz w:val="24"/>
          <w:szCs w:val="24"/>
          <w:lang w:val="fr-BE"/>
        </w:rPr>
      </w:pPr>
      <w:r w:rsidRPr="009D7824">
        <w:rPr>
          <w:rFonts w:cstheme="minorHAnsi"/>
          <w:sz w:val="24"/>
          <w:szCs w:val="24"/>
          <w:lang w:val="fr-BE"/>
        </w:rPr>
        <w:t>Cercetări pentru îmbunătățirea calității nutritive a alimentelor</w:t>
      </w:r>
    </w:p>
    <w:p w:rsidR="002856C0" w:rsidRPr="009D7824" w:rsidRDefault="002856C0" w:rsidP="00AA0833">
      <w:pPr>
        <w:numPr>
          <w:ilvl w:val="0"/>
          <w:numId w:val="25"/>
        </w:numPr>
        <w:spacing w:after="0" w:line="240" w:lineRule="auto"/>
        <w:contextualSpacing/>
        <w:jc w:val="both"/>
        <w:rPr>
          <w:rFonts w:cstheme="minorHAnsi"/>
          <w:sz w:val="24"/>
          <w:szCs w:val="24"/>
          <w:lang w:val="fr-BE"/>
        </w:rPr>
      </w:pPr>
      <w:r w:rsidRPr="009D7824">
        <w:rPr>
          <w:rFonts w:cstheme="minorHAnsi"/>
          <w:sz w:val="24"/>
          <w:szCs w:val="24"/>
          <w:lang w:val="fr-BE"/>
        </w:rPr>
        <w:t>Stimularea producției durabile de alimente sigure și sănătoase</w:t>
      </w:r>
    </w:p>
    <w:p w:rsidR="002856C0" w:rsidRPr="009D7824" w:rsidRDefault="002856C0" w:rsidP="00AA0833">
      <w:pPr>
        <w:numPr>
          <w:ilvl w:val="0"/>
          <w:numId w:val="25"/>
        </w:numPr>
        <w:spacing w:after="0" w:line="240" w:lineRule="auto"/>
        <w:contextualSpacing/>
        <w:jc w:val="both"/>
        <w:rPr>
          <w:rFonts w:cstheme="minorHAnsi"/>
          <w:sz w:val="24"/>
          <w:szCs w:val="24"/>
          <w:lang w:val="fr-BE"/>
        </w:rPr>
      </w:pPr>
      <w:r w:rsidRPr="009D7824">
        <w:rPr>
          <w:rFonts w:cstheme="minorHAnsi"/>
          <w:sz w:val="24"/>
          <w:szCs w:val="24"/>
          <w:lang w:val="fr-BE"/>
        </w:rPr>
        <w:t>Dezvoltarea de noi produse tradiționale românești</w:t>
      </w:r>
    </w:p>
    <w:p w:rsidR="002856C0" w:rsidRPr="0076097F" w:rsidRDefault="002856C0" w:rsidP="00AA0833">
      <w:pPr>
        <w:numPr>
          <w:ilvl w:val="0"/>
          <w:numId w:val="25"/>
        </w:numPr>
        <w:spacing w:after="0" w:line="240" w:lineRule="auto"/>
        <w:contextualSpacing/>
        <w:jc w:val="both"/>
        <w:rPr>
          <w:rFonts w:cstheme="minorHAnsi"/>
          <w:sz w:val="24"/>
          <w:szCs w:val="24"/>
        </w:rPr>
      </w:pPr>
      <w:r w:rsidRPr="0076097F">
        <w:rPr>
          <w:rFonts w:cstheme="minorHAnsi"/>
          <w:sz w:val="24"/>
          <w:szCs w:val="24"/>
        </w:rPr>
        <w:lastRenderedPageBreak/>
        <w:t>Studii privind modelele de consum alimentar</w:t>
      </w:r>
    </w:p>
    <w:p w:rsidR="002856C0" w:rsidRPr="0076097F" w:rsidRDefault="002856C0" w:rsidP="00AA0833">
      <w:pPr>
        <w:numPr>
          <w:ilvl w:val="0"/>
          <w:numId w:val="27"/>
        </w:numPr>
        <w:spacing w:after="0" w:line="240" w:lineRule="auto"/>
        <w:contextualSpacing/>
        <w:jc w:val="both"/>
        <w:rPr>
          <w:rFonts w:cstheme="minorHAnsi"/>
          <w:sz w:val="24"/>
          <w:szCs w:val="24"/>
        </w:rPr>
      </w:pPr>
      <w:r w:rsidRPr="0076097F">
        <w:rPr>
          <w:rFonts w:cstheme="minorHAnsi"/>
          <w:sz w:val="24"/>
          <w:szCs w:val="24"/>
        </w:rPr>
        <w:t>Produse, practici, procese și tehnologii inovative în culturile cerealiere, legumicultură, horticultură, silvicultură</w:t>
      </w:r>
    </w:p>
    <w:p w:rsidR="002856C0" w:rsidRPr="009D7824" w:rsidRDefault="002856C0" w:rsidP="00AA0833">
      <w:pPr>
        <w:numPr>
          <w:ilvl w:val="0"/>
          <w:numId w:val="27"/>
        </w:numPr>
        <w:spacing w:after="0" w:line="240" w:lineRule="auto"/>
        <w:contextualSpacing/>
        <w:jc w:val="both"/>
        <w:rPr>
          <w:rFonts w:cstheme="minorHAnsi"/>
          <w:sz w:val="24"/>
          <w:szCs w:val="24"/>
          <w:lang w:val="fr-BE"/>
        </w:rPr>
      </w:pPr>
      <w:r w:rsidRPr="009D7824">
        <w:rPr>
          <w:rFonts w:cstheme="minorHAnsi"/>
          <w:sz w:val="24"/>
          <w:szCs w:val="24"/>
          <w:lang w:val="fr-BE"/>
        </w:rPr>
        <w:t>Producția de semințe pentru culturi de câmp adaptate fenomenelor meteorologice extreme - secetă, inundații</w:t>
      </w:r>
    </w:p>
    <w:p w:rsidR="002856C0" w:rsidRPr="009D7824" w:rsidRDefault="002856C0" w:rsidP="00AA0833">
      <w:pPr>
        <w:numPr>
          <w:ilvl w:val="0"/>
          <w:numId w:val="27"/>
        </w:numPr>
        <w:spacing w:after="0" w:line="240" w:lineRule="auto"/>
        <w:contextualSpacing/>
        <w:jc w:val="both"/>
        <w:rPr>
          <w:rFonts w:cstheme="minorHAnsi"/>
          <w:sz w:val="24"/>
          <w:szCs w:val="24"/>
          <w:lang w:val="fr-BE"/>
        </w:rPr>
      </w:pPr>
      <w:r w:rsidRPr="009D7824">
        <w:rPr>
          <w:rFonts w:cstheme="minorHAnsi"/>
          <w:sz w:val="24"/>
          <w:szCs w:val="24"/>
          <w:lang w:val="fr-BE"/>
        </w:rPr>
        <w:t>Dezvoltarea de biotehnologii industriale agro-alimentare:</w:t>
      </w:r>
    </w:p>
    <w:p w:rsidR="002856C0" w:rsidRPr="0076097F" w:rsidRDefault="002856C0" w:rsidP="00AA0833">
      <w:pPr>
        <w:numPr>
          <w:ilvl w:val="0"/>
          <w:numId w:val="26"/>
        </w:numPr>
        <w:spacing w:after="0" w:line="240" w:lineRule="auto"/>
        <w:contextualSpacing/>
        <w:jc w:val="both"/>
        <w:rPr>
          <w:rFonts w:cstheme="minorHAnsi"/>
          <w:sz w:val="24"/>
          <w:szCs w:val="24"/>
        </w:rPr>
      </w:pPr>
      <w:r w:rsidRPr="0076097F">
        <w:rPr>
          <w:rFonts w:cstheme="minorHAnsi"/>
          <w:sz w:val="24"/>
          <w:szCs w:val="24"/>
        </w:rPr>
        <w:t>Cercetări pentru reducerea necesaruluii de input-uri</w:t>
      </w:r>
    </w:p>
    <w:p w:rsidR="002856C0" w:rsidRPr="0076097F" w:rsidRDefault="002856C0" w:rsidP="00AA0833">
      <w:pPr>
        <w:numPr>
          <w:ilvl w:val="0"/>
          <w:numId w:val="26"/>
        </w:numPr>
        <w:spacing w:after="0" w:line="240" w:lineRule="auto"/>
        <w:contextualSpacing/>
        <w:jc w:val="both"/>
        <w:rPr>
          <w:rFonts w:cstheme="minorHAnsi"/>
          <w:sz w:val="24"/>
          <w:szCs w:val="24"/>
        </w:rPr>
      </w:pPr>
      <w:r w:rsidRPr="0076097F">
        <w:rPr>
          <w:rFonts w:cstheme="minorHAnsi"/>
          <w:sz w:val="24"/>
          <w:szCs w:val="24"/>
        </w:rPr>
        <w:t>Dezvoltarea de procese fermentative inovative</w:t>
      </w:r>
    </w:p>
    <w:p w:rsidR="002856C0" w:rsidRPr="0076097F" w:rsidRDefault="002856C0" w:rsidP="00AA0833">
      <w:pPr>
        <w:numPr>
          <w:ilvl w:val="0"/>
          <w:numId w:val="28"/>
        </w:numPr>
        <w:spacing w:after="0" w:line="240" w:lineRule="auto"/>
        <w:contextualSpacing/>
        <w:jc w:val="both"/>
        <w:rPr>
          <w:rFonts w:cstheme="minorHAnsi"/>
          <w:sz w:val="24"/>
          <w:szCs w:val="24"/>
        </w:rPr>
      </w:pPr>
      <w:r w:rsidRPr="0076097F">
        <w:rPr>
          <w:rFonts w:cstheme="minorHAnsi"/>
          <w:sz w:val="24"/>
          <w:szCs w:val="24"/>
        </w:rPr>
        <w:t>Biofertilizatori cu efecte benefice asupra proceselor de creștere, supraviețuire, dezvoltare la plante, precum și asupra sporirii producției și productivității în agroecosistemele durabile.</w:t>
      </w:r>
    </w:p>
    <w:p w:rsidR="002856C0" w:rsidRPr="0076097F" w:rsidRDefault="002856C0" w:rsidP="00AA0833">
      <w:pPr>
        <w:numPr>
          <w:ilvl w:val="0"/>
          <w:numId w:val="28"/>
        </w:numPr>
        <w:spacing w:after="0" w:line="240" w:lineRule="auto"/>
        <w:contextualSpacing/>
        <w:jc w:val="both"/>
        <w:rPr>
          <w:rFonts w:cstheme="minorHAnsi"/>
          <w:sz w:val="24"/>
          <w:szCs w:val="24"/>
        </w:rPr>
      </w:pPr>
      <w:r w:rsidRPr="0076097F">
        <w:rPr>
          <w:rFonts w:cstheme="minorHAnsi"/>
          <w:sz w:val="24"/>
          <w:szCs w:val="24"/>
        </w:rPr>
        <w:t>Biocatalizatori pentru aplicații industriale</w:t>
      </w:r>
    </w:p>
    <w:p w:rsidR="002856C0" w:rsidRPr="009D7824" w:rsidRDefault="002856C0" w:rsidP="00AA0833">
      <w:pPr>
        <w:numPr>
          <w:ilvl w:val="0"/>
          <w:numId w:val="28"/>
        </w:numPr>
        <w:spacing w:after="0" w:line="240" w:lineRule="auto"/>
        <w:contextualSpacing/>
        <w:jc w:val="both"/>
        <w:rPr>
          <w:rFonts w:cstheme="minorHAnsi"/>
          <w:sz w:val="24"/>
          <w:szCs w:val="24"/>
          <w:lang w:val="fr-BE"/>
        </w:rPr>
      </w:pPr>
      <w:r w:rsidRPr="009D7824">
        <w:rPr>
          <w:rFonts w:cstheme="minorHAnsi"/>
          <w:sz w:val="24"/>
          <w:szCs w:val="24"/>
          <w:lang w:val="fr-BE"/>
        </w:rPr>
        <w:t>Sisteme eficiente/integrate de irigație pentru prevenirea efectului de deșertificare în sud-vestul țării</w:t>
      </w:r>
    </w:p>
    <w:p w:rsidR="002856C0" w:rsidRPr="0076097F" w:rsidRDefault="002856C0" w:rsidP="00AA0833">
      <w:pPr>
        <w:numPr>
          <w:ilvl w:val="0"/>
          <w:numId w:val="28"/>
        </w:numPr>
        <w:spacing w:after="0" w:line="240" w:lineRule="auto"/>
        <w:contextualSpacing/>
        <w:jc w:val="both"/>
        <w:rPr>
          <w:rFonts w:cstheme="minorHAnsi"/>
          <w:sz w:val="24"/>
          <w:szCs w:val="24"/>
        </w:rPr>
      </w:pPr>
      <w:r w:rsidRPr="0076097F">
        <w:rPr>
          <w:rFonts w:cstheme="minorHAnsi"/>
          <w:sz w:val="24"/>
          <w:szCs w:val="24"/>
        </w:rPr>
        <w:t>Cercetări pentru dezvoltarea de produse farmacologice bazate pe culturi naturale și plante utilizate in medicamentația bolilor terminale</w:t>
      </w:r>
    </w:p>
    <w:p w:rsidR="002856C0" w:rsidRPr="0076097F" w:rsidRDefault="002856C0" w:rsidP="00AA0833">
      <w:pPr>
        <w:numPr>
          <w:ilvl w:val="0"/>
          <w:numId w:val="28"/>
        </w:numPr>
        <w:spacing w:after="0" w:line="240" w:lineRule="auto"/>
        <w:contextualSpacing/>
        <w:jc w:val="both"/>
        <w:rPr>
          <w:rFonts w:cstheme="minorHAnsi"/>
          <w:sz w:val="24"/>
          <w:szCs w:val="24"/>
        </w:rPr>
      </w:pPr>
      <w:r w:rsidRPr="0076097F">
        <w:rPr>
          <w:rFonts w:cstheme="minorHAnsi"/>
          <w:sz w:val="24"/>
          <w:szCs w:val="24"/>
        </w:rPr>
        <w:t>Dezvoltarea de produse, practici, procese și tehnologii inovative în sectorul horticol</w:t>
      </w:r>
    </w:p>
    <w:p w:rsidR="002856C0" w:rsidRPr="0076097F" w:rsidRDefault="002856C0" w:rsidP="00AA0833">
      <w:pPr>
        <w:numPr>
          <w:ilvl w:val="0"/>
          <w:numId w:val="29"/>
        </w:numPr>
        <w:spacing w:after="0" w:line="240" w:lineRule="auto"/>
        <w:contextualSpacing/>
        <w:jc w:val="both"/>
        <w:rPr>
          <w:rFonts w:cstheme="minorHAnsi"/>
          <w:sz w:val="24"/>
          <w:szCs w:val="24"/>
        </w:rPr>
      </w:pPr>
      <w:r w:rsidRPr="0076097F">
        <w:rPr>
          <w:rFonts w:cstheme="minorHAnsi"/>
          <w:sz w:val="24"/>
          <w:szCs w:val="24"/>
        </w:rPr>
        <w:t>Implementarea unor softuri specializate domeniului agricol și industriei alimentare</w:t>
      </w:r>
    </w:p>
    <w:p w:rsidR="002856C0" w:rsidRPr="009D7824" w:rsidRDefault="002856C0" w:rsidP="00AA0833">
      <w:pPr>
        <w:numPr>
          <w:ilvl w:val="0"/>
          <w:numId w:val="29"/>
        </w:numPr>
        <w:spacing w:after="0" w:line="240" w:lineRule="auto"/>
        <w:contextualSpacing/>
        <w:jc w:val="both"/>
        <w:rPr>
          <w:rFonts w:cstheme="minorHAnsi"/>
          <w:sz w:val="24"/>
          <w:szCs w:val="24"/>
          <w:lang w:val="fr-BE"/>
        </w:rPr>
      </w:pPr>
      <w:r w:rsidRPr="009D7824">
        <w:rPr>
          <w:rFonts w:cstheme="minorHAnsi"/>
          <w:sz w:val="24"/>
          <w:szCs w:val="24"/>
          <w:lang w:val="fr-BE"/>
        </w:rPr>
        <w:t>Identificarea și dezvoltarea unor soluții de adaptare a soiurilor de cereale, legume etc. la condițiile climatice ale regiunii</w:t>
      </w:r>
    </w:p>
    <w:p w:rsidR="002856C0" w:rsidRPr="0076097F"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Stimularea și dezvoltarea cercetării în domeniul agricol, respectiv testarea soiurilor hibride în loturi experimentale pentru facilitarea transferului ulterior către cultivarea în masă</w:t>
      </w:r>
    </w:p>
    <w:p w:rsidR="002856C0" w:rsidRPr="0076097F"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Îmbunătățirea eficienței energetice a tehnologiei utilizate în exploatațiile agricole</w:t>
      </w:r>
    </w:p>
    <w:p w:rsidR="002856C0" w:rsidRPr="0076097F"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Susținerea dezvoltării durabile a producției culturilor de câmp adaptate schimbărilor climatice.</w:t>
      </w:r>
    </w:p>
    <w:p w:rsidR="002856C0" w:rsidRPr="0076097F" w:rsidRDefault="002856C0" w:rsidP="002856C0">
      <w:pPr>
        <w:spacing w:after="0" w:line="240" w:lineRule="auto"/>
        <w:ind w:left="360"/>
        <w:contextualSpacing/>
        <w:jc w:val="both"/>
        <w:rPr>
          <w:rFonts w:cstheme="minorHAnsi"/>
          <w:sz w:val="24"/>
          <w:szCs w:val="24"/>
        </w:rPr>
      </w:pPr>
    </w:p>
    <w:p w:rsidR="002856C0" w:rsidRPr="0076097F" w:rsidRDefault="002856C0" w:rsidP="002856C0">
      <w:pPr>
        <w:spacing w:line="240" w:lineRule="auto"/>
        <w:jc w:val="both"/>
        <w:rPr>
          <w:rFonts w:cstheme="minorHAnsi"/>
          <w:sz w:val="24"/>
          <w:szCs w:val="24"/>
        </w:rPr>
      </w:pPr>
      <w:r w:rsidRPr="0076097F">
        <w:rPr>
          <w:rFonts w:cstheme="minorHAnsi"/>
          <w:sz w:val="24"/>
          <w:szCs w:val="24"/>
        </w:rPr>
        <w:t>Lista prezentată anterior nu are un caracter exhaustiv, prezentând doar câteva inițiative cu titlu de exemplu, specifice domeniului de specializare inteligentă analizat.</w:t>
      </w:r>
    </w:p>
    <w:p w:rsidR="002856C0" w:rsidRDefault="002856C0" w:rsidP="00AA0833">
      <w:pPr>
        <w:pStyle w:val="Listparagraf"/>
        <w:numPr>
          <w:ilvl w:val="0"/>
          <w:numId w:val="18"/>
        </w:numPr>
        <w:rPr>
          <w:rFonts w:cstheme="minorHAnsi"/>
          <w:b/>
          <w:color w:val="4F81BD" w:themeColor="accent1"/>
          <w:sz w:val="24"/>
          <w:szCs w:val="24"/>
        </w:rPr>
      </w:pPr>
      <w:r w:rsidRPr="00E563C4">
        <w:rPr>
          <w:rFonts w:cstheme="minorHAnsi"/>
          <w:b/>
          <w:color w:val="4F81BD" w:themeColor="accent1"/>
          <w:sz w:val="24"/>
          <w:szCs w:val="24"/>
        </w:rPr>
        <w:t xml:space="preserve">BIO-TEHNOLOGII    </w:t>
      </w:r>
    </w:p>
    <w:p w:rsidR="002856C0" w:rsidRPr="0076097F"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Dezvoltarea tehnologiilor cu impact durabil</w:t>
      </w:r>
    </w:p>
    <w:p w:rsidR="002856C0" w:rsidRPr="0076097F"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Creșterea calității, disponibilității și fiabilității echipamentelor, utilajelor, instalațiilor</w:t>
      </w:r>
    </w:p>
    <w:p w:rsidR="002856C0" w:rsidRPr="009D7824" w:rsidRDefault="002856C0" w:rsidP="00AA0833">
      <w:pPr>
        <w:numPr>
          <w:ilvl w:val="0"/>
          <w:numId w:val="30"/>
        </w:numPr>
        <w:spacing w:after="0" w:line="240" w:lineRule="auto"/>
        <w:contextualSpacing/>
        <w:jc w:val="both"/>
        <w:rPr>
          <w:rFonts w:cstheme="minorHAnsi"/>
          <w:sz w:val="24"/>
          <w:szCs w:val="24"/>
          <w:lang w:val="fr-BE"/>
        </w:rPr>
      </w:pPr>
      <w:r w:rsidRPr="009D7824">
        <w:rPr>
          <w:rFonts w:cstheme="minorHAnsi"/>
          <w:sz w:val="24"/>
          <w:szCs w:val="24"/>
          <w:lang w:val="fr-BE"/>
        </w:rPr>
        <w:t>Dezvoltarea de noi generații de vehicule și tehnologii pentru transport ecologice și eficiente energetic</w:t>
      </w:r>
    </w:p>
    <w:p w:rsidR="002856C0" w:rsidRPr="009D7824" w:rsidRDefault="002856C0" w:rsidP="00AA0833">
      <w:pPr>
        <w:numPr>
          <w:ilvl w:val="0"/>
          <w:numId w:val="30"/>
        </w:numPr>
        <w:spacing w:after="0" w:line="240" w:lineRule="auto"/>
        <w:contextualSpacing/>
        <w:jc w:val="both"/>
        <w:rPr>
          <w:rFonts w:cstheme="minorHAnsi"/>
          <w:sz w:val="24"/>
          <w:szCs w:val="24"/>
          <w:lang w:val="fr-BE"/>
        </w:rPr>
      </w:pPr>
      <w:r w:rsidRPr="009D7824">
        <w:rPr>
          <w:rFonts w:cstheme="minorHAnsi"/>
          <w:sz w:val="24"/>
          <w:szCs w:val="24"/>
          <w:lang w:val="fr-BE"/>
        </w:rPr>
        <w:t>Dezvoltarea de tehnologii, echipamente și sisteme tehnice inovatoare pentru producția de bioresurse alimentare și non-alimentare</w:t>
      </w:r>
    </w:p>
    <w:p w:rsidR="002856C0" w:rsidRPr="0076097F"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Susbstituția materialelor critice și creșterea duratei de funcționare a materialelor , echipamentelor, utilajelor și instalațiiilor</w:t>
      </w:r>
    </w:p>
    <w:p w:rsidR="002856C0" w:rsidRPr="0076097F"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Dezvoltarea sistemelor de producere a energiei din surse alternative</w:t>
      </w:r>
    </w:p>
    <w:p w:rsidR="002856C0" w:rsidRPr="0076097F"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Sporierea eficienței energetice și dezvoltarea unor modele de consum mai sustenabil</w:t>
      </w:r>
    </w:p>
    <w:p w:rsidR="002856C0" w:rsidRPr="0076097F"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Dezvoltarea de softuri și tehnologii inovative în domeniul medical</w:t>
      </w:r>
      <w:r w:rsidRPr="0076097F">
        <w:rPr>
          <w:rFonts w:cstheme="minorHAnsi"/>
          <w:sz w:val="24"/>
          <w:szCs w:val="24"/>
        </w:rPr>
        <w:tab/>
      </w:r>
    </w:p>
    <w:p w:rsidR="002856C0" w:rsidRPr="0076097F"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Evaluarea de impact a mediului și ocupațiilor asupra sănătății populației</w:t>
      </w:r>
    </w:p>
    <w:p w:rsidR="00DD48E3" w:rsidRDefault="002856C0" w:rsidP="00AA0833">
      <w:pPr>
        <w:numPr>
          <w:ilvl w:val="0"/>
          <w:numId w:val="30"/>
        </w:numPr>
        <w:spacing w:after="0" w:line="240" w:lineRule="auto"/>
        <w:contextualSpacing/>
        <w:jc w:val="both"/>
        <w:rPr>
          <w:rFonts w:cstheme="minorHAnsi"/>
          <w:sz w:val="24"/>
          <w:szCs w:val="24"/>
        </w:rPr>
      </w:pPr>
      <w:r w:rsidRPr="00DD48E3">
        <w:rPr>
          <w:rFonts w:cstheme="minorHAnsi"/>
          <w:sz w:val="24"/>
          <w:szCs w:val="24"/>
        </w:rPr>
        <w:lastRenderedPageBreak/>
        <w:t>Cercetare și producție a echipamentelor, protezelor si soft-urilor necesare persoanelor cu dizabilități</w:t>
      </w:r>
    </w:p>
    <w:p w:rsidR="002856C0" w:rsidRPr="00DD48E3" w:rsidRDefault="002856C0" w:rsidP="00AA0833">
      <w:pPr>
        <w:numPr>
          <w:ilvl w:val="0"/>
          <w:numId w:val="30"/>
        </w:numPr>
        <w:spacing w:after="0" w:line="240" w:lineRule="auto"/>
        <w:contextualSpacing/>
        <w:jc w:val="both"/>
        <w:rPr>
          <w:rFonts w:cstheme="minorHAnsi"/>
          <w:sz w:val="24"/>
          <w:szCs w:val="24"/>
        </w:rPr>
      </w:pPr>
      <w:r w:rsidRPr="00DD48E3">
        <w:rPr>
          <w:rFonts w:cstheme="minorHAnsi"/>
          <w:sz w:val="24"/>
          <w:szCs w:val="24"/>
        </w:rPr>
        <w:t>Dezvoltarea și implementarea unor aplicații și softuri specializate pentru producția de vehicule feroviare;</w:t>
      </w:r>
    </w:p>
    <w:p w:rsidR="002856C0" w:rsidRPr="0076097F"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Proiectarea și dezvoltarea de vehicule utilizate în domeniul construcțiilor (pentru tuneluri, infrastructură tehnico-edilitară, etc.)</w:t>
      </w:r>
    </w:p>
    <w:p w:rsidR="002856C0" w:rsidRPr="009D7824" w:rsidRDefault="002856C0" w:rsidP="00AA0833">
      <w:pPr>
        <w:numPr>
          <w:ilvl w:val="0"/>
          <w:numId w:val="30"/>
        </w:numPr>
        <w:spacing w:after="0" w:line="240" w:lineRule="auto"/>
        <w:contextualSpacing/>
        <w:jc w:val="both"/>
        <w:rPr>
          <w:rFonts w:cstheme="minorHAnsi"/>
          <w:sz w:val="24"/>
          <w:szCs w:val="24"/>
          <w:lang w:val="fr-BE"/>
        </w:rPr>
      </w:pPr>
      <w:r w:rsidRPr="009D7824">
        <w:rPr>
          <w:rFonts w:cstheme="minorHAnsi"/>
          <w:sz w:val="24"/>
          <w:szCs w:val="24"/>
          <w:lang w:val="fr-BE"/>
        </w:rPr>
        <w:t>Proiectarea de softuri specializate domeniului producției și furnizării de energie durabilă</w:t>
      </w:r>
    </w:p>
    <w:p w:rsidR="002856C0" w:rsidRPr="009D7824" w:rsidRDefault="002856C0" w:rsidP="00AA0833">
      <w:pPr>
        <w:numPr>
          <w:ilvl w:val="0"/>
          <w:numId w:val="30"/>
        </w:numPr>
        <w:spacing w:after="0" w:line="240" w:lineRule="auto"/>
        <w:contextualSpacing/>
        <w:jc w:val="both"/>
        <w:rPr>
          <w:rFonts w:cstheme="minorHAnsi"/>
          <w:sz w:val="24"/>
          <w:szCs w:val="24"/>
          <w:lang w:val="fr-BE"/>
        </w:rPr>
      </w:pPr>
      <w:r w:rsidRPr="009D7824">
        <w:rPr>
          <w:rFonts w:cstheme="minorHAnsi"/>
          <w:sz w:val="24"/>
          <w:szCs w:val="24"/>
          <w:lang w:val="fr-BE"/>
        </w:rPr>
        <w:t>Dezvoltarea și implementarea de programe informatice aplicabile domeniului industriei chimice și metalurgice</w:t>
      </w:r>
    </w:p>
    <w:p w:rsidR="002856C0" w:rsidRDefault="002856C0" w:rsidP="00AA0833">
      <w:pPr>
        <w:numPr>
          <w:ilvl w:val="0"/>
          <w:numId w:val="30"/>
        </w:numPr>
        <w:spacing w:after="0" w:line="240" w:lineRule="auto"/>
        <w:contextualSpacing/>
        <w:jc w:val="both"/>
        <w:rPr>
          <w:rFonts w:cstheme="minorHAnsi"/>
          <w:sz w:val="24"/>
          <w:szCs w:val="24"/>
        </w:rPr>
      </w:pPr>
      <w:r w:rsidRPr="0076097F">
        <w:rPr>
          <w:rFonts w:cstheme="minorHAnsi"/>
          <w:sz w:val="24"/>
          <w:szCs w:val="24"/>
        </w:rPr>
        <w:t>Implementarea unor softuri specializate domeniului agricol și industriei alimentare</w:t>
      </w:r>
    </w:p>
    <w:p w:rsidR="002856C0" w:rsidRPr="009D7824" w:rsidRDefault="002856C0" w:rsidP="0030617D">
      <w:pPr>
        <w:spacing w:line="240" w:lineRule="auto"/>
        <w:rPr>
          <w:sz w:val="24"/>
          <w:szCs w:val="24"/>
        </w:rPr>
      </w:pPr>
    </w:p>
    <w:p w:rsidR="00D62A0F" w:rsidRDefault="00D62A0F" w:rsidP="00D62A0F">
      <w:pPr>
        <w:pStyle w:val="Listparagraf"/>
        <w:numPr>
          <w:ilvl w:val="0"/>
          <w:numId w:val="18"/>
        </w:numPr>
        <w:rPr>
          <w:rFonts w:cstheme="minorHAnsi"/>
          <w:b/>
          <w:color w:val="4F81BD" w:themeColor="accent1"/>
          <w:sz w:val="24"/>
          <w:szCs w:val="24"/>
        </w:rPr>
      </w:pPr>
      <w:r>
        <w:rPr>
          <w:rFonts w:cstheme="minorHAnsi"/>
          <w:b/>
          <w:color w:val="4F81BD" w:themeColor="accent1"/>
          <w:sz w:val="24"/>
          <w:szCs w:val="24"/>
        </w:rPr>
        <w:t>ITC</w:t>
      </w:r>
      <w:r w:rsidRPr="00E563C4">
        <w:rPr>
          <w:rFonts w:cstheme="minorHAnsi"/>
          <w:b/>
          <w:color w:val="4F81BD" w:themeColor="accent1"/>
          <w:sz w:val="24"/>
          <w:szCs w:val="24"/>
        </w:rPr>
        <w:t xml:space="preserve">  </w:t>
      </w:r>
    </w:p>
    <w:p w:rsidR="00D62A0F" w:rsidRPr="00D62A0F" w:rsidRDefault="00D62A0F" w:rsidP="00D62A0F">
      <w:pPr>
        <w:spacing w:after="0" w:line="240" w:lineRule="auto"/>
        <w:jc w:val="both"/>
        <w:rPr>
          <w:rFonts w:cstheme="minorHAnsi"/>
          <w:sz w:val="24"/>
          <w:szCs w:val="24"/>
        </w:rPr>
      </w:pPr>
      <w:r w:rsidRPr="00D62A0F">
        <w:rPr>
          <w:rFonts w:cstheme="minorHAnsi"/>
          <w:sz w:val="24"/>
          <w:szCs w:val="24"/>
        </w:rPr>
        <w:t>Regiunea Sud-Vest Oltenia poate deveni un centru de competență în cercetarea și dezvoltarea privind calculul de înaltă performanță,  modelele computaționale inovatoare și algoritmii de calcul paralel cu aplicabilitate în proiectarea industrială și modelarea sistemelor complexe din domeniul fizicii, chimiei, ingineriei și materialelor. Acest deziderat este susținut de calitatea ridicată a învățământului superior și a cercetării academice din disciplinele tehnice relevante pentru segmentul informatic, precum și de prezența unor companii importante din domeniul TIC.</w:t>
      </w:r>
    </w:p>
    <w:p w:rsidR="001D1833" w:rsidRPr="001D1833" w:rsidRDefault="001D1833" w:rsidP="001D1833">
      <w:pPr>
        <w:spacing w:after="0" w:line="240" w:lineRule="auto"/>
        <w:jc w:val="both"/>
        <w:rPr>
          <w:rFonts w:cstheme="minorHAnsi"/>
          <w:sz w:val="24"/>
          <w:szCs w:val="24"/>
        </w:rPr>
      </w:pPr>
      <w:r w:rsidRPr="001D1833">
        <w:rPr>
          <w:rFonts w:cstheme="minorHAnsi"/>
          <w:sz w:val="24"/>
          <w:szCs w:val="24"/>
        </w:rPr>
        <w:t>Stimularea dezvoltării sectorului ITC poate aduce o valoare adăugată însemnată la economia regiunii, aducând efecte pozitive în ceea ce privește rata de ocupare a tinerilor, precum și sporirea gradului de inovare și creșterea productivității industriilor care concentrează în activitatea curentă aplicații informatice.</w:t>
      </w:r>
    </w:p>
    <w:p w:rsidR="001D1833" w:rsidRPr="001D1833" w:rsidRDefault="001D1833" w:rsidP="001D1833">
      <w:pPr>
        <w:spacing w:after="0" w:line="240" w:lineRule="auto"/>
        <w:jc w:val="both"/>
        <w:rPr>
          <w:rFonts w:cstheme="minorHAnsi"/>
          <w:sz w:val="24"/>
          <w:szCs w:val="24"/>
        </w:rPr>
      </w:pPr>
      <w:r w:rsidRPr="001D1833">
        <w:rPr>
          <w:rFonts w:cstheme="minorHAnsi"/>
          <w:sz w:val="24"/>
          <w:szCs w:val="24"/>
        </w:rPr>
        <w:t>Din perspectiva dimensiunii academice și de cercetare, Regiunea Sud-Vest Oltenia dispune de mai multe centre de cercetare, majoritatea înființate în cadrul Universității din Craiova, Facultatea de Automatică, Calculatoare și Electronică: Centrul de cercetare Automatică Neliniară, stabilitate și oscilații (ANSO), Centrul de cercetare Dezvoltarea de aplicații multimedia (DAM), Centrul de cercetare Mecatronică și robotică (CCMR), Centrul de cercetare Sisteme electronice avansate (SEA).</w:t>
      </w:r>
    </w:p>
    <w:p w:rsidR="001D1833" w:rsidRPr="001D1833" w:rsidRDefault="001D1833" w:rsidP="001D1833">
      <w:pPr>
        <w:spacing w:after="0" w:line="240" w:lineRule="auto"/>
        <w:jc w:val="both"/>
        <w:rPr>
          <w:rFonts w:cstheme="minorHAnsi"/>
          <w:sz w:val="24"/>
          <w:szCs w:val="24"/>
        </w:rPr>
      </w:pPr>
      <w:r w:rsidRPr="001D1833">
        <w:rPr>
          <w:rFonts w:cstheme="minorHAnsi"/>
          <w:sz w:val="24"/>
          <w:szCs w:val="24"/>
        </w:rPr>
        <w:t>În vederea dezvoltării sectorului TIC la nivel regional sunt propuse următoarele direcții de specializare inteligentă:</w:t>
      </w:r>
    </w:p>
    <w:p w:rsidR="001D1833" w:rsidRPr="001D1833" w:rsidRDefault="001D1833" w:rsidP="00837916">
      <w:pPr>
        <w:numPr>
          <w:ilvl w:val="0"/>
          <w:numId w:val="70"/>
        </w:numPr>
        <w:spacing w:line="240" w:lineRule="auto"/>
        <w:contextualSpacing/>
        <w:jc w:val="both"/>
        <w:rPr>
          <w:rFonts w:cstheme="minorHAnsi"/>
          <w:sz w:val="24"/>
          <w:szCs w:val="24"/>
        </w:rPr>
      </w:pPr>
      <w:r w:rsidRPr="001D1833">
        <w:rPr>
          <w:rFonts w:cstheme="minorHAnsi"/>
          <w:sz w:val="24"/>
          <w:szCs w:val="24"/>
        </w:rPr>
        <w:t>Dezvoltarea și implementarea unor aplicații și softuri specializate pentru producția de vehicule feroviare;</w:t>
      </w:r>
    </w:p>
    <w:p w:rsidR="001D1833" w:rsidRPr="001D1833" w:rsidRDefault="001D1833" w:rsidP="00837916">
      <w:pPr>
        <w:numPr>
          <w:ilvl w:val="0"/>
          <w:numId w:val="70"/>
        </w:numPr>
        <w:spacing w:line="240" w:lineRule="auto"/>
        <w:contextualSpacing/>
        <w:jc w:val="both"/>
        <w:rPr>
          <w:rFonts w:cstheme="minorHAnsi"/>
          <w:sz w:val="24"/>
          <w:szCs w:val="24"/>
        </w:rPr>
      </w:pPr>
      <w:r w:rsidRPr="001D1833">
        <w:rPr>
          <w:rFonts w:cstheme="minorHAnsi"/>
          <w:sz w:val="24"/>
          <w:szCs w:val="24"/>
        </w:rPr>
        <w:t>Proiectarea și dezvoltarea de vehicule utilizate în domeniul construcțiilor (pentru tuneluri, infrastructură tehnico-edilitară, etc.)</w:t>
      </w:r>
    </w:p>
    <w:p w:rsidR="001D1833" w:rsidRPr="001D1833" w:rsidRDefault="001D1833" w:rsidP="00837916">
      <w:pPr>
        <w:numPr>
          <w:ilvl w:val="0"/>
          <w:numId w:val="70"/>
        </w:numPr>
        <w:spacing w:line="240" w:lineRule="auto"/>
        <w:contextualSpacing/>
        <w:jc w:val="both"/>
        <w:rPr>
          <w:rFonts w:cstheme="minorHAnsi"/>
          <w:sz w:val="24"/>
          <w:szCs w:val="24"/>
        </w:rPr>
      </w:pPr>
      <w:r w:rsidRPr="001D1833">
        <w:rPr>
          <w:rFonts w:cstheme="minorHAnsi"/>
          <w:sz w:val="24"/>
          <w:szCs w:val="24"/>
        </w:rPr>
        <w:t>Proiectarea de softuri specializate domeniului producției și furnizării de energie durabilă</w:t>
      </w:r>
    </w:p>
    <w:p w:rsidR="001D1833" w:rsidRPr="001D1833" w:rsidRDefault="001D1833" w:rsidP="00837916">
      <w:pPr>
        <w:numPr>
          <w:ilvl w:val="0"/>
          <w:numId w:val="70"/>
        </w:numPr>
        <w:spacing w:line="240" w:lineRule="auto"/>
        <w:contextualSpacing/>
        <w:jc w:val="both"/>
        <w:rPr>
          <w:rFonts w:cstheme="minorHAnsi"/>
          <w:sz w:val="24"/>
          <w:szCs w:val="24"/>
        </w:rPr>
      </w:pPr>
      <w:r w:rsidRPr="001D1833">
        <w:rPr>
          <w:rFonts w:cstheme="minorHAnsi"/>
          <w:sz w:val="24"/>
          <w:szCs w:val="24"/>
        </w:rPr>
        <w:t>Dezvoltarea și implementarea de programe informatice aplicabile domeniului industriei chimice și metalurgice</w:t>
      </w:r>
    </w:p>
    <w:p w:rsidR="001D1833" w:rsidRPr="001D1833" w:rsidRDefault="001D1833" w:rsidP="00837916">
      <w:pPr>
        <w:numPr>
          <w:ilvl w:val="0"/>
          <w:numId w:val="70"/>
        </w:numPr>
        <w:spacing w:line="240" w:lineRule="auto"/>
        <w:contextualSpacing/>
        <w:jc w:val="both"/>
        <w:rPr>
          <w:rFonts w:cstheme="minorHAnsi"/>
          <w:sz w:val="24"/>
          <w:szCs w:val="24"/>
        </w:rPr>
      </w:pPr>
      <w:r w:rsidRPr="001D1833">
        <w:rPr>
          <w:rFonts w:cstheme="minorHAnsi"/>
          <w:sz w:val="24"/>
          <w:szCs w:val="24"/>
        </w:rPr>
        <w:t>Implementarea unor softuri specializate domeniului agricol și industriei alimentare</w:t>
      </w:r>
    </w:p>
    <w:p w:rsidR="001D1833" w:rsidRPr="001D1833" w:rsidRDefault="001D1833" w:rsidP="001D1833">
      <w:pPr>
        <w:spacing w:line="240" w:lineRule="auto"/>
        <w:jc w:val="both"/>
        <w:rPr>
          <w:rFonts w:cstheme="minorHAnsi"/>
          <w:sz w:val="24"/>
          <w:szCs w:val="24"/>
        </w:rPr>
      </w:pPr>
      <w:r w:rsidRPr="001D1833">
        <w:rPr>
          <w:rFonts w:cstheme="minorHAnsi"/>
          <w:sz w:val="24"/>
          <w:szCs w:val="24"/>
        </w:rPr>
        <w:t>Lista prezentată anterior nu are un caracter exhaustiv, prezentând doar câteva inițiative cu titlu de exemplu, specifice domeniului de specializare inteligentă analizat.</w:t>
      </w:r>
    </w:p>
    <w:p w:rsidR="00CF62C6" w:rsidRPr="00D62A0F" w:rsidRDefault="00CF62C6" w:rsidP="00D62A0F">
      <w:pPr>
        <w:spacing w:after="0" w:line="240" w:lineRule="auto"/>
        <w:rPr>
          <w:rFonts w:cstheme="minorHAnsi"/>
          <w:sz w:val="24"/>
          <w:szCs w:val="24"/>
        </w:rPr>
      </w:pPr>
    </w:p>
    <w:p w:rsidR="00180706" w:rsidRDefault="00180706" w:rsidP="00F91A99">
      <w:pPr>
        <w:rPr>
          <w:b/>
        </w:rPr>
      </w:pPr>
    </w:p>
    <w:p w:rsidR="00F91A99" w:rsidRPr="00180706" w:rsidRDefault="00180706" w:rsidP="00CD2607">
      <w:pPr>
        <w:jc w:val="both"/>
        <w:rPr>
          <w:sz w:val="24"/>
          <w:szCs w:val="24"/>
        </w:rPr>
      </w:pPr>
      <w:r w:rsidRPr="008D2773">
        <w:rPr>
          <w:b/>
          <w:sz w:val="24"/>
          <w:szCs w:val="24"/>
        </w:rPr>
        <w:t>ANEXA</w:t>
      </w:r>
      <w:r>
        <w:rPr>
          <w:b/>
          <w:sz w:val="24"/>
          <w:szCs w:val="24"/>
        </w:rPr>
        <w:t xml:space="preserve"> I. a </w:t>
      </w:r>
      <w:r w:rsidR="00F91A99" w:rsidRPr="00180706">
        <w:rPr>
          <w:b/>
          <w:sz w:val="24"/>
          <w:szCs w:val="24"/>
        </w:rPr>
        <w:t>Servicii de cerecetare/dezvoltare in regiunea Sud-Vest Oltenia (PLATFORMA ERRIS</w:t>
      </w:r>
      <w:r w:rsidR="00F91A99" w:rsidRPr="00180706">
        <w:rPr>
          <w:sz w:val="24"/>
          <w:szCs w:val="24"/>
        </w:rPr>
        <w:t>)</w:t>
      </w:r>
    </w:p>
    <w:p w:rsidR="00F91A99" w:rsidRDefault="00F91A99" w:rsidP="00F91A99"/>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560"/>
        <w:gridCol w:w="3903"/>
      </w:tblGrid>
      <w:tr w:rsidR="00F91A99" w:rsidRPr="00125D21" w:rsidTr="00DE7A52">
        <w:trPr>
          <w:trHeight w:val="375"/>
        </w:trPr>
        <w:tc>
          <w:tcPr>
            <w:tcW w:w="3460" w:type="dxa"/>
            <w:vMerge w:val="restart"/>
            <w:shd w:val="clear" w:color="000000" w:fill="8DB4E2"/>
            <w:noWrap/>
            <w:vAlign w:val="center"/>
            <w:hideMark/>
          </w:tcPr>
          <w:p w:rsidR="00F91A99" w:rsidRPr="00125D21" w:rsidRDefault="00F91A99" w:rsidP="00DE7A52">
            <w:pPr>
              <w:spacing w:after="0" w:line="240" w:lineRule="auto"/>
              <w:jc w:val="center"/>
              <w:rPr>
                <w:rFonts w:ascii="Calibri" w:eastAsia="Times New Roman" w:hAnsi="Calibri" w:cs="Calibri"/>
                <w:b/>
                <w:bCs/>
                <w:color w:val="000000"/>
                <w:sz w:val="28"/>
                <w:szCs w:val="28"/>
                <w:lang w:eastAsia="ro-RO"/>
              </w:rPr>
            </w:pPr>
            <w:r w:rsidRPr="00125D21">
              <w:rPr>
                <w:rFonts w:ascii="Calibri" w:eastAsia="Times New Roman" w:hAnsi="Calibri" w:cs="Calibri"/>
                <w:b/>
                <w:bCs/>
                <w:color w:val="000000"/>
                <w:sz w:val="28"/>
                <w:szCs w:val="28"/>
                <w:lang w:eastAsia="ro-RO"/>
              </w:rPr>
              <w:t>Domeniul</w:t>
            </w:r>
          </w:p>
        </w:tc>
        <w:tc>
          <w:tcPr>
            <w:tcW w:w="2560" w:type="dxa"/>
            <w:vMerge w:val="restart"/>
            <w:shd w:val="clear" w:color="000000" w:fill="8DB4E2"/>
            <w:noWrap/>
            <w:vAlign w:val="center"/>
            <w:hideMark/>
          </w:tcPr>
          <w:p w:rsidR="00F91A99" w:rsidRPr="00125D21" w:rsidRDefault="00F91A99" w:rsidP="00DE7A52">
            <w:pPr>
              <w:spacing w:after="0" w:line="240" w:lineRule="auto"/>
              <w:jc w:val="center"/>
              <w:rPr>
                <w:rFonts w:ascii="Calibri" w:eastAsia="Times New Roman" w:hAnsi="Calibri" w:cs="Calibri"/>
                <w:b/>
                <w:bCs/>
                <w:color w:val="000000"/>
                <w:sz w:val="28"/>
                <w:szCs w:val="28"/>
                <w:lang w:eastAsia="ro-RO"/>
              </w:rPr>
            </w:pPr>
            <w:r w:rsidRPr="00125D21">
              <w:rPr>
                <w:rFonts w:ascii="Calibri" w:eastAsia="Times New Roman" w:hAnsi="Calibri" w:cs="Calibri"/>
                <w:b/>
                <w:bCs/>
                <w:color w:val="000000"/>
                <w:sz w:val="28"/>
                <w:szCs w:val="28"/>
                <w:lang w:eastAsia="ro-RO"/>
              </w:rPr>
              <w:t>Entitate</w:t>
            </w:r>
          </w:p>
        </w:tc>
        <w:tc>
          <w:tcPr>
            <w:tcW w:w="3903" w:type="dxa"/>
            <w:vMerge w:val="restart"/>
            <w:shd w:val="clear" w:color="000000" w:fill="8DB4E2"/>
            <w:noWrap/>
            <w:vAlign w:val="center"/>
            <w:hideMark/>
          </w:tcPr>
          <w:p w:rsidR="00F91A99" w:rsidRPr="00125D21" w:rsidRDefault="00F91A99" w:rsidP="00DE7A52">
            <w:pPr>
              <w:spacing w:after="0" w:line="240" w:lineRule="auto"/>
              <w:jc w:val="center"/>
              <w:rPr>
                <w:rFonts w:ascii="Calibri" w:eastAsia="Times New Roman" w:hAnsi="Calibri" w:cs="Calibri"/>
                <w:b/>
                <w:bCs/>
                <w:color w:val="000000"/>
                <w:sz w:val="28"/>
                <w:szCs w:val="28"/>
                <w:lang w:eastAsia="ro-RO"/>
              </w:rPr>
            </w:pPr>
            <w:r w:rsidRPr="00125D21">
              <w:rPr>
                <w:rFonts w:ascii="Calibri" w:eastAsia="Times New Roman" w:hAnsi="Calibri" w:cs="Calibri"/>
                <w:b/>
                <w:bCs/>
                <w:color w:val="000000"/>
                <w:sz w:val="28"/>
                <w:szCs w:val="28"/>
                <w:lang w:eastAsia="ro-RO"/>
              </w:rPr>
              <w:t>Servicii</w:t>
            </w:r>
          </w:p>
        </w:tc>
      </w:tr>
      <w:tr w:rsidR="00F91A99" w:rsidRPr="00125D21" w:rsidTr="00DE7A52">
        <w:trPr>
          <w:trHeight w:val="509"/>
        </w:trPr>
        <w:tc>
          <w:tcPr>
            <w:tcW w:w="3460" w:type="dxa"/>
            <w:vMerge/>
            <w:vAlign w:val="center"/>
            <w:hideMark/>
          </w:tcPr>
          <w:p w:rsidR="00F91A99" w:rsidRPr="00125D21" w:rsidRDefault="00F91A99" w:rsidP="00DE7A52">
            <w:pPr>
              <w:spacing w:after="0" w:line="240" w:lineRule="auto"/>
              <w:rPr>
                <w:rFonts w:ascii="Calibri" w:eastAsia="Times New Roman" w:hAnsi="Calibri" w:cs="Calibri"/>
                <w:b/>
                <w:bCs/>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b/>
                <w:bCs/>
                <w:color w:val="000000"/>
                <w:sz w:val="28"/>
                <w:szCs w:val="28"/>
                <w:lang w:eastAsia="ro-RO"/>
              </w:rPr>
            </w:pPr>
          </w:p>
        </w:tc>
        <w:tc>
          <w:tcPr>
            <w:tcW w:w="3903" w:type="dxa"/>
            <w:vMerge/>
            <w:vAlign w:val="center"/>
            <w:hideMark/>
          </w:tcPr>
          <w:p w:rsidR="00F91A99" w:rsidRPr="00125D21" w:rsidRDefault="00F91A99" w:rsidP="00DE7A52">
            <w:pPr>
              <w:spacing w:after="0" w:line="240" w:lineRule="auto"/>
              <w:rPr>
                <w:rFonts w:ascii="Calibri" w:eastAsia="Times New Roman" w:hAnsi="Calibri" w:cs="Calibri"/>
                <w:b/>
                <w:bCs/>
                <w:color w:val="000000"/>
                <w:sz w:val="28"/>
                <w:szCs w:val="28"/>
                <w:lang w:eastAsia="ro-RO"/>
              </w:rPr>
            </w:pPr>
          </w:p>
        </w:tc>
      </w:tr>
      <w:tr w:rsidR="00F91A99" w:rsidRPr="00623146" w:rsidTr="00DE7A52">
        <w:trPr>
          <w:trHeight w:val="300"/>
        </w:trPr>
        <w:tc>
          <w:tcPr>
            <w:tcW w:w="34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b/>
                <w:color w:val="000000"/>
                <w:sz w:val="28"/>
                <w:szCs w:val="28"/>
                <w:lang w:eastAsia="ro-RO"/>
              </w:rPr>
            </w:pPr>
            <w:r w:rsidRPr="00125D21">
              <w:rPr>
                <w:rFonts w:ascii="Calibri" w:eastAsia="Times New Roman" w:hAnsi="Calibri" w:cs="Calibri"/>
                <w:b/>
                <w:color w:val="000000"/>
                <w:sz w:val="28"/>
                <w:szCs w:val="28"/>
                <w:lang w:eastAsia="ro-RO"/>
              </w:rPr>
              <w:t>Inginerie si Transporturi</w:t>
            </w:r>
          </w:p>
        </w:tc>
        <w:tc>
          <w:tcPr>
            <w:tcW w:w="25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INCESA</w:t>
            </w:r>
          </w:p>
        </w:tc>
        <w:tc>
          <w:tcPr>
            <w:tcW w:w="3903" w:type="dxa"/>
            <w:shd w:val="clear" w:color="auto" w:fill="auto"/>
            <w:noWrap/>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Centrul de Cercetare de Inginerie Electrică </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Centrul de Cercetare de Mecanica si Stiinta Materialelor </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Centrul de Cercetare de Biotehnologie și Bioinginerie </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Centrul de Cercetare de Informatică </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Laboratorul PQ și EMC </w:t>
            </w:r>
          </w:p>
        </w:tc>
      </w:tr>
      <w:tr w:rsidR="00F91A99" w:rsidRPr="00623146" w:rsidTr="00DE7A52">
        <w:trPr>
          <w:trHeight w:val="91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ELTRES Centrul de Cercetare (in Transport Electrotehnica si Sisteme de Energie) - ISO 9001 și ISO 14001 de acreditare din 2014 încoace</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Tehnici de Calcul de Inalta Performanta</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Inginerie avansată în Automotive și Transport </w:t>
            </w:r>
          </w:p>
        </w:tc>
      </w:tr>
      <w:tr w:rsidR="00F91A99" w:rsidRPr="00623146" w:rsidTr="00DE7A52">
        <w:trPr>
          <w:trHeight w:val="61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Centrul de Cercetare a Microtehnologie - inginerie medicala si prototipuri </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Sisteme de distributie inteligente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Laboratorul de Cercetare biomecanică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Analiza și modelarea datelor </w:t>
            </w:r>
          </w:p>
        </w:tc>
      </w:tr>
      <w:tr w:rsidR="00F91A99" w:rsidRPr="00623146" w:rsidTr="00DE7A52">
        <w:trPr>
          <w:trHeight w:val="6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ICMET</w:t>
            </w:r>
          </w:p>
        </w:tc>
        <w:tc>
          <w:tcPr>
            <w:tcW w:w="3903" w:type="dxa"/>
            <w:shd w:val="clear" w:color="000000" w:fill="DCE6F1"/>
            <w:vAlign w:val="bottom"/>
            <w:hideMark/>
          </w:tcPr>
          <w:p w:rsidR="00F91A99" w:rsidRPr="00623146" w:rsidRDefault="00F91A99" w:rsidP="00DE7A52">
            <w:pPr>
              <w:spacing w:after="0" w:line="240" w:lineRule="auto"/>
              <w:rPr>
                <w:rFonts w:ascii="Calibri" w:eastAsia="Times New Roman" w:hAnsi="Calibri" w:cs="Calibri"/>
                <w:b/>
                <w:bCs/>
                <w:color w:val="000000"/>
                <w:lang w:val="fr-BE" w:eastAsia="ro-RO"/>
              </w:rPr>
            </w:pPr>
            <w:r w:rsidRPr="00623146">
              <w:rPr>
                <w:rFonts w:ascii="Calibri" w:eastAsia="Times New Roman" w:hAnsi="Calibri" w:cs="Calibri"/>
                <w:b/>
                <w:bCs/>
                <w:color w:val="000000"/>
                <w:lang w:val="fr-BE" w:eastAsia="ro-RO"/>
              </w:rPr>
              <w:t>LABORATOR DE TESTARE DE MARE PUTERE PENTRU ECHIPAMENTE ELECTRICE</w:t>
            </w:r>
          </w:p>
        </w:tc>
      </w:tr>
      <w:tr w:rsidR="00F91A99" w:rsidRPr="00623146" w:rsidTr="00DE7A52">
        <w:trPr>
          <w:trHeight w:val="9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Cercetare-dezvoltare si incercari in domeniul echipamentelor electrotehnice de joasa, medie si inalta tensiune</w:t>
            </w:r>
          </w:p>
        </w:tc>
      </w:tr>
      <w:tr w:rsidR="00F91A99" w:rsidRPr="00125D21" w:rsidTr="00DE7A52">
        <w:trPr>
          <w:trHeight w:val="9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cercetare-dezvoltare, incercari si etalonari in compatibilitate electromagnetica, electrosecuritate;</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etalonari marimi electrice si ne-electrice;</w:t>
            </w:r>
          </w:p>
        </w:tc>
      </w:tr>
      <w:tr w:rsidR="00F91A99" w:rsidRPr="00125D21"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cercetare-dezvoltare in domeniul energiilor regenerabile si calitatii energiei electrice;</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monitorizarea si diagnoza echipamentelor electroenergetice;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masuratori si diagnosticari on-site; </w:t>
            </w:r>
          </w:p>
        </w:tc>
      </w:tr>
      <w:tr w:rsidR="00F91A99" w:rsidRPr="00623146" w:rsidTr="00DE7A52">
        <w:trPr>
          <w:trHeight w:val="600"/>
        </w:trPr>
        <w:tc>
          <w:tcPr>
            <w:tcW w:w="34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b/>
                <w:color w:val="000000"/>
                <w:sz w:val="28"/>
                <w:szCs w:val="28"/>
                <w:lang w:eastAsia="ro-RO"/>
              </w:rPr>
            </w:pPr>
            <w:r w:rsidRPr="00125D21">
              <w:rPr>
                <w:rFonts w:ascii="Calibri" w:eastAsia="Times New Roman" w:hAnsi="Calibri" w:cs="Calibri"/>
                <w:b/>
                <w:color w:val="000000"/>
                <w:sz w:val="28"/>
                <w:szCs w:val="28"/>
                <w:lang w:eastAsia="ro-RO"/>
              </w:rPr>
              <w:t>Inginerie si Transporturi</w:t>
            </w:r>
          </w:p>
        </w:tc>
        <w:tc>
          <w:tcPr>
            <w:tcW w:w="25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ICMET</w:t>
            </w:r>
          </w:p>
        </w:tc>
        <w:tc>
          <w:tcPr>
            <w:tcW w:w="3903" w:type="dxa"/>
            <w:shd w:val="clear" w:color="auto" w:fill="auto"/>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echipamente si tehnologii neconventionale, inclusiv pentru protectia mediului;</w:t>
            </w:r>
          </w:p>
        </w:tc>
      </w:tr>
      <w:tr w:rsidR="00F91A99" w:rsidRPr="00623146"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echipament si tehnologii electromecanice, pneumatice si hidraulice  speciale;</w:t>
            </w:r>
          </w:p>
        </w:tc>
      </w:tr>
      <w:tr w:rsidR="00F91A99" w:rsidRPr="00623146"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 cercetare-dezvoltare in domeniul instalatiilor de cantarire si limitare de sarcina;</w:t>
            </w:r>
          </w:p>
        </w:tc>
      </w:tr>
      <w:tr w:rsidR="00F91A99" w:rsidRPr="00623146"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autorizari si certificari de conformitate in  domeniile de competenta;</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magnetoelasticitate</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hideMark/>
          </w:tcPr>
          <w:p w:rsidR="00F91A99" w:rsidRPr="00125D21" w:rsidRDefault="00F91A99" w:rsidP="00DE7A52">
            <w:pPr>
              <w:spacing w:after="0" w:line="240" w:lineRule="auto"/>
              <w:rPr>
                <w:rFonts w:ascii="Calibri" w:eastAsia="Times New Roman" w:hAnsi="Calibri" w:cs="Calibri"/>
                <w:b/>
                <w:bCs/>
                <w:color w:val="000000"/>
                <w:lang w:eastAsia="ro-RO"/>
              </w:rPr>
            </w:pPr>
            <w:r w:rsidRPr="00125D21">
              <w:rPr>
                <w:rFonts w:ascii="Calibri" w:eastAsia="Times New Roman" w:hAnsi="Calibri" w:cs="Calibri"/>
                <w:b/>
                <w:bCs/>
                <w:color w:val="000000"/>
                <w:lang w:eastAsia="ro-RO"/>
              </w:rPr>
              <w:t xml:space="preserve">Divizia Inalta Tensiune </w:t>
            </w:r>
          </w:p>
        </w:tc>
      </w:tr>
      <w:tr w:rsidR="00F91A99" w:rsidRPr="00623146" w:rsidTr="00DE7A52">
        <w:trPr>
          <w:trHeight w:val="9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Colectivul de incercari mecanice si de mediu asupra materialelor, produselor si subansamblurilor electrice si electronice</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Testarea de siguranta la foc,  testarea asupra mediului</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Incercari echipamente electrice de joasa tensiune </w:t>
            </w:r>
          </w:p>
        </w:tc>
      </w:tr>
      <w:tr w:rsidR="00F91A99" w:rsidRPr="00623146"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DCE6F1"/>
            <w:hideMark/>
          </w:tcPr>
          <w:p w:rsidR="00F91A99" w:rsidRPr="00623146" w:rsidRDefault="00F91A99" w:rsidP="00DE7A52">
            <w:pPr>
              <w:spacing w:after="0" w:line="240" w:lineRule="auto"/>
              <w:rPr>
                <w:rFonts w:ascii="Calibri" w:eastAsia="Times New Roman" w:hAnsi="Calibri" w:cs="Calibri"/>
                <w:b/>
                <w:bCs/>
                <w:color w:val="000000"/>
                <w:lang w:val="fr-BE" w:eastAsia="ro-RO"/>
              </w:rPr>
            </w:pPr>
            <w:r w:rsidRPr="00623146">
              <w:rPr>
                <w:rFonts w:ascii="Calibri" w:eastAsia="Times New Roman" w:hAnsi="Calibri" w:cs="Calibri"/>
                <w:b/>
                <w:bCs/>
                <w:color w:val="000000"/>
                <w:lang w:val="fr-BE" w:eastAsia="ro-RO"/>
              </w:rPr>
              <w:t>Divizia de Cercetare si Dezvoltare pentru Echipamente Electrice si Eficienta Energetica</w:t>
            </w:r>
          </w:p>
        </w:tc>
      </w:tr>
      <w:tr w:rsidR="00F91A99" w:rsidRPr="00125D21"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 pentru eficienta energetica si calitatea energiei ( EECE)</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 pentru Echipamentul Electric, Electromecanic si de Monitorizare ( EEEM)</w:t>
            </w:r>
          </w:p>
        </w:tc>
      </w:tr>
      <w:tr w:rsidR="00F91A99" w:rsidRPr="00623146"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hideMark/>
          </w:tcPr>
          <w:p w:rsidR="00F91A99" w:rsidRPr="00623146" w:rsidRDefault="00F91A99" w:rsidP="00DE7A52">
            <w:pPr>
              <w:spacing w:after="0" w:line="240" w:lineRule="auto"/>
              <w:rPr>
                <w:rFonts w:ascii="Calibri" w:eastAsia="Times New Roman" w:hAnsi="Calibri" w:cs="Calibri"/>
                <w:b/>
                <w:bCs/>
                <w:color w:val="000000"/>
                <w:lang w:val="fr-BE" w:eastAsia="ro-RO"/>
              </w:rPr>
            </w:pPr>
            <w:r w:rsidRPr="00623146">
              <w:rPr>
                <w:rFonts w:ascii="Calibri" w:eastAsia="Times New Roman" w:hAnsi="Calibri" w:cs="Calibri"/>
                <w:b/>
                <w:bCs/>
                <w:color w:val="000000"/>
                <w:lang w:val="fr-BE" w:eastAsia="ro-RO"/>
              </w:rPr>
              <w:t>Sistem de Productie pentru masurarea si inregsitrarea curentului de scurt circuit</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cercetare stiintifica fundamentala de natura practica</w:t>
            </w:r>
          </w:p>
        </w:tc>
      </w:tr>
      <w:tr w:rsidR="00F91A99" w:rsidRPr="00623146"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cercetare aplicata pentru dezvoltarea de noi echipamente</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calibrarea sistemelor de masurare</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cercetari stiintifice aplicative</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Universitatea din Craiova</w:t>
            </w:r>
          </w:p>
        </w:tc>
        <w:tc>
          <w:tcPr>
            <w:tcW w:w="3903" w:type="dxa"/>
            <w:shd w:val="clear" w:color="000000" w:fill="DCE6F1"/>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Laborator de cercetare privind Modelele de Aplicatii si Analize non-lineare</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Mașini virtuale pentru calcule matematice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Laboratorul pentru studierea metalurgiei pulberilor</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Analiza distribuției mărimii particulelor pulberii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Analiza reziduurilor de particule de pulbere de mediu </w:t>
            </w:r>
          </w:p>
        </w:tc>
      </w:tr>
      <w:tr w:rsidR="00F91A99" w:rsidRPr="00623146" w:rsidTr="00DE7A52">
        <w:trPr>
          <w:trHeight w:val="600"/>
        </w:trPr>
        <w:tc>
          <w:tcPr>
            <w:tcW w:w="34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b/>
                <w:color w:val="000000"/>
                <w:sz w:val="28"/>
                <w:szCs w:val="28"/>
                <w:lang w:eastAsia="ro-RO"/>
              </w:rPr>
            </w:pPr>
            <w:r w:rsidRPr="00125D21">
              <w:rPr>
                <w:rFonts w:ascii="Calibri" w:eastAsia="Times New Roman" w:hAnsi="Calibri" w:cs="Calibri"/>
                <w:b/>
                <w:color w:val="000000"/>
                <w:sz w:val="28"/>
                <w:szCs w:val="28"/>
                <w:lang w:eastAsia="ro-RO"/>
              </w:rPr>
              <w:t>Inginerie si Transporturi</w:t>
            </w:r>
          </w:p>
        </w:tc>
        <w:tc>
          <w:tcPr>
            <w:tcW w:w="2560" w:type="dxa"/>
            <w:vMerge w:val="restart"/>
            <w:shd w:val="clear" w:color="auto" w:fill="auto"/>
            <w:noWrap/>
            <w:vAlign w:val="center"/>
            <w:hideMark/>
          </w:tcPr>
          <w:p w:rsidR="00F91A99" w:rsidRDefault="00F91A99" w:rsidP="00DE7A52">
            <w:pPr>
              <w:spacing w:after="0" w:line="240" w:lineRule="auto"/>
              <w:jc w:val="center"/>
              <w:rPr>
                <w:rFonts w:ascii="Calibri" w:eastAsia="Times New Roman" w:hAnsi="Calibri" w:cs="Calibri"/>
                <w:color w:val="000000"/>
                <w:lang w:eastAsia="ro-RO"/>
              </w:rPr>
            </w:pPr>
          </w:p>
          <w:p w:rsidR="00F91A99" w:rsidRDefault="00F91A99" w:rsidP="00DE7A52">
            <w:pPr>
              <w:spacing w:after="0" w:line="240" w:lineRule="auto"/>
              <w:jc w:val="center"/>
              <w:rPr>
                <w:rFonts w:ascii="Calibri" w:eastAsia="Times New Roman" w:hAnsi="Calibri" w:cs="Calibri"/>
                <w:color w:val="000000"/>
                <w:lang w:eastAsia="ro-RO"/>
              </w:rPr>
            </w:pPr>
          </w:p>
          <w:p w:rsidR="00F91A99" w:rsidRDefault="00F91A99" w:rsidP="00DE7A52">
            <w:pPr>
              <w:spacing w:after="0" w:line="240" w:lineRule="auto"/>
              <w:jc w:val="center"/>
              <w:rPr>
                <w:rFonts w:ascii="Calibri" w:eastAsia="Times New Roman" w:hAnsi="Calibri" w:cs="Calibri"/>
                <w:color w:val="000000"/>
                <w:lang w:eastAsia="ro-RO"/>
              </w:rPr>
            </w:pPr>
          </w:p>
          <w:p w:rsidR="00F91A99" w:rsidRDefault="00F91A99" w:rsidP="00DE7A52">
            <w:pPr>
              <w:spacing w:after="0" w:line="240" w:lineRule="auto"/>
              <w:jc w:val="center"/>
              <w:rPr>
                <w:rFonts w:ascii="Calibri" w:eastAsia="Times New Roman" w:hAnsi="Calibri" w:cs="Calibri"/>
                <w:color w:val="000000"/>
                <w:lang w:eastAsia="ro-RO"/>
              </w:rPr>
            </w:pPr>
          </w:p>
          <w:p w:rsidR="00F91A99" w:rsidRDefault="00F91A99" w:rsidP="00DE7A52">
            <w:pPr>
              <w:spacing w:after="0" w:line="240" w:lineRule="auto"/>
              <w:jc w:val="center"/>
              <w:rPr>
                <w:rFonts w:ascii="Calibri" w:eastAsia="Times New Roman" w:hAnsi="Calibri" w:cs="Calibri"/>
                <w:color w:val="000000"/>
                <w:lang w:eastAsia="ro-RO"/>
              </w:rPr>
            </w:pPr>
          </w:p>
          <w:p w:rsidR="00F91A99" w:rsidRDefault="00F91A99" w:rsidP="00DE7A52">
            <w:pPr>
              <w:spacing w:after="0" w:line="240" w:lineRule="auto"/>
              <w:jc w:val="center"/>
              <w:rPr>
                <w:rFonts w:ascii="Calibri" w:eastAsia="Times New Roman" w:hAnsi="Calibri" w:cs="Calibri"/>
                <w:color w:val="000000"/>
                <w:lang w:eastAsia="ro-RO"/>
              </w:rPr>
            </w:pPr>
          </w:p>
          <w:p w:rsidR="00F91A99" w:rsidRDefault="00F91A99" w:rsidP="00DE7A52">
            <w:pPr>
              <w:spacing w:after="0" w:line="240" w:lineRule="auto"/>
              <w:jc w:val="center"/>
              <w:rPr>
                <w:rFonts w:ascii="Calibri" w:eastAsia="Times New Roman" w:hAnsi="Calibri" w:cs="Calibri"/>
                <w:color w:val="000000"/>
                <w:lang w:eastAsia="ro-RO"/>
              </w:rPr>
            </w:pPr>
          </w:p>
          <w:p w:rsidR="00F91A99" w:rsidRDefault="00F91A99" w:rsidP="00DE7A52">
            <w:pPr>
              <w:spacing w:after="0" w:line="240" w:lineRule="auto"/>
              <w:jc w:val="center"/>
              <w:rPr>
                <w:rFonts w:ascii="Calibri" w:eastAsia="Times New Roman" w:hAnsi="Calibri" w:cs="Calibri"/>
                <w:color w:val="000000"/>
                <w:lang w:eastAsia="ro-RO"/>
              </w:rPr>
            </w:pPr>
          </w:p>
          <w:p w:rsidR="00F91A99" w:rsidRDefault="00F91A99" w:rsidP="00DE7A52">
            <w:pPr>
              <w:spacing w:after="0" w:line="240" w:lineRule="auto"/>
              <w:jc w:val="center"/>
              <w:rPr>
                <w:rFonts w:ascii="Calibri" w:eastAsia="Times New Roman" w:hAnsi="Calibri" w:cs="Calibri"/>
                <w:color w:val="000000"/>
                <w:lang w:eastAsia="ro-RO"/>
              </w:rPr>
            </w:pPr>
          </w:p>
          <w:p w:rsidR="00F91A99" w:rsidRDefault="00F91A99" w:rsidP="00DE7A52">
            <w:pPr>
              <w:spacing w:after="0" w:line="240" w:lineRule="auto"/>
              <w:jc w:val="center"/>
              <w:rPr>
                <w:rFonts w:ascii="Calibri" w:eastAsia="Times New Roman" w:hAnsi="Calibri" w:cs="Calibri"/>
                <w:color w:val="000000"/>
                <w:lang w:eastAsia="ro-RO"/>
              </w:rPr>
            </w:pPr>
          </w:p>
          <w:p w:rsidR="00F91A99" w:rsidRDefault="00F91A99" w:rsidP="00DE7A52">
            <w:pPr>
              <w:spacing w:after="0" w:line="240" w:lineRule="auto"/>
              <w:jc w:val="center"/>
              <w:rPr>
                <w:rFonts w:ascii="Calibri" w:eastAsia="Times New Roman" w:hAnsi="Calibri" w:cs="Calibri"/>
                <w:color w:val="000000"/>
                <w:lang w:eastAsia="ro-RO"/>
              </w:rPr>
            </w:pPr>
          </w:p>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Universitatea din Craiova</w:t>
            </w: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Elaborarea de particule de pulbere submicronice / nanometrice </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pregătire Probele pentru analize metalografice </w:t>
            </w:r>
          </w:p>
        </w:tc>
      </w:tr>
      <w:tr w:rsidR="00F91A99" w:rsidRPr="00623146"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Analiza microstructu metalice / produse ceramice / compozite </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Tehnici de formare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Tehnici de Sinterizarea si caldura tratamente </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Testarea mecanică a materialelor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Testarea tribologice a materialelor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Elaborarea de produse metalice compacte / poroase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Elaborarea de produse compuse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Elaborarea de produse biocompozit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Elaborarea metalice / spume ceramice / compozite </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Analiza macrostructurale a produselor metalice / ceramice / compozite </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623146">
              <w:rPr>
                <w:rFonts w:ascii="Calibri" w:eastAsia="Times New Roman" w:hAnsi="Calibri" w:cs="Calibri"/>
                <w:color w:val="000000"/>
                <w:lang w:val="fr-BE" w:eastAsia="ro-RO"/>
              </w:rPr>
              <w:t xml:space="preserve">frictiune / piese de auto-lubrifiere. </w:t>
            </w:r>
            <w:r w:rsidRPr="00125D21">
              <w:rPr>
                <w:rFonts w:ascii="Calibri" w:eastAsia="Times New Roman" w:hAnsi="Calibri" w:cs="Calibri"/>
                <w:color w:val="000000"/>
                <w:lang w:eastAsia="ro-RO"/>
              </w:rPr>
              <w:t xml:space="preserve">Proiectare, elaborare, caracterizare. </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alloplastic grefe osoase. Proiectare, elaborare, caracterizare.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Centrul de Cercetare de Elctrochimie si Coroziune</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Încercări la coroziune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inhibare a coroziunii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electrodepunere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Electrochimie mediului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Bio / moleculara Electrochimie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Analiza termică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UV-Vis Spectrofotometrie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procesul de oxidare a sulfurilor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Microscopie optică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sinteza organică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Centrul de cercetare de Fizica Teoretica</w:t>
            </w:r>
          </w:p>
        </w:tc>
      </w:tr>
      <w:tr w:rsidR="00F91A99" w:rsidRPr="00125D21" w:rsidTr="00DE7A52">
        <w:trPr>
          <w:trHeight w:val="375"/>
        </w:trPr>
        <w:tc>
          <w:tcPr>
            <w:tcW w:w="34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b/>
                <w:color w:val="000000"/>
                <w:sz w:val="28"/>
                <w:szCs w:val="28"/>
                <w:lang w:eastAsia="ro-RO"/>
              </w:rPr>
            </w:pPr>
            <w:r w:rsidRPr="00125D21">
              <w:rPr>
                <w:rFonts w:ascii="Calibri" w:eastAsia="Times New Roman" w:hAnsi="Calibri" w:cs="Calibri"/>
                <w:b/>
                <w:color w:val="000000"/>
                <w:sz w:val="28"/>
                <w:szCs w:val="28"/>
                <w:lang w:eastAsia="ro-RO"/>
              </w:rPr>
              <w:t>Inginerie si Transporturi</w:t>
            </w:r>
          </w:p>
        </w:tc>
        <w:tc>
          <w:tcPr>
            <w:tcW w:w="25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Universitatea din Craiova</w:t>
            </w:r>
          </w:p>
        </w:tc>
        <w:tc>
          <w:tcPr>
            <w:tcW w:w="3903" w:type="dxa"/>
            <w:shd w:val="clear" w:color="000000" w:fill="DCE6F1"/>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 de testare si Monitorizare a materialelor si proceselor</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masuratori parametri electrici</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masuratori parametri termici</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testarea mecanica</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Laborator de Tehnologii de procesare avansate</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Tehnologii de prelucrare CNC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microprelucrare cu laser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tehnologii de imprimare 3D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crearea rapidă de prototipuri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Dezvoltarea de CAD, CAM tehnologii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Optimizarea proceselor de fabricație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Testarea Wear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Măsurarea rugozității suprafeței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microwelding laser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 de testare a tehnologiilor avansate de Imbinare</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Procee privind arcele de sudura</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Procese de micro imbinare</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Universitatea din Craiova/ Sectia Dr Tr Severin</w:t>
            </w:r>
          </w:p>
        </w:tc>
        <w:tc>
          <w:tcPr>
            <w:tcW w:w="3903" w:type="dxa"/>
            <w:shd w:val="clear" w:color="000000" w:fill="DCE6F1"/>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 privind tehnologia microundelor si conversia energiei electromagnetice</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încălzirea cu microunde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Analiza termica a microundelor diferentiale</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Centrul de Cercetare  ElectroValcea/ Valcea</w:t>
            </w: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Cercetare de Inginerie Electrică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Modele matematice și statistice utilizate în dezvoltarea regională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Laborator de Temperatura Joasa/ Valcea</w:t>
            </w: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investigații microstructurală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aplicațiile care utilizează energie Supraconductibilitatea </w:t>
            </w:r>
          </w:p>
        </w:tc>
      </w:tr>
      <w:tr w:rsidR="00F91A99" w:rsidRPr="00623146"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623146">
              <w:rPr>
                <w:rFonts w:ascii="Calibri" w:eastAsia="Times New Roman" w:hAnsi="Calibri" w:cs="Calibri"/>
                <w:color w:val="000000"/>
                <w:lang w:val="fr-BE" w:eastAsia="ro-RO"/>
              </w:rPr>
              <w:t xml:space="preserve">Institutul Național de Cercetare-Dezvoltare pentru Tehnologii </w:t>
            </w:r>
            <w:r w:rsidRPr="00623146">
              <w:rPr>
                <w:rFonts w:ascii="Calibri" w:eastAsia="Times New Roman" w:hAnsi="Calibri" w:cs="Calibri"/>
                <w:color w:val="000000"/>
                <w:lang w:val="fr-BE" w:eastAsia="ro-RO"/>
              </w:rPr>
              <w:lastRenderedPageBreak/>
              <w:t xml:space="preserve">Criogenice si Izotopice - ICSI Rm. </w:t>
            </w:r>
            <w:r w:rsidRPr="00125D21">
              <w:rPr>
                <w:rFonts w:ascii="Calibri" w:eastAsia="Times New Roman" w:hAnsi="Calibri" w:cs="Calibri"/>
                <w:color w:val="000000"/>
                <w:lang w:eastAsia="ro-RO"/>
              </w:rPr>
              <w:t xml:space="preserve">Valcea </w:t>
            </w:r>
          </w:p>
        </w:tc>
        <w:tc>
          <w:tcPr>
            <w:tcW w:w="3903" w:type="dxa"/>
            <w:shd w:val="clear" w:color="000000" w:fill="DCE6F1"/>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lastRenderedPageBreak/>
              <w:t>Centrul national pentru Hidrogen si pentru celula de combustibil</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Producția de hidrogen de înaltă puritate </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combustibil de dezvoltare stivă de celule PEM </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H-mobilitate </w:t>
            </w:r>
          </w:p>
        </w:tc>
      </w:tr>
      <w:tr w:rsidR="00F91A99" w:rsidRPr="00125D21" w:rsidTr="00DE7A52">
        <w:trPr>
          <w:trHeight w:val="375"/>
        </w:trPr>
        <w:tc>
          <w:tcPr>
            <w:tcW w:w="34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b/>
                <w:color w:val="000000"/>
                <w:sz w:val="28"/>
                <w:szCs w:val="28"/>
                <w:lang w:eastAsia="ro-RO"/>
              </w:rPr>
            </w:pPr>
            <w:r w:rsidRPr="00125D21">
              <w:rPr>
                <w:rFonts w:ascii="Calibri" w:eastAsia="Times New Roman" w:hAnsi="Calibri" w:cs="Calibri"/>
                <w:b/>
                <w:color w:val="000000"/>
                <w:sz w:val="28"/>
                <w:szCs w:val="28"/>
                <w:lang w:eastAsia="ro-RO"/>
              </w:rPr>
              <w:t>Inginerie si Transporturi</w:t>
            </w:r>
          </w:p>
        </w:tc>
        <w:tc>
          <w:tcPr>
            <w:tcW w:w="25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623146">
              <w:rPr>
                <w:rFonts w:ascii="Calibri" w:eastAsia="Times New Roman" w:hAnsi="Calibri" w:cs="Calibri"/>
                <w:color w:val="000000"/>
                <w:lang w:val="fr-BE" w:eastAsia="ro-RO"/>
              </w:rPr>
              <w:t xml:space="preserve">Institutul Național de Cercetare-Dezvoltare pentru Tehnologii Criogenice si Izotopice - ICSI Rm. </w:t>
            </w:r>
            <w:r w:rsidRPr="00125D21">
              <w:rPr>
                <w:rFonts w:ascii="Calibri" w:eastAsia="Times New Roman" w:hAnsi="Calibri" w:cs="Calibri"/>
                <w:color w:val="000000"/>
                <w:lang w:eastAsia="ro-RO"/>
              </w:rPr>
              <w:t xml:space="preserve">Valcea </w:t>
            </w: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PEMFC stivele CARACTERIZAREA ȘI DIAGNOSTIC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Proiectarea și dezvoltarea sistemelor integrate din surse regenerabile pe bază de hidrogen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Proiectarea și dezvoltarea sistemelor integrate din surse regenerabile pe bază de hidrogen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Dezvoltarea catalizatorului și electrod pentru producția MEA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procese Simularea numerică a celulei de combustibil PEM fizice, electrochimice si termodinamice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căldură și transfer de masă investigații numerice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 pentru stocarea energiei</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producția 1.Experimental Li-Ion / Li-Polimer prototip acumulator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Caracterizarea materialului bateriei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Testarea bateriei si caracterizarea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Sistem de stocare a energiei dimensionare, simulare și evaluare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producția grafen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Prototipuri rapide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Evaluarea ciclului de viață (LCA) </w:t>
            </w:r>
          </w:p>
        </w:tc>
      </w:tr>
      <w:tr w:rsidR="00F91A99" w:rsidRPr="00623146" w:rsidTr="00DE7A52">
        <w:trPr>
          <w:trHeight w:val="615"/>
        </w:trPr>
        <w:tc>
          <w:tcPr>
            <w:tcW w:w="34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sz w:val="28"/>
                <w:szCs w:val="28"/>
                <w:lang w:eastAsia="ro-RO"/>
              </w:rPr>
            </w:pPr>
            <w:r w:rsidRPr="00125D21">
              <w:rPr>
                <w:rFonts w:ascii="Calibri" w:eastAsia="Times New Roman" w:hAnsi="Calibri" w:cs="Calibri"/>
                <w:color w:val="000000"/>
                <w:sz w:val="28"/>
                <w:szCs w:val="28"/>
                <w:lang w:eastAsia="ro-RO"/>
              </w:rPr>
              <w:t>Energie sustenabila si Mediu</w:t>
            </w:r>
          </w:p>
        </w:tc>
        <w:tc>
          <w:tcPr>
            <w:tcW w:w="25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Universitatea din Craiova</w:t>
            </w:r>
          </w:p>
        </w:tc>
        <w:tc>
          <w:tcPr>
            <w:tcW w:w="3903" w:type="dxa"/>
            <w:shd w:val="clear" w:color="000000" w:fill="DCE6F1"/>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Centrul de Cercetare privind Electricitatea, Tehnologiile Ecologice si Ingineria Curentului</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DCE6F1"/>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Centrul de Cercetare in Chimia Analitica</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metal ioni determinări și cuantificare din matricea apoasă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Analiza cromatografică (GC-MS, HPLC) </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Analiza structurală (FTIR, UV-Vis, DRUV) </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Controlul analitic al calității mediului </w:t>
            </w:r>
          </w:p>
        </w:tc>
      </w:tr>
      <w:tr w:rsidR="00F91A99" w:rsidRPr="00125D21" w:rsidTr="00DE7A52">
        <w:trPr>
          <w:trHeight w:val="91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Dezvoltarea unor tehnologii avansate de separare și purificare (coloana sau membrana) , sau a unor noi metode de separare și dozarea compușilor naturali. </w:t>
            </w:r>
          </w:p>
        </w:tc>
      </w:tr>
      <w:tr w:rsidR="00F91A99" w:rsidRPr="00125D21" w:rsidTr="00DE7A52">
        <w:trPr>
          <w:trHeight w:val="91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Dezvoltarea unor tehnologii avansate de separare și purificare (coloana sau membrana) , sau a unor noi metode de separare și dozarea compușilor naturali.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UTCHIM SRL/ Valcea</w:t>
            </w:r>
          </w:p>
        </w:tc>
        <w:tc>
          <w:tcPr>
            <w:tcW w:w="3903" w:type="dxa"/>
            <w:shd w:val="clear" w:color="000000" w:fill="FFFFFF"/>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Producerea de săruri și substanțe de puritate ridicată </w:t>
            </w:r>
          </w:p>
        </w:tc>
      </w:tr>
      <w:tr w:rsidR="00F91A99" w:rsidRPr="00623146"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Proiectarea de noi produse, astfel cum a solicitat de parteneri </w:t>
            </w:r>
          </w:p>
        </w:tc>
      </w:tr>
      <w:tr w:rsidR="00F91A99" w:rsidRPr="00125D21" w:rsidTr="00DE7A52">
        <w:trPr>
          <w:trHeight w:val="39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Colectarea, transportul și neutralizarea deșeurilor chimice. </w:t>
            </w:r>
          </w:p>
        </w:tc>
      </w:tr>
      <w:tr w:rsidR="00F91A99" w:rsidRPr="00125D21" w:rsidTr="00DE7A52">
        <w:trPr>
          <w:trHeight w:val="600"/>
        </w:trPr>
        <w:tc>
          <w:tcPr>
            <w:tcW w:w="34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sz w:val="28"/>
                <w:szCs w:val="28"/>
                <w:lang w:eastAsia="ro-RO"/>
              </w:rPr>
            </w:pPr>
            <w:r w:rsidRPr="00125D21">
              <w:rPr>
                <w:rFonts w:ascii="Calibri" w:eastAsia="Times New Roman" w:hAnsi="Calibri" w:cs="Calibri"/>
                <w:color w:val="000000"/>
                <w:sz w:val="28"/>
                <w:szCs w:val="28"/>
                <w:lang w:eastAsia="ro-RO"/>
              </w:rPr>
              <w:t>Energie sustenabila si Mediu</w:t>
            </w: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Recuperarea și utilizarea componentelor utile de deșeuri și resturi nemetalice</w:t>
            </w:r>
          </w:p>
        </w:tc>
      </w:tr>
      <w:tr w:rsidR="00F91A99" w:rsidRPr="00125D21" w:rsidTr="00DE7A52">
        <w:trPr>
          <w:trHeight w:val="3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623146">
              <w:rPr>
                <w:rFonts w:ascii="Calibri" w:eastAsia="Times New Roman" w:hAnsi="Calibri" w:cs="Calibri"/>
                <w:color w:val="000000"/>
                <w:lang w:val="fr-BE" w:eastAsia="ro-RO"/>
              </w:rPr>
              <w:t>Institutul Național de Cercetare-</w:t>
            </w:r>
            <w:bookmarkStart w:id="30" w:name="_GoBack"/>
            <w:bookmarkEnd w:id="30"/>
            <w:r w:rsidRPr="00623146">
              <w:rPr>
                <w:rFonts w:ascii="Calibri" w:eastAsia="Times New Roman" w:hAnsi="Calibri" w:cs="Calibri"/>
                <w:color w:val="000000"/>
                <w:lang w:val="fr-BE" w:eastAsia="ro-RO"/>
              </w:rPr>
              <w:t xml:space="preserve">Dezvoltare pentru Tehnologii Criogenice si Izotopice - ICSI Rm. </w:t>
            </w:r>
            <w:r w:rsidRPr="00125D21">
              <w:rPr>
                <w:rFonts w:ascii="Calibri" w:eastAsia="Times New Roman" w:hAnsi="Calibri" w:cs="Calibri"/>
                <w:color w:val="000000"/>
                <w:lang w:eastAsia="ro-RO"/>
              </w:rPr>
              <w:t xml:space="preserve">Valcea </w:t>
            </w:r>
          </w:p>
        </w:tc>
        <w:tc>
          <w:tcPr>
            <w:tcW w:w="3903" w:type="dxa"/>
            <w:shd w:val="clear" w:color="000000" w:fill="FFFFFF"/>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Proiectarea instalațiilor de eliminare a tritiului </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Specificații tehnice pentru echipamente pentru separare izotopică </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Asistență tehnică și expertiză pentru operarea și întreținerea instalațiilor de eliminare de tritiu</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monitorizarea mediului </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Universitatea Constantin Brancusi din Targu Jiu </w:t>
            </w:r>
          </w:p>
        </w:tc>
        <w:tc>
          <w:tcPr>
            <w:tcW w:w="3903" w:type="dxa"/>
            <w:shd w:val="clear" w:color="000000" w:fill="DCE6F1"/>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Centrul Regional privind tehnologiile pentru energia durabila - RESENERG</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Activitățile de cercetare </w:t>
            </w:r>
          </w:p>
        </w:tc>
      </w:tr>
      <w:tr w:rsidR="00F91A99" w:rsidRPr="00623146"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Măsurători complexe în rețelele electrice, măsurători ale calității puterii </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Modelarea și simularea proceselor industriale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Evaluarea apei, aerului și solului </w:t>
            </w:r>
          </w:p>
        </w:tc>
      </w:tr>
      <w:tr w:rsidR="00F91A99" w:rsidRPr="00623146" w:rsidTr="00DE7A52">
        <w:trPr>
          <w:trHeight w:val="9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Investigarea compoziției elementului referitor la compuși poluanți în aer, apă și sol avansate de evaluare a combustibililor solizi și lichizi</w:t>
            </w:r>
          </w:p>
        </w:tc>
      </w:tr>
      <w:tr w:rsidR="00F91A99" w:rsidRPr="00125D21"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Caracterizarea avansată a materiilor prime și a produselor oxidici</w:t>
            </w:r>
          </w:p>
        </w:tc>
      </w:tr>
      <w:tr w:rsidR="00F91A99" w:rsidRPr="00125D21" w:rsidTr="00DE7A52">
        <w:trPr>
          <w:trHeight w:val="9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 Evaluarea cantitativă globală a radioactivității și a purității apei cu ajutorul dispozitivelor portabile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FIABILITATE ȘI DURABILITATE SISTEMELOR MECANICE </w:t>
            </w:r>
          </w:p>
        </w:tc>
      </w:tr>
      <w:tr w:rsidR="00F91A99" w:rsidRPr="00125D21" w:rsidTr="00DE7A52">
        <w:trPr>
          <w:trHeight w:val="9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Cercetari avansate privind fiabilitatea sistemelor și a posibilităților mecanice de materiale de recuperare a deșeurilor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Centrul Regional de cercetare privind energia durabila</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Expertiza tehnică a echipamentelor energetice, </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Modelarea, simularea și gestionarea proceselor energetice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cercetarea aplicată pentru energia din surse regenerabile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cercetarea impactului asupra mediului </w:t>
            </w:r>
          </w:p>
        </w:tc>
      </w:tr>
      <w:tr w:rsidR="00F91A99" w:rsidRPr="00125D21" w:rsidTr="00DE7A52">
        <w:trPr>
          <w:trHeight w:val="615"/>
        </w:trPr>
        <w:tc>
          <w:tcPr>
            <w:tcW w:w="3460" w:type="dxa"/>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sz w:val="28"/>
                <w:szCs w:val="28"/>
                <w:lang w:eastAsia="ro-RO"/>
              </w:rPr>
            </w:pPr>
            <w:r w:rsidRPr="00125D21">
              <w:rPr>
                <w:rFonts w:ascii="Calibri" w:eastAsia="Times New Roman" w:hAnsi="Calibri" w:cs="Calibri"/>
                <w:color w:val="000000"/>
                <w:sz w:val="28"/>
                <w:szCs w:val="28"/>
                <w:lang w:eastAsia="ro-RO"/>
              </w:rPr>
              <w:t>Medicina Inovativa</w:t>
            </w:r>
          </w:p>
        </w:tc>
        <w:tc>
          <w:tcPr>
            <w:tcW w:w="2560" w:type="dxa"/>
            <w:shd w:val="clear" w:color="auto" w:fill="auto"/>
            <w:vAlign w:val="center"/>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Facultatea de Medicina si Farmacie din Craiova</w:t>
            </w:r>
          </w:p>
        </w:tc>
        <w:tc>
          <w:tcPr>
            <w:tcW w:w="3903" w:type="dxa"/>
            <w:shd w:val="clear" w:color="000000" w:fill="DCE6F1"/>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Laboratorul de Genomica Umana</w:t>
            </w:r>
          </w:p>
        </w:tc>
      </w:tr>
      <w:tr w:rsidR="00F91A99" w:rsidRPr="00125D21" w:rsidTr="00DE7A52">
        <w:trPr>
          <w:trHeight w:val="375"/>
        </w:trPr>
        <w:tc>
          <w:tcPr>
            <w:tcW w:w="34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sz w:val="28"/>
                <w:szCs w:val="28"/>
                <w:lang w:eastAsia="ro-RO"/>
              </w:rPr>
            </w:pPr>
            <w:r w:rsidRPr="00125D21">
              <w:rPr>
                <w:rFonts w:ascii="Calibri" w:eastAsia="Times New Roman" w:hAnsi="Calibri" w:cs="Calibri"/>
                <w:color w:val="000000"/>
                <w:sz w:val="28"/>
                <w:szCs w:val="28"/>
                <w:lang w:eastAsia="ro-RO"/>
              </w:rPr>
              <w:t>Medicina Inovativa</w:t>
            </w:r>
          </w:p>
        </w:tc>
        <w:tc>
          <w:tcPr>
            <w:tcW w:w="25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Facultatea de Medicina si Farmacie din Craiova</w:t>
            </w:r>
          </w:p>
        </w:tc>
        <w:tc>
          <w:tcPr>
            <w:tcW w:w="3903" w:type="dxa"/>
            <w:shd w:val="clear" w:color="000000" w:fill="DCE6F1"/>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Laboratorul pentru Rezonanta Imagistica Magnetica</w:t>
            </w:r>
          </w:p>
        </w:tc>
      </w:tr>
      <w:tr w:rsidR="00F91A99" w:rsidRPr="00623146" w:rsidTr="00DE7A52">
        <w:trPr>
          <w:trHeight w:val="61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Centrul de Cercetare pentru Morfologia Microscopica si pentru Studierea Imunologiei</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Analiza multimodala a imaginilor microscopice</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Cercetarea si diagnosticarea imunohistochimiei multiplex</w:t>
            </w:r>
          </w:p>
        </w:tc>
      </w:tr>
      <w:tr w:rsidR="00F91A99" w:rsidRPr="00623146"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 de Cercetare Experimentala in imbatranirea normala si patologica ARES</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EMG - MS</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Imagistica cronica in vivo CNS</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Inregistrare cronica biopotentiala</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 PET- CT ( Tomografia cu emisie pozitronica - Computer Tomograf)</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 de Cercetare in Gastroenterologie si Hepatologie</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 de endoscopie autofluorescenta</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Laborator de endomicroscopie cu laser confocal</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 pentru tomografia cu coerenta optica</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Laborator pentru endoscopia cu ultrasunete</w:t>
            </w:r>
          </w:p>
        </w:tc>
      </w:tr>
      <w:tr w:rsidR="00F91A99" w:rsidRPr="00623146"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Laborator pentru Bronhoscopie si Bronhoscopie cu Ultrasunete</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Laborator pentru enteroscopie si Endoscopiei capsulare</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Modul pentru Sonografia Virtuala in Timp Real</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Endoscopia de diagnosticare</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Endoscopia terapeutica</w:t>
            </w:r>
          </w:p>
        </w:tc>
      </w:tr>
      <w:tr w:rsidR="00F91A99" w:rsidRPr="00623146" w:rsidTr="00DE7A52">
        <w:trPr>
          <w:trHeight w:val="615"/>
        </w:trPr>
        <w:tc>
          <w:tcPr>
            <w:tcW w:w="34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sz w:val="28"/>
                <w:szCs w:val="28"/>
                <w:lang w:eastAsia="ro-RO"/>
              </w:rPr>
            </w:pPr>
            <w:r w:rsidRPr="00125D21">
              <w:rPr>
                <w:rFonts w:ascii="Calibri" w:eastAsia="Times New Roman" w:hAnsi="Calibri" w:cs="Calibri"/>
                <w:color w:val="000000"/>
                <w:sz w:val="28"/>
                <w:szCs w:val="28"/>
                <w:lang w:eastAsia="ro-RO"/>
              </w:rPr>
              <w:lastRenderedPageBreak/>
              <w:t>Agricultura si Industria Alimentara</w:t>
            </w:r>
          </w:p>
        </w:tc>
        <w:tc>
          <w:tcPr>
            <w:tcW w:w="25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Universitatea din Craiova</w:t>
            </w:r>
          </w:p>
        </w:tc>
        <w:tc>
          <w:tcPr>
            <w:tcW w:w="3903" w:type="dxa"/>
            <w:shd w:val="clear" w:color="000000" w:fill="DCE6F1"/>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Centrul de cercetare pentru calitatea si siguranta alimentara</w:t>
            </w:r>
          </w:p>
        </w:tc>
      </w:tr>
      <w:tr w:rsidR="00F91A99" w:rsidRPr="00125D21" w:rsidTr="00DE7A52">
        <w:trPr>
          <w:trHeight w:val="61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Analize chimice și microbiologice ale materiilor prime și a produselor alimentare </w:t>
            </w:r>
          </w:p>
        </w:tc>
      </w:tr>
      <w:tr w:rsidR="00F91A99" w:rsidRPr="00623146" w:rsidTr="00DE7A52">
        <w:trPr>
          <w:trHeight w:val="61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Activitatea antioxidantă și compuși bioactivi de analiză în produsele alimentare </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Aditivii din alimente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Minerale si oligoelemente în produsele alimentare </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Metale grele și toxice în produsele alimentare </w:t>
            </w:r>
          </w:p>
        </w:tc>
      </w:tr>
      <w:tr w:rsidR="00F91A99" w:rsidRPr="00623146" w:rsidTr="00DE7A52">
        <w:trPr>
          <w:trHeight w:val="915"/>
        </w:trPr>
        <w:tc>
          <w:tcPr>
            <w:tcW w:w="34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sz w:val="28"/>
                <w:szCs w:val="28"/>
                <w:lang w:eastAsia="ro-RO"/>
              </w:rPr>
            </w:pPr>
            <w:r w:rsidRPr="00125D21">
              <w:rPr>
                <w:rFonts w:ascii="Calibri" w:eastAsia="Times New Roman" w:hAnsi="Calibri" w:cs="Calibri"/>
                <w:color w:val="000000"/>
                <w:sz w:val="28"/>
                <w:szCs w:val="28"/>
                <w:lang w:eastAsia="ro-RO"/>
              </w:rPr>
              <w:t>Agricultura si Industria Alimentara</w:t>
            </w:r>
          </w:p>
        </w:tc>
        <w:tc>
          <w:tcPr>
            <w:tcW w:w="25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Universitatea din Craiova</w:t>
            </w:r>
          </w:p>
        </w:tc>
        <w:tc>
          <w:tcPr>
            <w:tcW w:w="3903" w:type="dxa"/>
            <w:shd w:val="clear" w:color="auto" w:fill="auto"/>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Controlul microbiologic al apei, materiale de ambalare, stații de prelucrare a produselor alimentare și a personalului </w:t>
            </w:r>
          </w:p>
        </w:tc>
      </w:tr>
      <w:tr w:rsidR="00F91A99" w:rsidRPr="00125D21" w:rsidTr="00DE7A52">
        <w:trPr>
          <w:trHeight w:val="61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Identificarea și izolarea microorganismelor cu anumite utilizări benefice tehnologice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Proiectarea de noi produse și tehnologii alimentare </w:t>
            </w:r>
          </w:p>
        </w:tc>
      </w:tr>
      <w:tr w:rsidR="00F91A99" w:rsidRPr="00623146" w:rsidTr="00DE7A52">
        <w:trPr>
          <w:trHeight w:val="9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DCE6F1"/>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 de cercetare pentru Monitorizarea Indicatorilor Bioeconomici si Ecologici pentru anumite specii horticole din regiune</w:t>
            </w:r>
          </w:p>
        </w:tc>
      </w:tr>
      <w:tr w:rsidR="00F91A99" w:rsidRPr="00125D21" w:rsidTr="00DE7A52">
        <w:trPr>
          <w:trHeight w:val="9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Monitorizarea și evaluarea indicatorilor de mediu și economice ale unor specii horticole la nivel regional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Calitatea factorilor de mediu </w:t>
            </w:r>
          </w:p>
        </w:tc>
      </w:tr>
      <w:tr w:rsidR="00F91A99" w:rsidRPr="00125D21" w:rsidTr="00DE7A52">
        <w:trPr>
          <w:trHeight w:val="12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Conservarea resurselor genetice ale plantelor și utilizarea diversității biologice pentru dezvoltarea durabilă a horticulturii în regiunea Oltenia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Expertiza vini- viticola</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Tehnologii horticole convenționale și ecologice </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Analize chimice și biochimice ale plantelor </w:t>
            </w:r>
          </w:p>
        </w:tc>
      </w:tr>
      <w:tr w:rsidR="00F91A99" w:rsidRPr="00623146" w:rsidTr="00DE7A52">
        <w:trPr>
          <w:trHeight w:val="9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shd w:val="clear" w:color="auto" w:fill="auto"/>
            <w:vAlign w:val="center"/>
            <w:hideMark/>
          </w:tcPr>
          <w:p w:rsidR="00F91A99" w:rsidRPr="00623146" w:rsidRDefault="00F91A99" w:rsidP="00DE7A52">
            <w:pPr>
              <w:spacing w:after="0" w:line="240" w:lineRule="auto"/>
              <w:jc w:val="center"/>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Universitatea din Craiova, departamentul Judetului valcea</w:t>
            </w:r>
          </w:p>
        </w:tc>
        <w:tc>
          <w:tcPr>
            <w:tcW w:w="3903" w:type="dxa"/>
            <w:shd w:val="clear" w:color="000000" w:fill="DCE6F1"/>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Statia de cercetare si Dezvoltare pentru Pomicultura Valcea</w:t>
            </w:r>
          </w:p>
        </w:tc>
      </w:tr>
      <w:tr w:rsidR="00F91A99" w:rsidRPr="00623146" w:rsidTr="00DE7A52">
        <w:trPr>
          <w:trHeight w:val="42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restart"/>
            <w:shd w:val="clear" w:color="auto" w:fill="auto"/>
            <w:vAlign w:val="center"/>
            <w:hideMark/>
          </w:tcPr>
          <w:p w:rsidR="00F91A99" w:rsidRPr="00623146" w:rsidRDefault="00F91A99" w:rsidP="00DE7A52">
            <w:pPr>
              <w:spacing w:after="0" w:line="240" w:lineRule="auto"/>
              <w:jc w:val="center"/>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Statia de Cercetare si Dezvoltare Agricola Simnic</w:t>
            </w:r>
          </w:p>
        </w:tc>
        <w:tc>
          <w:tcPr>
            <w:tcW w:w="3903" w:type="dxa"/>
            <w:shd w:val="clear" w:color="000000" w:fill="FFFFFF"/>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Crearea și livrarea de soiuri de semințe de grâu </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Livrare de soiuri de semințe de orz de primăvară </w:t>
            </w:r>
          </w:p>
        </w:tc>
      </w:tr>
      <w:tr w:rsidR="00F91A99" w:rsidRPr="00623146"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 Livrare de soiuri de semințe de soia, mazăre, lucernă, ovăz, năut, fasole și orz de toamnă </w:t>
            </w:r>
          </w:p>
        </w:tc>
      </w:tr>
      <w:tr w:rsidR="00F91A99" w:rsidRPr="00623146"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Crearea și livrarea de semințe la începutul și la mijlocul hibrizi maiz timpurii </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Livrare de hibrizi de semințe de floarea - soarelui </w:t>
            </w:r>
          </w:p>
        </w:tc>
      </w:tr>
      <w:tr w:rsidR="00F91A99" w:rsidRPr="00623146"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Să dezvolte tehnologii pentru soiuri de culturi și hibrizi create la SCDA Șimnic </w:t>
            </w:r>
          </w:p>
        </w:tc>
      </w:tr>
      <w:tr w:rsidR="00F91A99" w:rsidRPr="00623146" w:rsidTr="00DE7A52">
        <w:trPr>
          <w:trHeight w:val="9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Dezvoltarea unor tehnologii pentru producerea de soiuri de semințe și hibrizi creat la SCDA Șimnic </w:t>
            </w:r>
          </w:p>
        </w:tc>
      </w:tr>
      <w:tr w:rsidR="00F91A99" w:rsidRPr="00125D21" w:rsidTr="00DE7A52">
        <w:trPr>
          <w:trHeight w:val="750"/>
        </w:trPr>
        <w:tc>
          <w:tcPr>
            <w:tcW w:w="34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sz w:val="28"/>
                <w:szCs w:val="28"/>
                <w:lang w:eastAsia="ro-RO"/>
              </w:rPr>
            </w:pPr>
            <w:r w:rsidRPr="00125D21">
              <w:rPr>
                <w:rFonts w:ascii="Calibri" w:eastAsia="Times New Roman" w:hAnsi="Calibri" w:cs="Calibri"/>
                <w:color w:val="000000"/>
                <w:sz w:val="28"/>
                <w:szCs w:val="28"/>
                <w:lang w:eastAsia="ro-RO"/>
              </w:rPr>
              <w:t>Agricultura si Industria Alimentara</w:t>
            </w: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center"/>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Dezvoltarea unor tehnologii de combatere a bolilor și dăunătorilor </w:t>
            </w:r>
          </w:p>
        </w:tc>
      </w:tr>
      <w:tr w:rsidR="00F91A99" w:rsidRPr="00623146" w:rsidTr="00DE7A52">
        <w:trPr>
          <w:trHeight w:val="9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Soiuri de condiționare, de prelucrare, ambalare și distribuție a semințelor de bază și certificate și hibrizi 1 </w:t>
            </w:r>
          </w:p>
        </w:tc>
      </w:tr>
      <w:tr w:rsidR="00F91A99" w:rsidRPr="00623146"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restart"/>
            <w:shd w:val="clear" w:color="auto" w:fill="auto"/>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623146">
              <w:rPr>
                <w:rFonts w:ascii="Calibri" w:eastAsia="Times New Roman" w:hAnsi="Calibri" w:cs="Calibri"/>
                <w:color w:val="000000"/>
                <w:lang w:val="fr-BE" w:eastAsia="ro-RO"/>
              </w:rPr>
              <w:t xml:space="preserve">Institutul Național de Cercetare-Dezvoltare pentru Tehnologii Criogenice si Izotopice - ICSI Rm. </w:t>
            </w:r>
            <w:r w:rsidRPr="00125D21">
              <w:rPr>
                <w:rFonts w:ascii="Calibri" w:eastAsia="Times New Roman" w:hAnsi="Calibri" w:cs="Calibri"/>
                <w:color w:val="000000"/>
                <w:lang w:eastAsia="ro-RO"/>
              </w:rPr>
              <w:t xml:space="preserve">Valcea </w:t>
            </w:r>
          </w:p>
        </w:tc>
        <w:tc>
          <w:tcPr>
            <w:tcW w:w="3903" w:type="dxa"/>
            <w:shd w:val="clear" w:color="000000" w:fill="DCE6F1"/>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Departamentul de Cercetare &amp; Dezvoltare si Transfer Tehnologic </w:t>
            </w:r>
          </w:p>
        </w:tc>
      </w:tr>
      <w:tr w:rsidR="00F91A99" w:rsidRPr="00623146"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Cercetarea în domeniul științei de viață , folosind izotopi stabili </w:t>
            </w:r>
          </w:p>
        </w:tc>
      </w:tr>
      <w:tr w:rsidR="00F91A99" w:rsidRPr="00125D21" w:rsidTr="00DE7A52">
        <w:trPr>
          <w:trHeight w:val="9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center"/>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Autentificarea materiilor prime în produsele alimentare și a băuturilor , utilizând izotopi stabili</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center"/>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Analiza compusului specific și non-specifice (în produsele alimentare) , folosind RMN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center"/>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Identificarea microorganismelor utilizând MALDI-TOF MS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center"/>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proteomica alimentare </w:t>
            </w:r>
          </w:p>
        </w:tc>
      </w:tr>
      <w:tr w:rsidR="00F91A99" w:rsidRPr="00125D21" w:rsidTr="00DE7A52">
        <w:trPr>
          <w:trHeight w:val="6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center"/>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Pro-LIFE: Cercetari avansate pentru științele vieții și sănătății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FFFFFF"/>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investigații compuși naturali în alimente și băuturi </w:t>
            </w:r>
          </w:p>
        </w:tc>
      </w:tr>
      <w:tr w:rsidR="00F91A99" w:rsidRPr="00125D21" w:rsidTr="00DE7A52">
        <w:trPr>
          <w:trHeight w:val="6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FFFFFF"/>
            <w:vAlign w:val="center"/>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cercetarea de mediu; caracterizarea combustibililor și a gazelor </w:t>
            </w:r>
          </w:p>
        </w:tc>
      </w:tr>
      <w:tr w:rsidR="00F91A99" w:rsidRPr="00623146" w:rsidTr="00DE7A52">
        <w:trPr>
          <w:trHeight w:val="375"/>
        </w:trPr>
        <w:tc>
          <w:tcPr>
            <w:tcW w:w="34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sz w:val="28"/>
                <w:szCs w:val="28"/>
                <w:lang w:eastAsia="ro-RO"/>
              </w:rPr>
            </w:pPr>
            <w:r w:rsidRPr="00125D21">
              <w:rPr>
                <w:rFonts w:ascii="Calibri" w:eastAsia="Times New Roman" w:hAnsi="Calibri" w:cs="Calibri"/>
                <w:color w:val="000000"/>
                <w:sz w:val="28"/>
                <w:szCs w:val="28"/>
                <w:lang w:eastAsia="ro-RO"/>
              </w:rPr>
              <w:t>Turism si Cultura</w:t>
            </w:r>
          </w:p>
        </w:tc>
        <w:tc>
          <w:tcPr>
            <w:tcW w:w="25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Universitatea din Craiova</w:t>
            </w:r>
          </w:p>
        </w:tc>
        <w:tc>
          <w:tcPr>
            <w:tcW w:w="3903" w:type="dxa"/>
            <w:shd w:val="clear" w:color="000000" w:fill="DCE6F1"/>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Centrul de cercetare privind Tursimul Inovator si Regional</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Cercetare în Turism durabil </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Cercetare în Turism Regional </w:t>
            </w:r>
          </w:p>
        </w:tc>
      </w:tr>
      <w:tr w:rsidR="00F91A99" w:rsidRPr="00623146"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Centrul de cercetare privind identitalile culturale europene</w:t>
            </w:r>
          </w:p>
        </w:tc>
      </w:tr>
      <w:tr w:rsidR="00F91A99" w:rsidRPr="00623146"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chestionare lingvistice, dialectale și antropologice </w:t>
            </w:r>
          </w:p>
        </w:tc>
      </w:tr>
      <w:tr w:rsidR="00F91A99" w:rsidRPr="00125D21" w:rsidTr="00DE7A52">
        <w:trPr>
          <w:trHeight w:val="375"/>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Servicii de traducere</w:t>
            </w:r>
          </w:p>
        </w:tc>
      </w:tr>
      <w:tr w:rsidR="00F91A99" w:rsidRPr="00125D21" w:rsidTr="00DE7A52">
        <w:trPr>
          <w:trHeight w:val="375"/>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consultanță și asistență lingvistică </w:t>
            </w:r>
          </w:p>
        </w:tc>
      </w:tr>
      <w:tr w:rsidR="00F91A99" w:rsidRPr="00125D21" w:rsidTr="00DE7A52">
        <w:trPr>
          <w:trHeight w:val="375"/>
        </w:trPr>
        <w:tc>
          <w:tcPr>
            <w:tcW w:w="34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sz w:val="28"/>
                <w:szCs w:val="28"/>
                <w:lang w:eastAsia="ro-RO"/>
              </w:rPr>
            </w:pPr>
            <w:r w:rsidRPr="00125D21">
              <w:rPr>
                <w:rFonts w:ascii="Calibri" w:eastAsia="Times New Roman" w:hAnsi="Calibri" w:cs="Calibri"/>
                <w:color w:val="000000"/>
                <w:sz w:val="28"/>
                <w:szCs w:val="28"/>
                <w:lang w:eastAsia="ro-RO"/>
              </w:rPr>
              <w:t>IT&amp;C</w:t>
            </w:r>
          </w:p>
        </w:tc>
        <w:tc>
          <w:tcPr>
            <w:tcW w:w="25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Universitatea din Craiova</w:t>
            </w:r>
          </w:p>
        </w:tc>
        <w:tc>
          <w:tcPr>
            <w:tcW w:w="3903" w:type="dxa"/>
            <w:shd w:val="clear" w:color="000000" w:fill="DCE6F1"/>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Centrul GRID din Oltenia</w:t>
            </w:r>
          </w:p>
        </w:tc>
      </w:tr>
      <w:tr w:rsidR="00F91A99" w:rsidRPr="00623146" w:rsidTr="00DE7A52">
        <w:trPr>
          <w:trHeight w:val="3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Tehnica de Calcul de inalta performanta</w:t>
            </w:r>
          </w:p>
        </w:tc>
      </w:tr>
      <w:tr w:rsidR="00F91A99" w:rsidRPr="00125D21" w:rsidTr="00DE7A52">
        <w:trPr>
          <w:trHeight w:val="3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000000" w:fill="DCE6F1"/>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Centrul de Cercetare Avansata in Informatica Aplicata</w:t>
            </w:r>
          </w:p>
        </w:tc>
      </w:tr>
      <w:tr w:rsidR="00F91A99" w:rsidRPr="00125D21" w:rsidTr="00DE7A52">
        <w:trPr>
          <w:trHeight w:val="3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Modele fuzzy </w:t>
            </w:r>
          </w:p>
        </w:tc>
      </w:tr>
      <w:tr w:rsidR="00F91A99" w:rsidRPr="00125D21" w:rsidTr="00DE7A52">
        <w:trPr>
          <w:trHeight w:val="3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Optimizarea cu valori reale </w:t>
            </w:r>
          </w:p>
        </w:tc>
      </w:tr>
      <w:tr w:rsidR="00F91A99" w:rsidRPr="00623146" w:rsidTr="00DE7A52">
        <w:trPr>
          <w:trHeight w:val="3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 xml:space="preserve">extragerea de informații din seturile de date </w:t>
            </w:r>
          </w:p>
        </w:tc>
      </w:tr>
      <w:tr w:rsidR="00F91A99" w:rsidRPr="00125D21" w:rsidTr="00DE7A52">
        <w:trPr>
          <w:trHeight w:val="3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Auditul privind securitatea rețelelor </w:t>
            </w:r>
          </w:p>
        </w:tc>
      </w:tr>
      <w:tr w:rsidR="00F91A99" w:rsidRPr="00125D21" w:rsidTr="00DE7A52">
        <w:trPr>
          <w:trHeight w:val="3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Analiza statistică </w:t>
            </w:r>
          </w:p>
        </w:tc>
      </w:tr>
      <w:tr w:rsidR="00F91A99" w:rsidRPr="00125D21" w:rsidTr="00DE7A52">
        <w:trPr>
          <w:trHeight w:val="300"/>
        </w:trPr>
        <w:tc>
          <w:tcPr>
            <w:tcW w:w="3460" w:type="dxa"/>
            <w:vMerge w:val="restart"/>
            <w:shd w:val="clear" w:color="auto" w:fill="auto"/>
            <w:noWrap/>
            <w:vAlign w:val="center"/>
            <w:hideMark/>
          </w:tcPr>
          <w:p w:rsidR="00F91A99" w:rsidRPr="00125D21" w:rsidRDefault="00F91A99" w:rsidP="00DE7A52">
            <w:pPr>
              <w:spacing w:after="0" w:line="240" w:lineRule="auto"/>
              <w:jc w:val="center"/>
              <w:rPr>
                <w:rFonts w:ascii="Calibri" w:eastAsia="Times New Roman" w:hAnsi="Calibri" w:cs="Calibri"/>
                <w:color w:val="000000"/>
                <w:sz w:val="28"/>
                <w:szCs w:val="28"/>
                <w:lang w:eastAsia="ro-RO"/>
              </w:rPr>
            </w:pPr>
            <w:r w:rsidRPr="00125D21">
              <w:rPr>
                <w:rFonts w:ascii="Calibri" w:eastAsia="Times New Roman" w:hAnsi="Calibri" w:cs="Calibri"/>
                <w:color w:val="000000"/>
                <w:sz w:val="28"/>
                <w:szCs w:val="28"/>
                <w:lang w:eastAsia="ro-RO"/>
              </w:rPr>
              <w:t>IT&amp;C</w:t>
            </w: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Interacțiunea om-calculator </w:t>
            </w:r>
          </w:p>
        </w:tc>
      </w:tr>
      <w:tr w:rsidR="00F91A99" w:rsidRPr="00623146" w:rsidTr="00DE7A52">
        <w:trPr>
          <w:trHeight w:val="3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000000" w:fill="DCE6F1"/>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Centrul de cercetare pentru Inteligenta Artificiala</w:t>
            </w:r>
          </w:p>
        </w:tc>
      </w:tr>
      <w:tr w:rsidR="00F91A99" w:rsidRPr="00125D21" w:rsidTr="00DE7A52">
        <w:trPr>
          <w:trHeight w:val="3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sz w:val="28"/>
                <w:szCs w:val="28"/>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Optimizarea rețelelor de comunicații </w:t>
            </w:r>
          </w:p>
        </w:tc>
      </w:tr>
      <w:tr w:rsidR="00F91A99" w:rsidRPr="00125D21" w:rsidTr="00DE7A52">
        <w:trPr>
          <w:trHeight w:val="3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Analiza Big Data </w:t>
            </w:r>
          </w:p>
        </w:tc>
      </w:tr>
      <w:tr w:rsidR="00F91A99" w:rsidRPr="00125D21" w:rsidTr="00DE7A52">
        <w:trPr>
          <w:trHeight w:val="3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Dezvoltarea unor algoritmi avansați </w:t>
            </w:r>
          </w:p>
        </w:tc>
      </w:tr>
      <w:tr w:rsidR="00F91A99" w:rsidRPr="00125D21" w:rsidTr="00DE7A52">
        <w:trPr>
          <w:trHeight w:val="300"/>
        </w:trPr>
        <w:tc>
          <w:tcPr>
            <w:tcW w:w="3460" w:type="dxa"/>
            <w:vMerge/>
            <w:vAlign w:val="center"/>
            <w:hideMark/>
          </w:tcPr>
          <w:p w:rsidR="00F91A99" w:rsidRPr="00125D21" w:rsidRDefault="00F91A99" w:rsidP="00DE7A52">
            <w:pPr>
              <w:spacing w:after="0" w:line="240" w:lineRule="auto"/>
              <w:rPr>
                <w:rFonts w:ascii="Calibri" w:eastAsia="Times New Roman" w:hAnsi="Calibri" w:cs="Calibri"/>
                <w:color w:val="000000"/>
                <w:sz w:val="28"/>
                <w:szCs w:val="28"/>
                <w:lang w:eastAsia="ro-RO"/>
              </w:rPr>
            </w:pPr>
          </w:p>
        </w:tc>
        <w:tc>
          <w:tcPr>
            <w:tcW w:w="2560" w:type="dxa"/>
            <w:vMerge/>
            <w:vAlign w:val="center"/>
            <w:hideMark/>
          </w:tcPr>
          <w:p w:rsidR="00F91A99" w:rsidRPr="00125D21" w:rsidRDefault="00F91A99" w:rsidP="00DE7A52">
            <w:pPr>
              <w:spacing w:after="0" w:line="240" w:lineRule="auto"/>
              <w:rPr>
                <w:rFonts w:ascii="Calibri" w:eastAsia="Times New Roman" w:hAnsi="Calibri" w:cs="Calibri"/>
                <w:color w:val="000000"/>
                <w:lang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C IT Consulting &amp;</w:t>
            </w:r>
          </w:p>
        </w:tc>
      </w:tr>
      <w:tr w:rsidR="00F91A99" w:rsidRPr="00623146" w:rsidTr="00DE7A52">
        <w:trPr>
          <w:trHeight w:val="600"/>
        </w:trPr>
        <w:tc>
          <w:tcPr>
            <w:tcW w:w="3460" w:type="dxa"/>
            <w:vMerge w:val="restart"/>
            <w:shd w:val="clear" w:color="auto" w:fill="auto"/>
            <w:noWrap/>
            <w:vAlign w:val="bottom"/>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Afaceri</w:t>
            </w:r>
          </w:p>
        </w:tc>
        <w:tc>
          <w:tcPr>
            <w:tcW w:w="2560" w:type="dxa"/>
            <w:vMerge w:val="restart"/>
            <w:shd w:val="clear" w:color="auto" w:fill="auto"/>
            <w:noWrap/>
            <w:vAlign w:val="bottom"/>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Universitatea din Craiova</w:t>
            </w:r>
          </w:p>
        </w:tc>
        <w:tc>
          <w:tcPr>
            <w:tcW w:w="3903" w:type="dxa"/>
            <w:shd w:val="clear" w:color="000000" w:fill="DCE6F1"/>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Centrul de cercetare in Economie si Administrarea Afacerilor</w:t>
            </w:r>
          </w:p>
        </w:tc>
      </w:tr>
      <w:tr w:rsidR="00F91A99" w:rsidRPr="00125D21" w:rsidTr="00DE7A52">
        <w:trPr>
          <w:trHeight w:val="300"/>
        </w:trPr>
        <w:tc>
          <w:tcPr>
            <w:tcW w:w="34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2560" w:type="dxa"/>
            <w:vMerge/>
            <w:vAlign w:val="center"/>
            <w:hideMark/>
          </w:tcPr>
          <w:p w:rsidR="00F91A99" w:rsidRPr="00623146" w:rsidRDefault="00F91A99" w:rsidP="00DE7A52">
            <w:pPr>
              <w:spacing w:after="0" w:line="240" w:lineRule="auto"/>
              <w:rPr>
                <w:rFonts w:ascii="Calibri" w:eastAsia="Times New Roman" w:hAnsi="Calibri" w:cs="Calibri"/>
                <w:color w:val="000000"/>
                <w:lang w:val="fr-BE" w:eastAsia="ro-RO"/>
              </w:rPr>
            </w:pPr>
          </w:p>
        </w:tc>
        <w:tc>
          <w:tcPr>
            <w:tcW w:w="3903"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 xml:space="preserve">Cercetare în Economie și Administrarea Afacerilor </w:t>
            </w:r>
          </w:p>
        </w:tc>
      </w:tr>
      <w:tr w:rsidR="00F91A99" w:rsidRPr="00623146" w:rsidTr="00DE7A52">
        <w:trPr>
          <w:trHeight w:val="300"/>
        </w:trPr>
        <w:tc>
          <w:tcPr>
            <w:tcW w:w="3460" w:type="dxa"/>
            <w:shd w:val="clear" w:color="auto" w:fill="auto"/>
            <w:noWrap/>
            <w:vAlign w:val="bottom"/>
            <w:hideMark/>
          </w:tcPr>
          <w:p w:rsidR="00F91A99" w:rsidRPr="00125D21" w:rsidRDefault="00F91A99" w:rsidP="00DE7A52">
            <w:pPr>
              <w:spacing w:after="0" w:line="240" w:lineRule="auto"/>
              <w:jc w:val="center"/>
              <w:rPr>
                <w:rFonts w:ascii="Calibri" w:eastAsia="Times New Roman" w:hAnsi="Calibri" w:cs="Calibri"/>
                <w:color w:val="000000"/>
                <w:lang w:eastAsia="ro-RO"/>
              </w:rPr>
            </w:pPr>
            <w:r w:rsidRPr="00125D21">
              <w:rPr>
                <w:rFonts w:ascii="Calibri" w:eastAsia="Times New Roman" w:hAnsi="Calibri" w:cs="Calibri"/>
                <w:color w:val="000000"/>
                <w:lang w:eastAsia="ro-RO"/>
              </w:rPr>
              <w:t>Drept</w:t>
            </w:r>
          </w:p>
        </w:tc>
        <w:tc>
          <w:tcPr>
            <w:tcW w:w="2560" w:type="dxa"/>
            <w:shd w:val="clear" w:color="auto" w:fill="auto"/>
            <w:noWrap/>
            <w:vAlign w:val="bottom"/>
            <w:hideMark/>
          </w:tcPr>
          <w:p w:rsidR="00F91A99" w:rsidRPr="00125D21" w:rsidRDefault="00F91A99" w:rsidP="00DE7A52">
            <w:pPr>
              <w:spacing w:after="0" w:line="240" w:lineRule="auto"/>
              <w:rPr>
                <w:rFonts w:ascii="Calibri" w:eastAsia="Times New Roman" w:hAnsi="Calibri" w:cs="Calibri"/>
                <w:color w:val="000000"/>
                <w:lang w:eastAsia="ro-RO"/>
              </w:rPr>
            </w:pPr>
            <w:r w:rsidRPr="00125D21">
              <w:rPr>
                <w:rFonts w:ascii="Calibri" w:eastAsia="Times New Roman" w:hAnsi="Calibri" w:cs="Calibri"/>
                <w:color w:val="000000"/>
                <w:lang w:eastAsia="ro-RO"/>
              </w:rPr>
              <w:t>Universitatea din Craiova</w:t>
            </w:r>
          </w:p>
        </w:tc>
        <w:tc>
          <w:tcPr>
            <w:tcW w:w="3903" w:type="dxa"/>
            <w:shd w:val="clear" w:color="auto" w:fill="auto"/>
            <w:noWrap/>
            <w:vAlign w:val="bottom"/>
            <w:hideMark/>
          </w:tcPr>
          <w:p w:rsidR="00F91A99" w:rsidRPr="00623146" w:rsidRDefault="00F91A99" w:rsidP="00DE7A52">
            <w:pPr>
              <w:spacing w:after="0" w:line="240" w:lineRule="auto"/>
              <w:rPr>
                <w:rFonts w:ascii="Calibri" w:eastAsia="Times New Roman" w:hAnsi="Calibri" w:cs="Calibri"/>
                <w:color w:val="000000"/>
                <w:lang w:val="fr-BE" w:eastAsia="ro-RO"/>
              </w:rPr>
            </w:pPr>
            <w:r w:rsidRPr="00623146">
              <w:rPr>
                <w:rFonts w:ascii="Calibri" w:eastAsia="Times New Roman" w:hAnsi="Calibri" w:cs="Calibri"/>
                <w:color w:val="000000"/>
                <w:lang w:val="fr-BE" w:eastAsia="ro-RO"/>
              </w:rPr>
              <w:t>Centrul de Studii si cercetari in Drept Privat</w:t>
            </w:r>
          </w:p>
        </w:tc>
      </w:tr>
    </w:tbl>
    <w:p w:rsidR="00F91A99" w:rsidRPr="00623146" w:rsidRDefault="00F91A99" w:rsidP="00F91A99">
      <w:pPr>
        <w:rPr>
          <w:lang w:val="fr-BE"/>
        </w:rPr>
      </w:pPr>
    </w:p>
    <w:p w:rsidR="00F91A99" w:rsidRDefault="00F91A99" w:rsidP="00F91A99">
      <w:pPr>
        <w:pStyle w:val="Tabelnr"/>
        <w:numPr>
          <w:ilvl w:val="0"/>
          <w:numId w:val="0"/>
        </w:numPr>
        <w:jc w:val="left"/>
        <w:rPr>
          <w:rFonts w:asciiTheme="minorHAnsi" w:eastAsiaTheme="minorHAnsi" w:hAnsiTheme="minorHAnsi"/>
          <w:b w:val="0"/>
          <w:bCs w:val="0"/>
          <w:sz w:val="24"/>
          <w:szCs w:val="24"/>
          <w:lang w:val="fr-BE" w:eastAsia="en-US"/>
        </w:rPr>
      </w:pPr>
    </w:p>
    <w:p w:rsidR="00CD2607" w:rsidRDefault="00CD2607" w:rsidP="00F91A99">
      <w:pPr>
        <w:pStyle w:val="Tabelnr"/>
        <w:numPr>
          <w:ilvl w:val="0"/>
          <w:numId w:val="0"/>
        </w:numPr>
        <w:jc w:val="left"/>
        <w:rPr>
          <w:rFonts w:asciiTheme="minorHAnsi" w:eastAsiaTheme="minorHAnsi" w:hAnsiTheme="minorHAnsi"/>
          <w:b w:val="0"/>
          <w:bCs w:val="0"/>
          <w:sz w:val="24"/>
          <w:szCs w:val="24"/>
          <w:lang w:val="fr-BE" w:eastAsia="en-US"/>
        </w:rPr>
      </w:pPr>
    </w:p>
    <w:p w:rsidR="00CD2607" w:rsidRDefault="00CD2607" w:rsidP="00F91A99">
      <w:pPr>
        <w:pStyle w:val="Tabelnr"/>
        <w:numPr>
          <w:ilvl w:val="0"/>
          <w:numId w:val="0"/>
        </w:numPr>
        <w:jc w:val="left"/>
        <w:rPr>
          <w:rFonts w:asciiTheme="minorHAnsi" w:eastAsiaTheme="minorHAnsi" w:hAnsiTheme="minorHAnsi"/>
          <w:b w:val="0"/>
          <w:bCs w:val="0"/>
          <w:sz w:val="24"/>
          <w:szCs w:val="24"/>
          <w:lang w:val="fr-BE" w:eastAsia="en-US"/>
        </w:rPr>
      </w:pPr>
    </w:p>
    <w:p w:rsidR="00CD2607" w:rsidRDefault="00CD2607" w:rsidP="00F91A99">
      <w:pPr>
        <w:pStyle w:val="Tabelnr"/>
        <w:numPr>
          <w:ilvl w:val="0"/>
          <w:numId w:val="0"/>
        </w:numPr>
        <w:jc w:val="left"/>
        <w:rPr>
          <w:rFonts w:asciiTheme="minorHAnsi" w:eastAsiaTheme="minorHAnsi" w:hAnsiTheme="minorHAnsi"/>
          <w:b w:val="0"/>
          <w:bCs w:val="0"/>
          <w:sz w:val="24"/>
          <w:szCs w:val="24"/>
          <w:lang w:val="fr-BE" w:eastAsia="en-US"/>
        </w:rPr>
      </w:pPr>
    </w:p>
    <w:p w:rsidR="00CD2607" w:rsidRDefault="00CD2607" w:rsidP="00F91A99">
      <w:pPr>
        <w:pStyle w:val="Tabelnr"/>
        <w:numPr>
          <w:ilvl w:val="0"/>
          <w:numId w:val="0"/>
        </w:numPr>
        <w:jc w:val="left"/>
        <w:rPr>
          <w:rFonts w:asciiTheme="minorHAnsi" w:eastAsiaTheme="minorHAnsi" w:hAnsiTheme="minorHAnsi"/>
          <w:b w:val="0"/>
          <w:bCs w:val="0"/>
          <w:sz w:val="24"/>
          <w:szCs w:val="24"/>
          <w:lang w:val="fr-BE" w:eastAsia="en-US"/>
        </w:rPr>
      </w:pPr>
    </w:p>
    <w:p w:rsidR="00CD2607" w:rsidRDefault="00CD2607" w:rsidP="00F91A99">
      <w:pPr>
        <w:pStyle w:val="Tabelnr"/>
        <w:numPr>
          <w:ilvl w:val="0"/>
          <w:numId w:val="0"/>
        </w:numPr>
        <w:jc w:val="left"/>
        <w:rPr>
          <w:rFonts w:asciiTheme="minorHAnsi" w:eastAsiaTheme="minorHAnsi" w:hAnsiTheme="minorHAnsi"/>
          <w:b w:val="0"/>
          <w:bCs w:val="0"/>
          <w:sz w:val="24"/>
          <w:szCs w:val="24"/>
          <w:lang w:val="fr-BE" w:eastAsia="en-US"/>
        </w:rPr>
      </w:pPr>
    </w:p>
    <w:p w:rsidR="00CD2607" w:rsidRPr="00623146" w:rsidRDefault="00CD2607" w:rsidP="00F91A99">
      <w:pPr>
        <w:pStyle w:val="Tabelnr"/>
        <w:numPr>
          <w:ilvl w:val="0"/>
          <w:numId w:val="0"/>
        </w:numPr>
        <w:jc w:val="left"/>
        <w:rPr>
          <w:rFonts w:asciiTheme="minorHAnsi" w:eastAsiaTheme="minorHAnsi" w:hAnsiTheme="minorHAnsi"/>
          <w:b w:val="0"/>
          <w:bCs w:val="0"/>
          <w:sz w:val="24"/>
          <w:szCs w:val="24"/>
          <w:lang w:val="fr-BE" w:eastAsia="en-US"/>
        </w:rPr>
      </w:pPr>
    </w:p>
    <w:p w:rsidR="00CD2607" w:rsidRDefault="00CD2607" w:rsidP="00F91A99">
      <w:pPr>
        <w:pStyle w:val="Frspaiere"/>
        <w:rPr>
          <w:rFonts w:cstheme="minorHAnsi"/>
          <w:b/>
          <w:color w:val="365F91" w:themeColor="accent1" w:themeShade="BF"/>
          <w:sz w:val="24"/>
          <w:szCs w:val="24"/>
          <w:highlight w:val="lightGray"/>
          <w:u w:val="single"/>
          <w:lang w:val="ro-RO"/>
        </w:rPr>
      </w:pPr>
    </w:p>
    <w:p w:rsidR="00F91A99" w:rsidRPr="00881FF6" w:rsidRDefault="00F91A99" w:rsidP="00F91A99">
      <w:pPr>
        <w:pStyle w:val="Frspaiere"/>
        <w:rPr>
          <w:rFonts w:cstheme="minorHAnsi"/>
          <w:b/>
          <w:color w:val="365F91" w:themeColor="accent1" w:themeShade="BF"/>
          <w:sz w:val="24"/>
          <w:szCs w:val="24"/>
          <w:u w:val="single"/>
          <w:lang w:val="ro-RO"/>
        </w:rPr>
      </w:pPr>
      <w:r w:rsidRPr="00881FF6">
        <w:rPr>
          <w:rFonts w:cstheme="minorHAnsi"/>
          <w:b/>
          <w:color w:val="365F91" w:themeColor="accent1" w:themeShade="BF"/>
          <w:sz w:val="24"/>
          <w:szCs w:val="24"/>
          <w:highlight w:val="lightGray"/>
          <w:u w:val="single"/>
          <w:lang w:val="ro-RO"/>
        </w:rPr>
        <w:t>ANALIZA OFERTEI DE DE CERCETARE – DEZVOLTARE DIN REGIUNEA SV OLTENIA</w:t>
      </w:r>
    </w:p>
    <w:p w:rsidR="00F91A99" w:rsidRDefault="00F91A99" w:rsidP="00F91A99">
      <w:pPr>
        <w:pStyle w:val="Frspaiere"/>
        <w:jc w:val="center"/>
        <w:rPr>
          <w:rFonts w:cstheme="minorHAnsi"/>
          <w:b/>
          <w:color w:val="365F91" w:themeColor="accent1" w:themeShade="BF"/>
          <w:sz w:val="24"/>
          <w:szCs w:val="24"/>
          <w:lang w:val="ro-RO"/>
        </w:rPr>
      </w:pPr>
    </w:p>
    <w:p w:rsidR="00F91A99" w:rsidRPr="00C5712D" w:rsidRDefault="00F91A99" w:rsidP="00F91A99">
      <w:pPr>
        <w:pStyle w:val="Frspaiere"/>
        <w:rPr>
          <w:rFonts w:cstheme="minorHAnsi"/>
          <w:b/>
          <w:color w:val="365F91" w:themeColor="accent1" w:themeShade="BF"/>
          <w:sz w:val="24"/>
          <w:szCs w:val="24"/>
          <w:lang w:val="ro-RO"/>
        </w:rPr>
      </w:pPr>
      <w:r w:rsidRPr="00C5712D">
        <w:rPr>
          <w:rFonts w:cstheme="minorHAnsi"/>
          <w:b/>
          <w:color w:val="365F91" w:themeColor="accent1" w:themeShade="BF"/>
          <w:sz w:val="24"/>
          <w:szCs w:val="24"/>
          <w:lang w:val="ro-RO"/>
        </w:rPr>
        <w:t>CENTRUL DE CERCETARE DEZVOLTARE PENTRU CULTURAPLANTELOR PE NISIPURI DĂBULENI</w:t>
      </w:r>
    </w:p>
    <w:p w:rsidR="00F91A99" w:rsidRPr="00C5712D" w:rsidRDefault="00F91A99" w:rsidP="00F91A99">
      <w:pPr>
        <w:pStyle w:val="Frspaiere"/>
        <w:rPr>
          <w:rFonts w:cstheme="minorHAnsi"/>
          <w:b/>
          <w:sz w:val="24"/>
          <w:szCs w:val="24"/>
          <w:lang w:val="ro-RO"/>
        </w:rPr>
      </w:pPr>
    </w:p>
    <w:p w:rsidR="00F91A99" w:rsidRPr="00C5712D" w:rsidRDefault="00F91A99" w:rsidP="00F91A99">
      <w:pPr>
        <w:pStyle w:val="Frspaiere"/>
        <w:jc w:val="both"/>
        <w:rPr>
          <w:rFonts w:cstheme="minorHAnsi"/>
          <w:sz w:val="24"/>
          <w:szCs w:val="24"/>
          <w:lang w:val="ro-RO"/>
        </w:rPr>
      </w:pPr>
      <w:r w:rsidRPr="00C5712D">
        <w:rPr>
          <w:rFonts w:cstheme="minorHAnsi"/>
          <w:b/>
          <w:sz w:val="24"/>
          <w:szCs w:val="24"/>
          <w:lang w:val="ro-RO"/>
        </w:rPr>
        <w:t xml:space="preserve">Activitatea principală este </w:t>
      </w:r>
      <w:r w:rsidRPr="00C5712D">
        <w:rPr>
          <w:rFonts w:cstheme="minorHAnsi"/>
          <w:sz w:val="24"/>
          <w:szCs w:val="24"/>
          <w:lang w:val="ro-RO"/>
        </w:rPr>
        <w:t>realizarea cercetărilor ştiinţifice în domeniul ameliorării  solurilor nisipoase, cultivării plantelor pe aceste tipuri de sol, protecţiei mediului în agricultură şi a dezvoltării rurale care să contribuie la soluţionarea problemelor actuale şi de perspectivă ale producţiei agricole pe solurile nisipoase din România.</w:t>
      </w:r>
    </w:p>
    <w:p w:rsidR="00F91A99" w:rsidRPr="00C5712D" w:rsidRDefault="00F91A99" w:rsidP="00F91A99">
      <w:pPr>
        <w:pStyle w:val="Frspaiere"/>
        <w:jc w:val="both"/>
        <w:rPr>
          <w:rFonts w:cstheme="minorHAnsi"/>
          <w:sz w:val="24"/>
          <w:szCs w:val="24"/>
          <w:lang w:val="ro-RO"/>
        </w:rPr>
      </w:pPr>
    </w:p>
    <w:p w:rsidR="00F91A99" w:rsidRDefault="00F91A99" w:rsidP="00F91A99">
      <w:pPr>
        <w:pStyle w:val="Frspaiere"/>
        <w:jc w:val="both"/>
        <w:rPr>
          <w:rFonts w:cstheme="minorHAnsi"/>
          <w:b/>
          <w:sz w:val="24"/>
          <w:szCs w:val="24"/>
          <w:lang w:val="ro-RO"/>
        </w:rPr>
      </w:pPr>
    </w:p>
    <w:p w:rsidR="00F91A99" w:rsidRPr="00D35CAB" w:rsidRDefault="00F91A99" w:rsidP="00F91A99">
      <w:pPr>
        <w:pStyle w:val="Frspaiere"/>
        <w:jc w:val="both"/>
        <w:rPr>
          <w:rFonts w:cstheme="minorHAnsi"/>
          <w:b/>
          <w:sz w:val="24"/>
          <w:szCs w:val="24"/>
          <w:lang w:val="ro-RO"/>
        </w:rPr>
      </w:pPr>
      <w:r w:rsidRPr="00D35CAB">
        <w:rPr>
          <w:rFonts w:cstheme="minorHAnsi"/>
          <w:b/>
          <w:sz w:val="24"/>
          <w:szCs w:val="24"/>
          <w:lang w:val="ro-RO"/>
        </w:rPr>
        <w:t>Domenii secundare de cercetare-dezvoltare sunt:</w:t>
      </w:r>
    </w:p>
    <w:p w:rsidR="00F91A99" w:rsidRPr="00C5712D" w:rsidRDefault="00F91A99" w:rsidP="00F91A99">
      <w:pPr>
        <w:pStyle w:val="Frspaiere"/>
        <w:ind w:firstLine="720"/>
        <w:jc w:val="both"/>
        <w:rPr>
          <w:rFonts w:cstheme="minorHAnsi"/>
          <w:b/>
          <w:sz w:val="24"/>
          <w:szCs w:val="24"/>
          <w:lang w:val="ro-RO"/>
        </w:rPr>
      </w:pPr>
    </w:p>
    <w:p w:rsidR="00F91A99" w:rsidRPr="00C5712D" w:rsidRDefault="00F91A99" w:rsidP="00F91A99">
      <w:pPr>
        <w:pStyle w:val="Frspaiere"/>
        <w:jc w:val="both"/>
        <w:rPr>
          <w:rFonts w:cstheme="minorHAnsi"/>
          <w:sz w:val="24"/>
          <w:szCs w:val="24"/>
          <w:lang w:val="ro-RO"/>
        </w:rPr>
      </w:pPr>
      <w:r w:rsidRPr="00C5712D">
        <w:rPr>
          <w:rFonts w:cstheme="minorHAnsi"/>
          <w:sz w:val="24"/>
          <w:szCs w:val="24"/>
          <w:lang w:val="ro-RO"/>
        </w:rPr>
        <w:t>-elaborarea şi perfecţionarea tehnologiei de ameliorare şi valorificare a solurilor nisipoase, care să asigure dezvoltarea durabilă a agriculturii în aceste zone;</w:t>
      </w:r>
    </w:p>
    <w:p w:rsidR="00F91A99" w:rsidRPr="00C5712D" w:rsidRDefault="00F91A99" w:rsidP="00F91A99">
      <w:pPr>
        <w:pStyle w:val="Frspaiere"/>
        <w:jc w:val="both"/>
        <w:rPr>
          <w:rFonts w:cstheme="minorHAnsi"/>
          <w:sz w:val="24"/>
          <w:szCs w:val="24"/>
          <w:lang w:val="ro-RO"/>
        </w:rPr>
      </w:pPr>
      <w:r w:rsidRPr="00C5712D">
        <w:rPr>
          <w:rFonts w:cstheme="minorHAnsi"/>
          <w:sz w:val="24"/>
          <w:szCs w:val="24"/>
          <w:lang w:val="ro-RO"/>
        </w:rPr>
        <w:t xml:space="preserve">   -stabilirea măsurilor agropedoameliorative şi fitotehnice de combatere a efectelor aridizării în zonele cu soluri nisipoase;</w:t>
      </w:r>
    </w:p>
    <w:p w:rsidR="00F91A99" w:rsidRPr="00C5712D" w:rsidRDefault="00F91A99" w:rsidP="00F91A99">
      <w:pPr>
        <w:pStyle w:val="Frspaiere"/>
        <w:jc w:val="both"/>
        <w:rPr>
          <w:rFonts w:cstheme="minorHAnsi"/>
          <w:sz w:val="24"/>
          <w:szCs w:val="24"/>
          <w:lang w:val="ro-RO"/>
        </w:rPr>
      </w:pPr>
      <w:r w:rsidRPr="00C5712D">
        <w:rPr>
          <w:rFonts w:cstheme="minorHAnsi"/>
          <w:sz w:val="24"/>
          <w:szCs w:val="24"/>
          <w:lang w:val="ro-RO"/>
        </w:rPr>
        <w:t>- stabilirea sortimentului de plante şi creerea de genotipuri la unele specii de plante (arahide, fasoliţă, sorg, fasole de grădină, pepeni verzi şi pepeni galbeni) adaptate la condiţiile specifice de cultivare de pe solurile nisipoase;</w:t>
      </w:r>
      <w:r w:rsidRPr="00C5712D">
        <w:rPr>
          <w:rFonts w:cstheme="minorHAnsi"/>
          <w:sz w:val="24"/>
          <w:szCs w:val="24"/>
          <w:lang w:val="ro-RO"/>
        </w:rPr>
        <w:tab/>
      </w:r>
    </w:p>
    <w:p w:rsidR="00F91A99" w:rsidRPr="00C5712D" w:rsidRDefault="00F91A99" w:rsidP="00F91A99">
      <w:pPr>
        <w:pStyle w:val="Frspaiere"/>
        <w:jc w:val="both"/>
        <w:rPr>
          <w:rFonts w:cstheme="minorHAnsi"/>
          <w:sz w:val="24"/>
          <w:szCs w:val="24"/>
          <w:lang w:val="ro-RO"/>
        </w:rPr>
      </w:pPr>
      <w:r w:rsidRPr="00C5712D">
        <w:rPr>
          <w:rFonts w:cstheme="minorHAnsi"/>
          <w:sz w:val="24"/>
          <w:szCs w:val="24"/>
          <w:lang w:val="ro-RO"/>
        </w:rPr>
        <w:t>- perfecţionarea tehnologiilor de cultivare a speciilor care valorifică eficient condiţiile ecologice din zonele cu nisipuri şi soluri nisipoase; dezvoltarea cercetărilor de agrochimie, biochimie şi fiziologie pentru fundamentarea noilor tehnologii; valorificarea eficientă a resurselor climatice, cu precădere a potenţialului termic deosebit de ridicat, prin tehnologii care să permite obţinerea de producţii extratimpurii şi timpurii;</w:t>
      </w:r>
    </w:p>
    <w:p w:rsidR="00F91A99" w:rsidRPr="00C5712D" w:rsidRDefault="00F91A99" w:rsidP="00F91A99">
      <w:pPr>
        <w:pStyle w:val="Frspaiere"/>
        <w:jc w:val="both"/>
        <w:rPr>
          <w:rFonts w:cstheme="minorHAnsi"/>
          <w:sz w:val="24"/>
          <w:szCs w:val="24"/>
          <w:lang w:val="ro-RO"/>
        </w:rPr>
      </w:pPr>
      <w:r w:rsidRPr="00C5712D">
        <w:rPr>
          <w:rFonts w:cstheme="minorHAnsi"/>
          <w:sz w:val="24"/>
          <w:szCs w:val="24"/>
          <w:lang w:val="ro-RO"/>
        </w:rPr>
        <w:t>- managementul culturilor pe solurile nisipoase (rotaţia culturilor, sistemul de fertilizare, desimea optimă, lucrările solului, utilizarea eficientă a apei de irigaţii);</w:t>
      </w:r>
    </w:p>
    <w:p w:rsidR="00F91A99" w:rsidRPr="00C5712D" w:rsidRDefault="00F91A99" w:rsidP="00F91A99">
      <w:pPr>
        <w:pStyle w:val="Frspaiere"/>
        <w:jc w:val="both"/>
        <w:rPr>
          <w:rFonts w:cstheme="minorHAnsi"/>
          <w:sz w:val="24"/>
          <w:szCs w:val="24"/>
          <w:lang w:val="ro-RO"/>
        </w:rPr>
      </w:pPr>
      <w:r w:rsidRPr="00C5712D">
        <w:rPr>
          <w:rFonts w:cstheme="minorHAnsi"/>
          <w:sz w:val="24"/>
          <w:szCs w:val="24"/>
          <w:lang w:val="ro-RO"/>
        </w:rPr>
        <w:t>- elaborarea şi fundamentarea unui sistem integrat de prevenire şi combatere a agenţilor patogeni, dăunătorilor şi buruienilor din culturile de pe solurile nisipoase în condiţiile prevenirii poluării solului şi produselor;</w:t>
      </w:r>
    </w:p>
    <w:p w:rsidR="00F91A99" w:rsidRPr="00C5712D" w:rsidRDefault="00F91A99" w:rsidP="00F91A99">
      <w:pPr>
        <w:pStyle w:val="Frspaiere"/>
        <w:jc w:val="both"/>
        <w:rPr>
          <w:rFonts w:cstheme="minorHAnsi"/>
          <w:sz w:val="24"/>
          <w:szCs w:val="24"/>
          <w:lang w:val="ro-RO"/>
        </w:rPr>
      </w:pPr>
      <w:r w:rsidRPr="00C5712D">
        <w:rPr>
          <w:rFonts w:cstheme="minorHAnsi"/>
          <w:sz w:val="24"/>
          <w:szCs w:val="24"/>
          <w:lang w:val="ro-RO"/>
        </w:rPr>
        <w:t>- stabilirea calităţii şi valorificarea producţiei agricole obţinută pe solurile nisipoase;</w:t>
      </w:r>
    </w:p>
    <w:p w:rsidR="00F91A99" w:rsidRPr="00C5712D" w:rsidRDefault="00F91A99" w:rsidP="00F91A99">
      <w:pPr>
        <w:pStyle w:val="Frspaiere"/>
        <w:jc w:val="both"/>
        <w:rPr>
          <w:rFonts w:cstheme="minorHAnsi"/>
          <w:sz w:val="24"/>
          <w:szCs w:val="24"/>
          <w:lang w:val="ro-RO"/>
        </w:rPr>
      </w:pPr>
      <w:r w:rsidRPr="00C5712D">
        <w:rPr>
          <w:rFonts w:cstheme="minorHAnsi"/>
          <w:sz w:val="24"/>
          <w:szCs w:val="24"/>
          <w:lang w:val="ro-RO"/>
        </w:rPr>
        <w:t>- protecţia ecosistemelor din zonele cu soluri nisipoase;</w:t>
      </w:r>
    </w:p>
    <w:p w:rsidR="00F91A99" w:rsidRPr="00C5712D" w:rsidRDefault="00F91A99" w:rsidP="00F91A99">
      <w:pPr>
        <w:pStyle w:val="Frspaiere"/>
        <w:jc w:val="both"/>
        <w:rPr>
          <w:rFonts w:cstheme="minorHAnsi"/>
          <w:sz w:val="24"/>
          <w:szCs w:val="24"/>
          <w:lang w:val="ro-RO"/>
        </w:rPr>
      </w:pPr>
      <w:r w:rsidRPr="00C5712D">
        <w:rPr>
          <w:rFonts w:cstheme="minorHAnsi"/>
          <w:sz w:val="24"/>
          <w:szCs w:val="24"/>
          <w:lang w:val="ro-RO"/>
        </w:rPr>
        <w:t>- managementul exploataţiilor agricole şi marketingul produselor agricole obţinute în zonele cu soluri nisipoase</w:t>
      </w:r>
    </w:p>
    <w:p w:rsidR="00F91A99" w:rsidRDefault="00F91A99" w:rsidP="00F91A99">
      <w:pPr>
        <w:pStyle w:val="Frspaiere"/>
        <w:jc w:val="both"/>
        <w:rPr>
          <w:rFonts w:cstheme="minorHAnsi"/>
          <w:sz w:val="24"/>
          <w:szCs w:val="24"/>
          <w:lang w:val="ro-RO"/>
        </w:rPr>
      </w:pPr>
    </w:p>
    <w:p w:rsidR="00F91A99" w:rsidRPr="00C5712D" w:rsidRDefault="00F91A99" w:rsidP="00F91A99">
      <w:pPr>
        <w:pStyle w:val="Frspaiere"/>
        <w:rPr>
          <w:rFonts w:cstheme="minorHAnsi"/>
          <w:b/>
          <w:sz w:val="24"/>
          <w:szCs w:val="24"/>
          <w:lang w:val="ro-RO"/>
        </w:rPr>
      </w:pPr>
      <w:r w:rsidRPr="00C5712D">
        <w:rPr>
          <w:rFonts w:cstheme="minorHAnsi"/>
          <w:b/>
          <w:sz w:val="24"/>
          <w:szCs w:val="24"/>
          <w:lang w:val="ro-RO"/>
        </w:rPr>
        <w:t>Lista echipamentelor de care dispune SCDPN Dăbuleni</w:t>
      </w:r>
    </w:p>
    <w:p w:rsidR="00F91A99" w:rsidRPr="00C5712D" w:rsidRDefault="00F91A99" w:rsidP="00F91A99">
      <w:pPr>
        <w:pStyle w:val="Frspaiere"/>
        <w:jc w:val="center"/>
        <w:rPr>
          <w:rFonts w:cstheme="minorHAnsi"/>
          <w:b/>
          <w:sz w:val="24"/>
          <w:szCs w:val="24"/>
          <w:lang w:val="ro-RO"/>
        </w:rPr>
      </w:pPr>
    </w:p>
    <w:tbl>
      <w:tblPr>
        <w:tblStyle w:val="Tabelgril"/>
        <w:tblW w:w="0" w:type="auto"/>
        <w:tblLook w:val="04A0" w:firstRow="1" w:lastRow="0" w:firstColumn="1" w:lastColumn="0" w:noHBand="0" w:noVBand="1"/>
      </w:tblPr>
      <w:tblGrid>
        <w:gridCol w:w="502"/>
        <w:gridCol w:w="1632"/>
        <w:gridCol w:w="1254"/>
        <w:gridCol w:w="1101"/>
        <w:gridCol w:w="1488"/>
        <w:gridCol w:w="1493"/>
        <w:gridCol w:w="1880"/>
      </w:tblGrid>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Nr. crt</w:t>
            </w:r>
          </w:p>
        </w:tc>
        <w:tc>
          <w:tcPr>
            <w:tcW w:w="1447" w:type="dxa"/>
            <w:vAlign w:val="center"/>
          </w:tcPr>
          <w:p w:rsidR="00F91A99" w:rsidRPr="00C5712D" w:rsidRDefault="00F91A99" w:rsidP="00DE7A52">
            <w:pPr>
              <w:jc w:val="center"/>
              <w:rPr>
                <w:rFonts w:cstheme="minorHAnsi"/>
                <w:sz w:val="24"/>
                <w:szCs w:val="24"/>
              </w:rPr>
            </w:pPr>
            <w:r w:rsidRPr="00C5712D">
              <w:rPr>
                <w:rFonts w:cstheme="minorHAnsi"/>
                <w:sz w:val="24"/>
                <w:szCs w:val="24"/>
              </w:rPr>
              <w:t>Denumirea aparatului</w:t>
            </w:r>
          </w:p>
        </w:tc>
        <w:tc>
          <w:tcPr>
            <w:tcW w:w="1118" w:type="dxa"/>
            <w:vAlign w:val="center"/>
          </w:tcPr>
          <w:p w:rsidR="00F91A99" w:rsidRPr="00C5712D" w:rsidRDefault="00F91A99" w:rsidP="00DE7A52">
            <w:pPr>
              <w:jc w:val="center"/>
              <w:rPr>
                <w:rFonts w:cstheme="minorHAnsi"/>
                <w:sz w:val="24"/>
                <w:szCs w:val="24"/>
              </w:rPr>
            </w:pPr>
            <w:r w:rsidRPr="00C5712D">
              <w:rPr>
                <w:rFonts w:cstheme="minorHAnsi"/>
                <w:sz w:val="24"/>
                <w:szCs w:val="24"/>
              </w:rPr>
              <w:t>Denumirea anexelor( unde este cazul)</w:t>
            </w: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Anul de fabricație</w:t>
            </w:r>
          </w:p>
        </w:tc>
        <w:tc>
          <w:tcPr>
            <w:tcW w:w="1321" w:type="dxa"/>
            <w:vAlign w:val="center"/>
          </w:tcPr>
          <w:p w:rsidR="00F91A99" w:rsidRPr="00C5712D" w:rsidRDefault="00F91A99" w:rsidP="00DE7A52">
            <w:pPr>
              <w:jc w:val="center"/>
              <w:rPr>
                <w:rFonts w:cstheme="minorHAnsi"/>
                <w:sz w:val="24"/>
                <w:szCs w:val="24"/>
              </w:rPr>
            </w:pPr>
            <w:r w:rsidRPr="00C5712D">
              <w:rPr>
                <w:rFonts w:cstheme="minorHAnsi"/>
                <w:sz w:val="24"/>
                <w:szCs w:val="24"/>
              </w:rPr>
              <w:t>Firma și țara producătoare</w:t>
            </w:r>
          </w:p>
        </w:tc>
        <w:tc>
          <w:tcPr>
            <w:tcW w:w="1325" w:type="dxa"/>
            <w:vAlign w:val="center"/>
          </w:tcPr>
          <w:p w:rsidR="00F91A99" w:rsidRPr="00C5712D" w:rsidRDefault="00F91A99" w:rsidP="00DE7A52">
            <w:pPr>
              <w:jc w:val="center"/>
              <w:rPr>
                <w:rFonts w:cstheme="minorHAnsi"/>
                <w:sz w:val="24"/>
                <w:szCs w:val="24"/>
              </w:rPr>
            </w:pPr>
            <w:r w:rsidRPr="00C5712D">
              <w:rPr>
                <w:rFonts w:cstheme="minorHAnsi"/>
                <w:sz w:val="24"/>
                <w:szCs w:val="24"/>
              </w:rPr>
              <w:t>Tipul de analiză la care este utilizat în unitate</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Funcționalitatea aparatului (în funcțiune/defect/ nepus 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lastRenderedPageBreak/>
              <w:t>1</w:t>
            </w:r>
          </w:p>
        </w:tc>
        <w:tc>
          <w:tcPr>
            <w:tcW w:w="1447" w:type="dxa"/>
          </w:tcPr>
          <w:p w:rsidR="00F91A99" w:rsidRPr="00C5712D" w:rsidRDefault="00F91A99" w:rsidP="00DE7A52">
            <w:pPr>
              <w:rPr>
                <w:rFonts w:cstheme="minorHAnsi"/>
                <w:sz w:val="24"/>
                <w:szCs w:val="24"/>
              </w:rPr>
            </w:pPr>
            <w:r w:rsidRPr="00C5712D">
              <w:rPr>
                <w:rFonts w:cstheme="minorHAnsi"/>
                <w:sz w:val="24"/>
                <w:szCs w:val="24"/>
              </w:rPr>
              <w:t>pH metru</w:t>
            </w:r>
          </w:p>
        </w:tc>
        <w:tc>
          <w:tcPr>
            <w:tcW w:w="1118" w:type="dxa"/>
          </w:tcPr>
          <w:p w:rsidR="00F91A99" w:rsidRPr="00C5712D" w:rsidRDefault="00F91A99" w:rsidP="00DE7A52">
            <w:pPr>
              <w:rPr>
                <w:rFonts w:cstheme="minorHAnsi"/>
                <w:sz w:val="24"/>
                <w:szCs w:val="24"/>
              </w:rPr>
            </w:pPr>
            <w:r w:rsidRPr="00C5712D">
              <w:rPr>
                <w:rFonts w:cstheme="minorHAnsi"/>
                <w:sz w:val="24"/>
                <w:szCs w:val="24"/>
              </w:rPr>
              <w:t>-</w:t>
            </w: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2002</w:t>
            </w:r>
          </w:p>
        </w:tc>
        <w:tc>
          <w:tcPr>
            <w:tcW w:w="1321" w:type="dxa"/>
          </w:tcPr>
          <w:p w:rsidR="00F91A99" w:rsidRPr="00C5712D" w:rsidRDefault="00F91A99" w:rsidP="00DE7A52">
            <w:pPr>
              <w:rPr>
                <w:rFonts w:cstheme="minorHAnsi"/>
                <w:sz w:val="24"/>
                <w:szCs w:val="24"/>
              </w:rPr>
            </w:pPr>
            <w:r w:rsidRPr="00C5712D">
              <w:rPr>
                <w:rFonts w:cstheme="minorHAnsi"/>
                <w:sz w:val="24"/>
                <w:szCs w:val="24"/>
              </w:rPr>
              <w:t>-Technische Werkstatten - Germania</w:t>
            </w:r>
          </w:p>
        </w:tc>
        <w:tc>
          <w:tcPr>
            <w:tcW w:w="1325" w:type="dxa"/>
          </w:tcPr>
          <w:p w:rsidR="00F91A99" w:rsidRPr="00C5712D" w:rsidRDefault="00F91A99" w:rsidP="00DE7A52">
            <w:pPr>
              <w:rPr>
                <w:rFonts w:cstheme="minorHAnsi"/>
                <w:sz w:val="24"/>
                <w:szCs w:val="24"/>
              </w:rPr>
            </w:pPr>
            <w:r w:rsidRPr="00C5712D">
              <w:rPr>
                <w:rFonts w:cstheme="minorHAnsi"/>
                <w:sz w:val="24"/>
                <w:szCs w:val="24"/>
              </w:rPr>
              <w:t>- pH ului solului</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2</w:t>
            </w:r>
          </w:p>
        </w:tc>
        <w:tc>
          <w:tcPr>
            <w:tcW w:w="1447" w:type="dxa"/>
          </w:tcPr>
          <w:p w:rsidR="00F91A99" w:rsidRPr="00C5712D" w:rsidRDefault="00F91A99" w:rsidP="00DE7A52">
            <w:pPr>
              <w:rPr>
                <w:rFonts w:cstheme="minorHAnsi"/>
                <w:sz w:val="24"/>
                <w:szCs w:val="24"/>
              </w:rPr>
            </w:pPr>
            <w:r w:rsidRPr="00C5712D">
              <w:rPr>
                <w:rFonts w:cstheme="minorHAnsi"/>
                <w:sz w:val="24"/>
                <w:szCs w:val="24"/>
              </w:rPr>
              <w:t>Flamfotometru SHERWWOOD</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2008</w:t>
            </w:r>
          </w:p>
        </w:tc>
        <w:tc>
          <w:tcPr>
            <w:tcW w:w="1321" w:type="dxa"/>
          </w:tcPr>
          <w:p w:rsidR="00F91A99" w:rsidRPr="00C5712D" w:rsidRDefault="00F91A99" w:rsidP="00DE7A52">
            <w:pPr>
              <w:rPr>
                <w:rFonts w:cstheme="minorHAnsi"/>
                <w:sz w:val="24"/>
                <w:szCs w:val="24"/>
              </w:rPr>
            </w:pPr>
            <w:r w:rsidRPr="00C5712D">
              <w:rPr>
                <w:rFonts w:cstheme="minorHAnsi"/>
                <w:color w:val="333333"/>
                <w:sz w:val="24"/>
                <w:szCs w:val="24"/>
                <w:shd w:val="clear" w:color="auto" w:fill="FFFFFF"/>
              </w:rPr>
              <w:t>Sherwood</w:t>
            </w:r>
          </w:p>
        </w:tc>
        <w:tc>
          <w:tcPr>
            <w:tcW w:w="1325" w:type="dxa"/>
          </w:tcPr>
          <w:p w:rsidR="00F91A99" w:rsidRPr="00C5712D" w:rsidRDefault="00F91A99" w:rsidP="00DE7A52">
            <w:pPr>
              <w:rPr>
                <w:rFonts w:cstheme="minorHAnsi"/>
                <w:sz w:val="24"/>
                <w:szCs w:val="24"/>
              </w:rPr>
            </w:pPr>
            <w:r w:rsidRPr="00C5712D">
              <w:rPr>
                <w:rFonts w:cstheme="minorHAnsi"/>
                <w:sz w:val="24"/>
                <w:szCs w:val="24"/>
              </w:rPr>
              <w:t>- potasiu schimbabil -sol</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3</w:t>
            </w:r>
          </w:p>
        </w:tc>
        <w:tc>
          <w:tcPr>
            <w:tcW w:w="1447" w:type="dxa"/>
          </w:tcPr>
          <w:p w:rsidR="00F91A99" w:rsidRPr="00C5712D" w:rsidRDefault="00F91A99" w:rsidP="00DE7A52">
            <w:pPr>
              <w:rPr>
                <w:rFonts w:cstheme="minorHAnsi"/>
                <w:sz w:val="24"/>
                <w:szCs w:val="24"/>
              </w:rPr>
            </w:pPr>
            <w:r w:rsidRPr="00C5712D">
              <w:rPr>
                <w:rFonts w:cstheme="minorHAnsi"/>
                <w:sz w:val="24"/>
                <w:szCs w:val="24"/>
              </w:rPr>
              <w:t>Balanță analitică KERN By</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2011</w:t>
            </w:r>
          </w:p>
        </w:tc>
        <w:tc>
          <w:tcPr>
            <w:tcW w:w="1321" w:type="dxa"/>
          </w:tcPr>
          <w:p w:rsidR="00F91A99" w:rsidRPr="00C5712D" w:rsidRDefault="00F91A99" w:rsidP="00DE7A52">
            <w:pPr>
              <w:rPr>
                <w:rFonts w:cstheme="minorHAnsi"/>
                <w:sz w:val="24"/>
                <w:szCs w:val="24"/>
              </w:rPr>
            </w:pPr>
            <w:r w:rsidRPr="00C5712D">
              <w:rPr>
                <w:rFonts w:cstheme="minorHAnsi"/>
                <w:bCs/>
                <w:iCs/>
                <w:spacing w:val="1"/>
                <w:sz w:val="24"/>
                <w:szCs w:val="24"/>
              </w:rPr>
              <w:t>KERN &amp; Sohn GmbH -</w:t>
            </w:r>
            <w:r w:rsidRPr="00C5712D">
              <w:rPr>
                <w:rFonts w:cstheme="minorHAnsi"/>
                <w:sz w:val="24"/>
                <w:szCs w:val="24"/>
              </w:rPr>
              <w:t xml:space="preserve"> Germania</w:t>
            </w:r>
          </w:p>
        </w:tc>
        <w:tc>
          <w:tcPr>
            <w:tcW w:w="1325" w:type="dxa"/>
          </w:tcPr>
          <w:p w:rsidR="00F91A99" w:rsidRPr="00C5712D" w:rsidRDefault="00F91A99" w:rsidP="00DE7A52">
            <w:pPr>
              <w:rPr>
                <w:rFonts w:cstheme="minorHAnsi"/>
                <w:sz w:val="24"/>
                <w:szCs w:val="24"/>
              </w:rPr>
            </w:pPr>
            <w:r w:rsidRPr="00C5712D">
              <w:rPr>
                <w:rFonts w:cstheme="minorHAnsi"/>
                <w:sz w:val="24"/>
                <w:szCs w:val="24"/>
              </w:rPr>
              <w:t>- cântărirea probelor</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4</w:t>
            </w:r>
          </w:p>
        </w:tc>
        <w:tc>
          <w:tcPr>
            <w:tcW w:w="1447" w:type="dxa"/>
          </w:tcPr>
          <w:p w:rsidR="00F91A99" w:rsidRPr="00C5712D" w:rsidRDefault="00F91A99" w:rsidP="00DE7A52">
            <w:pPr>
              <w:rPr>
                <w:rFonts w:cstheme="minorHAnsi"/>
                <w:sz w:val="24"/>
                <w:szCs w:val="24"/>
              </w:rPr>
            </w:pPr>
            <w:r w:rsidRPr="00C5712D">
              <w:rPr>
                <w:rFonts w:cstheme="minorHAnsi"/>
                <w:sz w:val="24"/>
                <w:szCs w:val="24"/>
              </w:rPr>
              <w:t>Balanță tehnică KERN By</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2011</w:t>
            </w:r>
          </w:p>
        </w:tc>
        <w:tc>
          <w:tcPr>
            <w:tcW w:w="1321" w:type="dxa"/>
          </w:tcPr>
          <w:p w:rsidR="00F91A99" w:rsidRPr="00C5712D" w:rsidRDefault="00F91A99" w:rsidP="00DE7A52">
            <w:pPr>
              <w:rPr>
                <w:rFonts w:cstheme="minorHAnsi"/>
                <w:sz w:val="24"/>
                <w:szCs w:val="24"/>
              </w:rPr>
            </w:pPr>
            <w:r w:rsidRPr="00C5712D">
              <w:rPr>
                <w:rFonts w:cstheme="minorHAnsi"/>
                <w:bCs/>
                <w:iCs/>
                <w:spacing w:val="1"/>
                <w:sz w:val="24"/>
                <w:szCs w:val="24"/>
              </w:rPr>
              <w:t xml:space="preserve">KERN &amp; Sohn GmbH- </w:t>
            </w:r>
            <w:r w:rsidRPr="00C5712D">
              <w:rPr>
                <w:rFonts w:cstheme="minorHAnsi"/>
                <w:sz w:val="24"/>
                <w:szCs w:val="24"/>
              </w:rPr>
              <w:t>Germania</w:t>
            </w:r>
          </w:p>
        </w:tc>
        <w:tc>
          <w:tcPr>
            <w:tcW w:w="1325" w:type="dxa"/>
          </w:tcPr>
          <w:p w:rsidR="00F91A99" w:rsidRPr="00C5712D" w:rsidRDefault="00F91A99" w:rsidP="00DE7A52">
            <w:pPr>
              <w:rPr>
                <w:rFonts w:cstheme="minorHAnsi"/>
                <w:sz w:val="24"/>
                <w:szCs w:val="24"/>
              </w:rPr>
            </w:pPr>
            <w:r w:rsidRPr="00C5712D">
              <w:rPr>
                <w:rFonts w:cstheme="minorHAnsi"/>
                <w:sz w:val="24"/>
                <w:szCs w:val="24"/>
              </w:rPr>
              <w:t>- cântărirea probelor</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5</w:t>
            </w:r>
          </w:p>
        </w:tc>
        <w:tc>
          <w:tcPr>
            <w:tcW w:w="1447" w:type="dxa"/>
          </w:tcPr>
          <w:p w:rsidR="00F91A99" w:rsidRPr="00C5712D" w:rsidRDefault="00F91A99" w:rsidP="00DE7A52">
            <w:pPr>
              <w:rPr>
                <w:rFonts w:cstheme="minorHAnsi"/>
                <w:sz w:val="24"/>
                <w:szCs w:val="24"/>
              </w:rPr>
            </w:pPr>
            <w:r w:rsidRPr="00C5712D">
              <w:rPr>
                <w:rFonts w:cstheme="minorHAnsi"/>
                <w:sz w:val="24"/>
                <w:szCs w:val="24"/>
              </w:rPr>
              <w:t>Cuptor calcinare</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2008</w:t>
            </w:r>
          </w:p>
        </w:tc>
        <w:tc>
          <w:tcPr>
            <w:tcW w:w="1321" w:type="dxa"/>
          </w:tcPr>
          <w:p w:rsidR="00F91A99" w:rsidRPr="00C5712D" w:rsidRDefault="00F91A99" w:rsidP="00DE7A52">
            <w:pPr>
              <w:rPr>
                <w:rFonts w:cstheme="minorHAnsi"/>
                <w:sz w:val="24"/>
                <w:szCs w:val="24"/>
              </w:rPr>
            </w:pPr>
            <w:r w:rsidRPr="00C5712D">
              <w:rPr>
                <w:rFonts w:cstheme="minorHAnsi"/>
                <w:color w:val="333333"/>
                <w:sz w:val="24"/>
                <w:szCs w:val="24"/>
                <w:shd w:val="clear" w:color="auto" w:fill="FFFFFF"/>
              </w:rPr>
              <w:t>Nabertherm</w:t>
            </w:r>
          </w:p>
        </w:tc>
        <w:tc>
          <w:tcPr>
            <w:tcW w:w="1325" w:type="dxa"/>
          </w:tcPr>
          <w:p w:rsidR="00F91A99" w:rsidRPr="00C5712D" w:rsidRDefault="00F91A99" w:rsidP="00DE7A52">
            <w:pPr>
              <w:rPr>
                <w:rFonts w:cstheme="minorHAnsi"/>
                <w:sz w:val="24"/>
                <w:szCs w:val="24"/>
              </w:rPr>
            </w:pPr>
            <w:r w:rsidRPr="00C5712D">
              <w:rPr>
                <w:rFonts w:cstheme="minorHAnsi"/>
                <w:sz w:val="24"/>
                <w:szCs w:val="24"/>
              </w:rPr>
              <w:t>-determinat cenușă</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6</w:t>
            </w:r>
          </w:p>
        </w:tc>
        <w:tc>
          <w:tcPr>
            <w:tcW w:w="1447" w:type="dxa"/>
          </w:tcPr>
          <w:p w:rsidR="00F91A99" w:rsidRPr="00C5712D" w:rsidRDefault="00F91A99" w:rsidP="00DE7A52">
            <w:pPr>
              <w:rPr>
                <w:rFonts w:cstheme="minorHAnsi"/>
                <w:sz w:val="24"/>
                <w:szCs w:val="24"/>
              </w:rPr>
            </w:pPr>
            <w:r w:rsidRPr="00C5712D">
              <w:rPr>
                <w:rFonts w:cstheme="minorHAnsi"/>
                <w:sz w:val="24"/>
                <w:szCs w:val="24"/>
              </w:rPr>
              <w:t>Ph/ion metru</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2010</w:t>
            </w:r>
          </w:p>
        </w:tc>
        <w:tc>
          <w:tcPr>
            <w:tcW w:w="1321" w:type="dxa"/>
          </w:tcPr>
          <w:p w:rsidR="00F91A99" w:rsidRPr="00C5712D" w:rsidRDefault="00F91A99" w:rsidP="00DE7A52">
            <w:pPr>
              <w:rPr>
                <w:rFonts w:cstheme="minorHAnsi"/>
                <w:sz w:val="24"/>
                <w:szCs w:val="24"/>
              </w:rPr>
            </w:pPr>
            <w:r w:rsidRPr="00C5712D">
              <w:rPr>
                <w:rFonts w:cstheme="minorHAnsi"/>
                <w:sz w:val="24"/>
                <w:szCs w:val="24"/>
              </w:rPr>
              <w:t>WTW GmbH, Weilheim- Germania</w:t>
            </w:r>
          </w:p>
        </w:tc>
        <w:tc>
          <w:tcPr>
            <w:tcW w:w="1325" w:type="dxa"/>
          </w:tcPr>
          <w:p w:rsidR="00F91A99" w:rsidRPr="00C5712D" w:rsidRDefault="00F91A99" w:rsidP="00DE7A52">
            <w:pPr>
              <w:rPr>
                <w:rFonts w:cstheme="minorHAnsi"/>
                <w:sz w:val="24"/>
                <w:szCs w:val="24"/>
              </w:rPr>
            </w:pPr>
            <w:r w:rsidRPr="00C5712D">
              <w:rPr>
                <w:rFonts w:cstheme="minorHAnsi"/>
                <w:sz w:val="24"/>
                <w:szCs w:val="24"/>
              </w:rPr>
              <w:t>-determinat nitrați</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7</w:t>
            </w:r>
          </w:p>
        </w:tc>
        <w:tc>
          <w:tcPr>
            <w:tcW w:w="1447" w:type="dxa"/>
          </w:tcPr>
          <w:p w:rsidR="00F91A99" w:rsidRPr="00C5712D" w:rsidRDefault="00F91A99" w:rsidP="00DE7A52">
            <w:pPr>
              <w:rPr>
                <w:rFonts w:cstheme="minorHAnsi"/>
                <w:sz w:val="24"/>
                <w:szCs w:val="24"/>
              </w:rPr>
            </w:pPr>
            <w:r w:rsidRPr="00C5712D">
              <w:rPr>
                <w:rFonts w:cstheme="minorHAnsi"/>
                <w:sz w:val="24"/>
                <w:szCs w:val="24"/>
              </w:rPr>
              <w:t>Refractometru digital portabil KAUSS</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2010</w:t>
            </w:r>
          </w:p>
        </w:tc>
        <w:tc>
          <w:tcPr>
            <w:tcW w:w="1321" w:type="dxa"/>
          </w:tcPr>
          <w:p w:rsidR="00F91A99" w:rsidRPr="00C5712D" w:rsidRDefault="00F91A99" w:rsidP="00DE7A52">
            <w:pPr>
              <w:rPr>
                <w:rFonts w:cstheme="minorHAnsi"/>
                <w:sz w:val="24"/>
                <w:szCs w:val="24"/>
              </w:rPr>
            </w:pPr>
            <w:r w:rsidRPr="00C5712D">
              <w:rPr>
                <w:rFonts w:cstheme="minorHAnsi"/>
                <w:sz w:val="24"/>
                <w:szCs w:val="24"/>
              </w:rPr>
              <w:t>KRUSS Optronic GmbH, Germania</w:t>
            </w:r>
          </w:p>
        </w:tc>
        <w:tc>
          <w:tcPr>
            <w:tcW w:w="1325" w:type="dxa"/>
          </w:tcPr>
          <w:p w:rsidR="00F91A99" w:rsidRPr="00C5712D" w:rsidRDefault="00F91A99" w:rsidP="00DE7A52">
            <w:pPr>
              <w:rPr>
                <w:rFonts w:cstheme="minorHAnsi"/>
                <w:sz w:val="24"/>
                <w:szCs w:val="24"/>
              </w:rPr>
            </w:pPr>
            <w:r w:rsidRPr="00C5712D">
              <w:rPr>
                <w:rFonts w:cstheme="minorHAnsi"/>
                <w:sz w:val="24"/>
                <w:szCs w:val="24"/>
              </w:rPr>
              <w:t>- determinat substanța uscată solubilă/ concentrația sucului celular</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8</w:t>
            </w:r>
          </w:p>
        </w:tc>
        <w:tc>
          <w:tcPr>
            <w:tcW w:w="1447" w:type="dxa"/>
          </w:tcPr>
          <w:p w:rsidR="00F91A99" w:rsidRPr="00C5712D" w:rsidRDefault="00F91A99" w:rsidP="00DE7A52">
            <w:pPr>
              <w:rPr>
                <w:rFonts w:cstheme="minorHAnsi"/>
                <w:sz w:val="24"/>
                <w:szCs w:val="24"/>
              </w:rPr>
            </w:pPr>
            <w:r w:rsidRPr="00C5712D">
              <w:rPr>
                <w:rFonts w:cstheme="minorHAnsi"/>
                <w:sz w:val="24"/>
                <w:szCs w:val="24"/>
              </w:rPr>
              <w:t>Aparat pentru determinarea masei hectolitrice cereale model Swantech</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2011</w:t>
            </w:r>
          </w:p>
        </w:tc>
        <w:tc>
          <w:tcPr>
            <w:tcW w:w="1321" w:type="dxa"/>
          </w:tcPr>
          <w:p w:rsidR="00F91A99" w:rsidRPr="00C5712D" w:rsidRDefault="00F91A99" w:rsidP="00DE7A52">
            <w:pPr>
              <w:rPr>
                <w:rFonts w:cstheme="minorHAnsi"/>
                <w:sz w:val="24"/>
                <w:szCs w:val="24"/>
              </w:rPr>
            </w:pPr>
            <w:r w:rsidRPr="00C5712D">
              <w:rPr>
                <w:rFonts w:cstheme="minorHAnsi"/>
                <w:sz w:val="24"/>
                <w:szCs w:val="24"/>
              </w:rPr>
              <w:t>SWANTECH  -FRANCE</w:t>
            </w:r>
          </w:p>
        </w:tc>
        <w:tc>
          <w:tcPr>
            <w:tcW w:w="1325" w:type="dxa"/>
          </w:tcPr>
          <w:p w:rsidR="00F91A99" w:rsidRPr="00C5712D" w:rsidRDefault="00F91A99" w:rsidP="00DE7A52">
            <w:pPr>
              <w:rPr>
                <w:rFonts w:cstheme="minorHAnsi"/>
                <w:sz w:val="24"/>
                <w:szCs w:val="24"/>
              </w:rPr>
            </w:pPr>
            <w:r w:rsidRPr="00C5712D">
              <w:rPr>
                <w:rFonts w:cstheme="minorHAnsi"/>
                <w:sz w:val="24"/>
                <w:szCs w:val="24"/>
              </w:rPr>
              <w:t>- determinarea masei hectolitrice</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9</w:t>
            </w:r>
          </w:p>
        </w:tc>
        <w:tc>
          <w:tcPr>
            <w:tcW w:w="1447" w:type="dxa"/>
          </w:tcPr>
          <w:p w:rsidR="00F91A99" w:rsidRPr="00C5712D" w:rsidRDefault="00F91A99" w:rsidP="00DE7A52">
            <w:pPr>
              <w:rPr>
                <w:rFonts w:cstheme="minorHAnsi"/>
                <w:sz w:val="24"/>
                <w:szCs w:val="24"/>
              </w:rPr>
            </w:pPr>
            <w:r w:rsidRPr="00C5712D">
              <w:rPr>
                <w:rFonts w:cstheme="minorHAnsi"/>
                <w:sz w:val="24"/>
                <w:szCs w:val="24"/>
              </w:rPr>
              <w:t>Aparat pentru determinatea alfa amilazei  tip Falling Number 1310</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2010</w:t>
            </w:r>
          </w:p>
        </w:tc>
        <w:tc>
          <w:tcPr>
            <w:tcW w:w="1321" w:type="dxa"/>
          </w:tcPr>
          <w:p w:rsidR="00F91A99" w:rsidRPr="00C5712D" w:rsidRDefault="00F91A99" w:rsidP="00DE7A52">
            <w:pPr>
              <w:jc w:val="both"/>
              <w:rPr>
                <w:rFonts w:cstheme="minorHAnsi"/>
                <w:sz w:val="24"/>
                <w:szCs w:val="24"/>
              </w:rPr>
            </w:pPr>
            <w:r w:rsidRPr="00C5712D">
              <w:rPr>
                <w:rFonts w:cstheme="minorHAnsi"/>
                <w:sz w:val="24"/>
                <w:szCs w:val="24"/>
              </w:rPr>
              <w:t>PERTEN INSTRUMENT SUEDIA</w:t>
            </w:r>
          </w:p>
        </w:tc>
        <w:tc>
          <w:tcPr>
            <w:tcW w:w="1325" w:type="dxa"/>
          </w:tcPr>
          <w:p w:rsidR="00F91A99" w:rsidRPr="00C5712D" w:rsidRDefault="00F91A99" w:rsidP="00DE7A52">
            <w:pPr>
              <w:rPr>
                <w:rFonts w:cstheme="minorHAnsi"/>
                <w:sz w:val="24"/>
                <w:szCs w:val="24"/>
              </w:rPr>
            </w:pPr>
            <w:r w:rsidRPr="00C5712D">
              <w:rPr>
                <w:rFonts w:cstheme="minorHAnsi"/>
                <w:sz w:val="24"/>
                <w:szCs w:val="24"/>
              </w:rPr>
              <w:t>- determinarea indicelui de cădere</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10</w:t>
            </w:r>
          </w:p>
        </w:tc>
        <w:tc>
          <w:tcPr>
            <w:tcW w:w="1447" w:type="dxa"/>
          </w:tcPr>
          <w:p w:rsidR="00F91A99" w:rsidRPr="00C5712D" w:rsidRDefault="00F91A99" w:rsidP="00DE7A52">
            <w:pPr>
              <w:rPr>
                <w:rFonts w:cstheme="minorHAnsi"/>
                <w:sz w:val="24"/>
                <w:szCs w:val="24"/>
              </w:rPr>
            </w:pPr>
            <w:r w:rsidRPr="00C5712D">
              <w:rPr>
                <w:rFonts w:cstheme="minorHAnsi"/>
                <w:sz w:val="24"/>
                <w:szCs w:val="24"/>
              </w:rPr>
              <w:t>Analizorul NIR model                                                              INFRAMATIC 9200</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2009</w:t>
            </w:r>
          </w:p>
        </w:tc>
        <w:tc>
          <w:tcPr>
            <w:tcW w:w="1321" w:type="dxa"/>
          </w:tcPr>
          <w:p w:rsidR="00F91A99" w:rsidRPr="00C5712D" w:rsidRDefault="00F91A99" w:rsidP="00DE7A52">
            <w:pPr>
              <w:jc w:val="both"/>
              <w:rPr>
                <w:rFonts w:cstheme="minorHAnsi"/>
                <w:sz w:val="24"/>
                <w:szCs w:val="24"/>
              </w:rPr>
            </w:pPr>
            <w:r w:rsidRPr="00C5712D">
              <w:rPr>
                <w:rFonts w:cstheme="minorHAnsi"/>
                <w:sz w:val="24"/>
                <w:szCs w:val="24"/>
              </w:rPr>
              <w:t>PERTEN INSTRUMENT SUEDIA</w:t>
            </w:r>
          </w:p>
        </w:tc>
        <w:tc>
          <w:tcPr>
            <w:tcW w:w="1325" w:type="dxa"/>
          </w:tcPr>
          <w:p w:rsidR="00F91A99" w:rsidRPr="00C5712D" w:rsidRDefault="00F91A99" w:rsidP="00DE7A52">
            <w:pPr>
              <w:jc w:val="both"/>
              <w:rPr>
                <w:rFonts w:cstheme="minorHAnsi"/>
                <w:sz w:val="24"/>
                <w:szCs w:val="24"/>
              </w:rPr>
            </w:pPr>
            <w:r w:rsidRPr="00C5712D">
              <w:rPr>
                <w:rFonts w:cstheme="minorHAnsi"/>
                <w:sz w:val="24"/>
                <w:szCs w:val="24"/>
              </w:rPr>
              <w:t xml:space="preserve">- determinat proteina, gluten, umiditate, indicele Zeleny, </w:t>
            </w:r>
            <w:r w:rsidRPr="00C5712D">
              <w:rPr>
                <w:rFonts w:cstheme="minorHAnsi"/>
                <w:sz w:val="24"/>
                <w:szCs w:val="24"/>
              </w:rPr>
              <w:lastRenderedPageBreak/>
              <w:t>duritatea boabelor.</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lastRenderedPageBreak/>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11</w:t>
            </w:r>
          </w:p>
        </w:tc>
        <w:tc>
          <w:tcPr>
            <w:tcW w:w="1447" w:type="dxa"/>
          </w:tcPr>
          <w:p w:rsidR="00F91A99" w:rsidRPr="00C5712D" w:rsidRDefault="00F91A99" w:rsidP="00DE7A52">
            <w:pPr>
              <w:rPr>
                <w:rFonts w:cstheme="minorHAnsi"/>
                <w:sz w:val="24"/>
                <w:szCs w:val="24"/>
              </w:rPr>
            </w:pPr>
            <w:r w:rsidRPr="00C5712D">
              <w:rPr>
                <w:rFonts w:cstheme="minorHAnsi"/>
                <w:sz w:val="24"/>
                <w:szCs w:val="24"/>
              </w:rPr>
              <w:t>Moară SWANTECH cu discuri SJ 500</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2011</w:t>
            </w:r>
          </w:p>
        </w:tc>
        <w:tc>
          <w:tcPr>
            <w:tcW w:w="1321" w:type="dxa"/>
          </w:tcPr>
          <w:p w:rsidR="00F91A99" w:rsidRPr="00C5712D" w:rsidRDefault="00F91A99" w:rsidP="00DE7A52">
            <w:pPr>
              <w:rPr>
                <w:rFonts w:cstheme="minorHAnsi"/>
                <w:sz w:val="24"/>
                <w:szCs w:val="24"/>
              </w:rPr>
            </w:pPr>
            <w:r w:rsidRPr="00C5712D">
              <w:rPr>
                <w:rFonts w:cstheme="minorHAnsi"/>
                <w:sz w:val="24"/>
                <w:szCs w:val="24"/>
              </w:rPr>
              <w:t>SWANTECH  -FRANȚA</w:t>
            </w:r>
          </w:p>
        </w:tc>
        <w:tc>
          <w:tcPr>
            <w:tcW w:w="1325" w:type="dxa"/>
          </w:tcPr>
          <w:p w:rsidR="00F91A99" w:rsidRPr="00C5712D" w:rsidRDefault="00F91A99" w:rsidP="00DE7A52">
            <w:pPr>
              <w:rPr>
                <w:rFonts w:cstheme="minorHAnsi"/>
                <w:sz w:val="24"/>
                <w:szCs w:val="24"/>
              </w:rPr>
            </w:pPr>
            <w:r w:rsidRPr="00C5712D">
              <w:rPr>
                <w:rFonts w:cstheme="minorHAnsi"/>
                <w:sz w:val="24"/>
                <w:szCs w:val="24"/>
              </w:rPr>
              <w:t>- măcinarea probelor de cereale</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12</w:t>
            </w:r>
          </w:p>
        </w:tc>
        <w:tc>
          <w:tcPr>
            <w:tcW w:w="1447" w:type="dxa"/>
          </w:tcPr>
          <w:p w:rsidR="00F91A99" w:rsidRPr="00C5712D" w:rsidRDefault="00F91A99" w:rsidP="00DE7A52">
            <w:pPr>
              <w:rPr>
                <w:rFonts w:cstheme="minorHAnsi"/>
                <w:sz w:val="24"/>
                <w:szCs w:val="24"/>
              </w:rPr>
            </w:pPr>
            <w:r w:rsidRPr="00C5712D">
              <w:rPr>
                <w:rFonts w:cstheme="minorHAnsi"/>
                <w:sz w:val="24"/>
                <w:szCs w:val="24"/>
              </w:rPr>
              <w:t>Etuvă laborator VENTICELL</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p>
        </w:tc>
        <w:tc>
          <w:tcPr>
            <w:tcW w:w="1321" w:type="dxa"/>
          </w:tcPr>
          <w:p w:rsidR="00F91A99" w:rsidRPr="00C5712D" w:rsidRDefault="00F91A99" w:rsidP="00DE7A52">
            <w:pPr>
              <w:rPr>
                <w:rFonts w:cstheme="minorHAnsi"/>
                <w:sz w:val="24"/>
                <w:szCs w:val="24"/>
              </w:rPr>
            </w:pPr>
          </w:p>
        </w:tc>
        <w:tc>
          <w:tcPr>
            <w:tcW w:w="1325" w:type="dxa"/>
          </w:tcPr>
          <w:p w:rsidR="00F91A99" w:rsidRPr="00C5712D" w:rsidRDefault="00F91A99" w:rsidP="00DE7A52">
            <w:pPr>
              <w:rPr>
                <w:rFonts w:cstheme="minorHAnsi"/>
                <w:sz w:val="24"/>
                <w:szCs w:val="24"/>
              </w:rPr>
            </w:pPr>
            <w:r w:rsidRPr="00C5712D">
              <w:rPr>
                <w:rFonts w:cstheme="minorHAnsi"/>
                <w:sz w:val="24"/>
                <w:szCs w:val="24"/>
              </w:rPr>
              <w:t>- determinarea apei si substanței  uscate din probe de plantă, recolte</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13</w:t>
            </w:r>
          </w:p>
        </w:tc>
        <w:tc>
          <w:tcPr>
            <w:tcW w:w="1447" w:type="dxa"/>
          </w:tcPr>
          <w:p w:rsidR="00F91A99" w:rsidRPr="00C5712D" w:rsidRDefault="00F91A99" w:rsidP="00DE7A52">
            <w:pPr>
              <w:shd w:val="clear" w:color="auto" w:fill="FFFFFF"/>
              <w:outlineLvl w:val="0"/>
              <w:rPr>
                <w:rFonts w:eastAsia="Times New Roman" w:cstheme="minorHAnsi"/>
                <w:bCs/>
                <w:kern w:val="36"/>
                <w:sz w:val="24"/>
                <w:szCs w:val="24"/>
                <w:lang w:eastAsia="ro-RO"/>
              </w:rPr>
            </w:pPr>
            <w:bookmarkStart w:id="31" w:name="_Toc482274306"/>
            <w:r w:rsidRPr="00C5712D">
              <w:rPr>
                <w:rFonts w:eastAsia="Times New Roman" w:cstheme="minorHAnsi"/>
                <w:bCs/>
                <w:kern w:val="36"/>
                <w:sz w:val="24"/>
                <w:szCs w:val="24"/>
                <w:lang w:eastAsia="ro-RO"/>
              </w:rPr>
              <w:t>Aparat portabil pentru determinarea fotosintezei tip LC pro+</w:t>
            </w:r>
            <w:bookmarkEnd w:id="31"/>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2008</w:t>
            </w:r>
          </w:p>
        </w:tc>
        <w:tc>
          <w:tcPr>
            <w:tcW w:w="1321" w:type="dxa"/>
          </w:tcPr>
          <w:p w:rsidR="00F91A99" w:rsidRPr="00C5712D" w:rsidRDefault="00F91A99" w:rsidP="00DE7A52">
            <w:pPr>
              <w:rPr>
                <w:rFonts w:cstheme="minorHAnsi"/>
                <w:sz w:val="24"/>
                <w:szCs w:val="24"/>
              </w:rPr>
            </w:pPr>
            <w:r w:rsidRPr="00C5712D">
              <w:rPr>
                <w:rFonts w:cstheme="minorHAnsi"/>
                <w:color w:val="000000"/>
                <w:sz w:val="24"/>
                <w:szCs w:val="24"/>
                <w:shd w:val="clear" w:color="auto" w:fill="FFFFFF"/>
              </w:rPr>
              <w:t>ADC BioScientific - United Kingdom (Great Britain)</w:t>
            </w:r>
            <w:r w:rsidRPr="00C5712D">
              <w:rPr>
                <w:rStyle w:val="apple-converted-space"/>
                <w:rFonts w:cstheme="minorHAnsi"/>
                <w:color w:val="000000"/>
                <w:sz w:val="24"/>
                <w:szCs w:val="24"/>
                <w:shd w:val="clear" w:color="auto" w:fill="FFFFFF"/>
              </w:rPr>
              <w:t> </w:t>
            </w:r>
          </w:p>
        </w:tc>
        <w:tc>
          <w:tcPr>
            <w:tcW w:w="1325" w:type="dxa"/>
          </w:tcPr>
          <w:p w:rsidR="00F91A99" w:rsidRPr="00C5712D" w:rsidRDefault="00F91A99" w:rsidP="00DE7A52">
            <w:pPr>
              <w:rPr>
                <w:rFonts w:cstheme="minorHAnsi"/>
                <w:sz w:val="24"/>
                <w:szCs w:val="24"/>
              </w:rPr>
            </w:pPr>
            <w:r w:rsidRPr="00C5712D">
              <w:rPr>
                <w:rFonts w:cstheme="minorHAnsi"/>
                <w:sz w:val="24"/>
                <w:szCs w:val="24"/>
              </w:rPr>
              <w:t>-determinarea fotosintezei, transpirației plantelor, radiația activă în fotosinteză</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14</w:t>
            </w:r>
          </w:p>
        </w:tc>
        <w:tc>
          <w:tcPr>
            <w:tcW w:w="1447" w:type="dxa"/>
          </w:tcPr>
          <w:p w:rsidR="00F91A99" w:rsidRPr="00C5712D" w:rsidRDefault="00F91A99" w:rsidP="00DE7A52">
            <w:pPr>
              <w:pStyle w:val="Titlu1"/>
              <w:shd w:val="clear" w:color="auto" w:fill="FFFFFF"/>
              <w:spacing w:before="0"/>
              <w:outlineLvl w:val="0"/>
              <w:rPr>
                <w:rFonts w:asciiTheme="minorHAnsi" w:hAnsiTheme="minorHAnsi" w:cstheme="minorHAnsi"/>
                <w:b w:val="0"/>
                <w:sz w:val="24"/>
                <w:szCs w:val="24"/>
              </w:rPr>
            </w:pPr>
            <w:bookmarkStart w:id="32" w:name="_Toc482274307"/>
            <w:r w:rsidRPr="00C5712D">
              <w:rPr>
                <w:rFonts w:asciiTheme="minorHAnsi" w:hAnsiTheme="minorHAnsi" w:cstheme="minorHAnsi"/>
                <w:b w:val="0"/>
                <w:sz w:val="24"/>
                <w:szCs w:val="24"/>
              </w:rPr>
              <w:t xml:space="preserve">Analizor pentru determinarea  clorofilei  cu afisaj digital model </w:t>
            </w:r>
            <w:r w:rsidRPr="00C5712D">
              <w:rPr>
                <w:rFonts w:asciiTheme="minorHAnsi" w:hAnsiTheme="minorHAnsi" w:cstheme="minorHAnsi"/>
                <w:b w:val="0"/>
                <w:color w:val="000000"/>
                <w:sz w:val="24"/>
                <w:szCs w:val="24"/>
                <w:shd w:val="clear" w:color="auto" w:fill="FFFFFF"/>
              </w:rPr>
              <w:t>CCM 300</w:t>
            </w:r>
            <w:bookmarkEnd w:id="32"/>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2009</w:t>
            </w:r>
          </w:p>
        </w:tc>
        <w:tc>
          <w:tcPr>
            <w:tcW w:w="1321" w:type="dxa"/>
          </w:tcPr>
          <w:p w:rsidR="00F91A99" w:rsidRPr="00C5712D" w:rsidRDefault="00F91A99" w:rsidP="00DE7A52">
            <w:pPr>
              <w:rPr>
                <w:rFonts w:cstheme="minorHAnsi"/>
                <w:sz w:val="24"/>
                <w:szCs w:val="24"/>
              </w:rPr>
            </w:pPr>
            <w:r w:rsidRPr="00C5712D">
              <w:rPr>
                <w:rFonts w:cstheme="minorHAnsi"/>
                <w:color w:val="000000"/>
                <w:sz w:val="24"/>
                <w:szCs w:val="24"/>
                <w:shd w:val="clear" w:color="auto" w:fill="FFFFFF"/>
              </w:rPr>
              <w:t>ADC BioScientific - United Kingdom (Great Britain)</w:t>
            </w:r>
            <w:r w:rsidRPr="00C5712D">
              <w:rPr>
                <w:rStyle w:val="apple-converted-space"/>
                <w:rFonts w:cstheme="minorHAnsi"/>
                <w:color w:val="000000"/>
                <w:sz w:val="24"/>
                <w:szCs w:val="24"/>
                <w:shd w:val="clear" w:color="auto" w:fill="FFFFFF"/>
              </w:rPr>
              <w:t> </w:t>
            </w:r>
          </w:p>
        </w:tc>
        <w:tc>
          <w:tcPr>
            <w:tcW w:w="1325" w:type="dxa"/>
          </w:tcPr>
          <w:p w:rsidR="00F91A99" w:rsidRPr="00C5712D" w:rsidRDefault="00F91A99" w:rsidP="00DE7A52">
            <w:pPr>
              <w:rPr>
                <w:rFonts w:cstheme="minorHAnsi"/>
                <w:sz w:val="24"/>
                <w:szCs w:val="24"/>
              </w:rPr>
            </w:pPr>
            <w:r w:rsidRPr="00C5712D">
              <w:rPr>
                <w:rFonts w:cstheme="minorHAnsi"/>
                <w:sz w:val="24"/>
                <w:szCs w:val="24"/>
              </w:rPr>
              <w:t>-determinat conținutul de clorofilă din frunze</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15</w:t>
            </w:r>
          </w:p>
        </w:tc>
        <w:tc>
          <w:tcPr>
            <w:tcW w:w="1447" w:type="dxa"/>
          </w:tcPr>
          <w:p w:rsidR="00F91A99" w:rsidRPr="00C5712D" w:rsidRDefault="00F91A99" w:rsidP="00DE7A52">
            <w:pPr>
              <w:rPr>
                <w:rFonts w:cstheme="minorHAnsi"/>
                <w:sz w:val="24"/>
                <w:szCs w:val="24"/>
              </w:rPr>
            </w:pPr>
            <w:r w:rsidRPr="00C5712D">
              <w:rPr>
                <w:rFonts w:cstheme="minorHAnsi"/>
                <w:sz w:val="24"/>
                <w:szCs w:val="24"/>
              </w:rPr>
              <w:t>Aparat pentru determinarea suprafeței  foliare Bioscientific</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2011</w:t>
            </w:r>
          </w:p>
        </w:tc>
        <w:tc>
          <w:tcPr>
            <w:tcW w:w="1321" w:type="dxa"/>
          </w:tcPr>
          <w:p w:rsidR="00F91A99" w:rsidRPr="00C5712D" w:rsidRDefault="00F91A99" w:rsidP="00DE7A52">
            <w:pPr>
              <w:rPr>
                <w:rFonts w:cstheme="minorHAnsi"/>
                <w:sz w:val="24"/>
                <w:szCs w:val="24"/>
              </w:rPr>
            </w:pPr>
            <w:r w:rsidRPr="00C5712D">
              <w:rPr>
                <w:rFonts w:cstheme="minorHAnsi"/>
                <w:color w:val="000000"/>
                <w:sz w:val="24"/>
                <w:szCs w:val="24"/>
                <w:shd w:val="clear" w:color="auto" w:fill="FFFFFF"/>
              </w:rPr>
              <w:t>ADC BioScientific - United Kingdom (Great Britain)</w:t>
            </w:r>
            <w:r w:rsidRPr="00C5712D">
              <w:rPr>
                <w:rStyle w:val="apple-converted-space"/>
                <w:rFonts w:cstheme="minorHAnsi"/>
                <w:color w:val="000000"/>
                <w:sz w:val="24"/>
                <w:szCs w:val="24"/>
                <w:shd w:val="clear" w:color="auto" w:fill="FFFFFF"/>
              </w:rPr>
              <w:t> </w:t>
            </w:r>
          </w:p>
        </w:tc>
        <w:tc>
          <w:tcPr>
            <w:tcW w:w="1325" w:type="dxa"/>
          </w:tcPr>
          <w:p w:rsidR="00F91A99" w:rsidRPr="00C5712D" w:rsidRDefault="00F91A99" w:rsidP="00DE7A52">
            <w:pPr>
              <w:rPr>
                <w:rFonts w:cstheme="minorHAnsi"/>
                <w:sz w:val="24"/>
                <w:szCs w:val="24"/>
              </w:rPr>
            </w:pPr>
            <w:r w:rsidRPr="00C5712D">
              <w:rPr>
                <w:rFonts w:cstheme="minorHAnsi"/>
                <w:sz w:val="24"/>
                <w:szCs w:val="24"/>
              </w:rPr>
              <w:t>- determinat  suprafața foliară</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t>16</w:t>
            </w:r>
          </w:p>
        </w:tc>
        <w:tc>
          <w:tcPr>
            <w:tcW w:w="1447" w:type="dxa"/>
          </w:tcPr>
          <w:p w:rsidR="00F91A99" w:rsidRPr="00C5712D" w:rsidRDefault="00F91A99" w:rsidP="00DE7A52">
            <w:pPr>
              <w:rPr>
                <w:rFonts w:cstheme="minorHAnsi"/>
                <w:sz w:val="24"/>
                <w:szCs w:val="24"/>
              </w:rPr>
            </w:pPr>
            <w:r w:rsidRPr="00C5712D">
              <w:rPr>
                <w:rFonts w:cstheme="minorHAnsi"/>
                <w:sz w:val="24"/>
                <w:szCs w:val="24"/>
              </w:rPr>
              <w:t>Refractometru portabil digital model  PAL-3</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2009</w:t>
            </w:r>
          </w:p>
        </w:tc>
        <w:tc>
          <w:tcPr>
            <w:tcW w:w="1321" w:type="dxa"/>
          </w:tcPr>
          <w:p w:rsidR="00F91A99" w:rsidRPr="00C5712D" w:rsidRDefault="00F91A99" w:rsidP="00DE7A52">
            <w:pPr>
              <w:rPr>
                <w:rFonts w:cstheme="minorHAnsi"/>
                <w:sz w:val="24"/>
                <w:szCs w:val="24"/>
              </w:rPr>
            </w:pPr>
            <w:r w:rsidRPr="00C5712D">
              <w:rPr>
                <w:rFonts w:cstheme="minorHAnsi"/>
                <w:sz w:val="24"/>
                <w:szCs w:val="24"/>
              </w:rPr>
              <w:t>Pocket - Japonia</w:t>
            </w:r>
          </w:p>
        </w:tc>
        <w:tc>
          <w:tcPr>
            <w:tcW w:w="1325" w:type="dxa"/>
          </w:tcPr>
          <w:p w:rsidR="00F91A99" w:rsidRPr="00C5712D" w:rsidRDefault="00F91A99" w:rsidP="00DE7A52">
            <w:pPr>
              <w:rPr>
                <w:rFonts w:cstheme="minorHAnsi"/>
                <w:sz w:val="24"/>
                <w:szCs w:val="24"/>
              </w:rPr>
            </w:pPr>
            <w:r w:rsidRPr="00C5712D">
              <w:rPr>
                <w:rFonts w:cstheme="minorHAnsi"/>
                <w:sz w:val="24"/>
                <w:szCs w:val="24"/>
              </w:rPr>
              <w:t>- determinat substanța uscată solubilă/ concentrația sucului celular</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r w:rsidR="00F91A99" w:rsidRPr="00C5712D" w:rsidTr="00DE7A52">
        <w:tc>
          <w:tcPr>
            <w:tcW w:w="464" w:type="dxa"/>
            <w:vAlign w:val="center"/>
          </w:tcPr>
          <w:p w:rsidR="00F91A99" w:rsidRPr="00C5712D" w:rsidRDefault="00F91A99" w:rsidP="00DE7A52">
            <w:pPr>
              <w:jc w:val="center"/>
              <w:rPr>
                <w:rFonts w:cstheme="minorHAnsi"/>
                <w:sz w:val="24"/>
                <w:szCs w:val="24"/>
              </w:rPr>
            </w:pPr>
            <w:r w:rsidRPr="00C5712D">
              <w:rPr>
                <w:rFonts w:cstheme="minorHAnsi"/>
                <w:sz w:val="24"/>
                <w:szCs w:val="24"/>
              </w:rPr>
              <w:lastRenderedPageBreak/>
              <w:t>17</w:t>
            </w:r>
          </w:p>
        </w:tc>
        <w:tc>
          <w:tcPr>
            <w:tcW w:w="1447" w:type="dxa"/>
          </w:tcPr>
          <w:p w:rsidR="00F91A99" w:rsidRPr="00C5712D" w:rsidRDefault="00F91A99" w:rsidP="00DE7A52">
            <w:pPr>
              <w:rPr>
                <w:rFonts w:cstheme="minorHAnsi"/>
                <w:sz w:val="24"/>
                <w:szCs w:val="24"/>
              </w:rPr>
            </w:pPr>
            <w:r w:rsidRPr="00C5712D">
              <w:rPr>
                <w:rFonts w:cstheme="minorHAnsi"/>
                <w:sz w:val="24"/>
                <w:szCs w:val="24"/>
              </w:rPr>
              <w:t>Balanță Explorer WPS</w:t>
            </w:r>
          </w:p>
        </w:tc>
        <w:tc>
          <w:tcPr>
            <w:tcW w:w="1118" w:type="dxa"/>
          </w:tcPr>
          <w:p w:rsidR="00F91A99" w:rsidRPr="00C5712D" w:rsidRDefault="00F91A99" w:rsidP="00DE7A52">
            <w:pPr>
              <w:rPr>
                <w:rFonts w:cstheme="minorHAnsi"/>
                <w:sz w:val="24"/>
                <w:szCs w:val="24"/>
              </w:rPr>
            </w:pPr>
          </w:p>
        </w:tc>
        <w:tc>
          <w:tcPr>
            <w:tcW w:w="985" w:type="dxa"/>
            <w:vAlign w:val="center"/>
          </w:tcPr>
          <w:p w:rsidR="00F91A99" w:rsidRPr="00C5712D" w:rsidRDefault="00F91A99" w:rsidP="00DE7A52">
            <w:pPr>
              <w:jc w:val="center"/>
              <w:rPr>
                <w:rFonts w:cstheme="minorHAnsi"/>
                <w:sz w:val="24"/>
                <w:szCs w:val="24"/>
              </w:rPr>
            </w:pPr>
            <w:r w:rsidRPr="00C5712D">
              <w:rPr>
                <w:rFonts w:cstheme="minorHAnsi"/>
                <w:sz w:val="24"/>
                <w:szCs w:val="24"/>
              </w:rPr>
              <w:t>2006</w:t>
            </w:r>
          </w:p>
        </w:tc>
        <w:tc>
          <w:tcPr>
            <w:tcW w:w="1321" w:type="dxa"/>
          </w:tcPr>
          <w:p w:rsidR="00F91A99" w:rsidRPr="00C5712D" w:rsidRDefault="00F91A99" w:rsidP="00DE7A52">
            <w:pPr>
              <w:rPr>
                <w:rFonts w:cstheme="minorHAnsi"/>
                <w:sz w:val="24"/>
                <w:szCs w:val="24"/>
              </w:rPr>
            </w:pPr>
            <w:r w:rsidRPr="00C5712D">
              <w:rPr>
                <w:rFonts w:cstheme="minorHAnsi"/>
                <w:sz w:val="24"/>
                <w:szCs w:val="24"/>
              </w:rPr>
              <w:t>RADWAG - Polonia</w:t>
            </w:r>
          </w:p>
        </w:tc>
        <w:tc>
          <w:tcPr>
            <w:tcW w:w="1325" w:type="dxa"/>
          </w:tcPr>
          <w:p w:rsidR="00F91A99" w:rsidRPr="00C5712D" w:rsidRDefault="00F91A99" w:rsidP="00DE7A52">
            <w:pPr>
              <w:rPr>
                <w:rFonts w:cstheme="minorHAnsi"/>
                <w:sz w:val="24"/>
                <w:szCs w:val="24"/>
              </w:rPr>
            </w:pPr>
            <w:r w:rsidRPr="00C5712D">
              <w:rPr>
                <w:rFonts w:cstheme="minorHAnsi"/>
                <w:sz w:val="24"/>
                <w:szCs w:val="24"/>
              </w:rPr>
              <w:t>-determinări de umiditate</w:t>
            </w:r>
          </w:p>
        </w:tc>
        <w:tc>
          <w:tcPr>
            <w:tcW w:w="1662" w:type="dxa"/>
            <w:vAlign w:val="center"/>
          </w:tcPr>
          <w:p w:rsidR="00F91A99" w:rsidRPr="00C5712D" w:rsidRDefault="00F91A99" w:rsidP="00DE7A52">
            <w:pPr>
              <w:jc w:val="center"/>
              <w:rPr>
                <w:rFonts w:cstheme="minorHAnsi"/>
                <w:sz w:val="24"/>
                <w:szCs w:val="24"/>
              </w:rPr>
            </w:pPr>
            <w:r w:rsidRPr="00C5712D">
              <w:rPr>
                <w:rFonts w:cstheme="minorHAnsi"/>
                <w:sz w:val="24"/>
                <w:szCs w:val="24"/>
              </w:rPr>
              <w:t>În funcțiune</w:t>
            </w:r>
          </w:p>
        </w:tc>
      </w:tr>
    </w:tbl>
    <w:p w:rsidR="00F91A99" w:rsidRPr="00C5712D" w:rsidRDefault="00F91A99" w:rsidP="00F91A99">
      <w:pPr>
        <w:pStyle w:val="Frspaiere"/>
        <w:jc w:val="both"/>
        <w:rPr>
          <w:rFonts w:cstheme="minorHAnsi"/>
          <w:sz w:val="24"/>
          <w:szCs w:val="24"/>
          <w:lang w:val="ro-RO"/>
        </w:rPr>
      </w:pPr>
    </w:p>
    <w:p w:rsidR="00F91A99" w:rsidRDefault="00F91A99" w:rsidP="00F91A99">
      <w:pPr>
        <w:pStyle w:val="Frspaiere"/>
        <w:jc w:val="both"/>
        <w:rPr>
          <w:rFonts w:cstheme="minorHAnsi"/>
          <w:sz w:val="24"/>
          <w:szCs w:val="24"/>
          <w:lang w:val="ro-RO"/>
        </w:rPr>
      </w:pPr>
      <w:r w:rsidRPr="00C5712D">
        <w:rPr>
          <w:rFonts w:cstheme="minorHAnsi"/>
          <w:sz w:val="24"/>
          <w:szCs w:val="24"/>
          <w:lang w:val="ro-RO"/>
        </w:rPr>
        <w:tab/>
      </w:r>
    </w:p>
    <w:p w:rsidR="00F91A99" w:rsidRPr="00C5712D" w:rsidRDefault="00F91A99" w:rsidP="00F91A99">
      <w:pPr>
        <w:pStyle w:val="Frspaiere"/>
        <w:jc w:val="both"/>
        <w:rPr>
          <w:rFonts w:cstheme="minorHAnsi"/>
          <w:b/>
          <w:sz w:val="24"/>
          <w:szCs w:val="24"/>
          <w:lang w:val="ro-RO"/>
        </w:rPr>
      </w:pPr>
    </w:p>
    <w:p w:rsidR="00F91A99" w:rsidRPr="00C5712D" w:rsidRDefault="00F91A99" w:rsidP="00F91A99">
      <w:pPr>
        <w:spacing w:after="0" w:line="240" w:lineRule="auto"/>
        <w:jc w:val="center"/>
        <w:rPr>
          <w:rFonts w:cstheme="minorHAnsi"/>
          <w:b/>
          <w:sz w:val="24"/>
          <w:szCs w:val="24"/>
          <w:lang w:val="ro-RO"/>
        </w:rPr>
      </w:pPr>
      <w:r w:rsidRPr="00C5712D">
        <w:rPr>
          <w:rFonts w:cstheme="minorHAnsi"/>
          <w:b/>
          <w:sz w:val="24"/>
          <w:szCs w:val="24"/>
          <w:lang w:val="ro-RO"/>
        </w:rPr>
        <w:t>Tipurile de analize și metodele utilizate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124"/>
        <w:gridCol w:w="2238"/>
        <w:gridCol w:w="5171"/>
      </w:tblGrid>
      <w:tr w:rsidR="00F91A99" w:rsidRPr="00C5712D" w:rsidTr="00DE7A52">
        <w:tc>
          <w:tcPr>
            <w:tcW w:w="862" w:type="dxa"/>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Nr.crt</w:t>
            </w:r>
          </w:p>
        </w:tc>
        <w:tc>
          <w:tcPr>
            <w:tcW w:w="4349" w:type="dxa"/>
            <w:gridSpan w:val="2"/>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Tipul analizei</w:t>
            </w:r>
          </w:p>
        </w:tc>
        <w:tc>
          <w:tcPr>
            <w:tcW w:w="9007" w:type="dxa"/>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Metoda de analiză utilizată</w:t>
            </w:r>
          </w:p>
        </w:tc>
      </w:tr>
      <w:tr w:rsidR="00F91A99" w:rsidRPr="00C5712D" w:rsidTr="00DE7A52">
        <w:trPr>
          <w:trHeight w:val="324"/>
        </w:trPr>
        <w:tc>
          <w:tcPr>
            <w:tcW w:w="862" w:type="dxa"/>
            <w:vMerge w:val="restart"/>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1</w:t>
            </w:r>
          </w:p>
        </w:tc>
        <w:tc>
          <w:tcPr>
            <w:tcW w:w="1231" w:type="dxa"/>
            <w:vMerge w:val="restart"/>
          </w:tcPr>
          <w:p w:rsidR="00F91A99" w:rsidRPr="00C5712D" w:rsidRDefault="00F91A99" w:rsidP="00DE7A52">
            <w:pPr>
              <w:widowControl w:val="0"/>
              <w:suppressAutoHyphens/>
              <w:spacing w:after="0" w:line="240" w:lineRule="auto"/>
              <w:jc w:val="both"/>
              <w:rPr>
                <w:rFonts w:cstheme="minorHAnsi"/>
                <w:sz w:val="24"/>
                <w:szCs w:val="24"/>
                <w:lang w:val="ro-RO"/>
              </w:rPr>
            </w:pPr>
            <w:r w:rsidRPr="00C5712D">
              <w:rPr>
                <w:rFonts w:cstheme="minorHAnsi"/>
                <w:sz w:val="24"/>
                <w:szCs w:val="24"/>
                <w:lang w:val="ro-RO"/>
              </w:rPr>
              <w:t>Analize sol:</w:t>
            </w:r>
          </w:p>
        </w:tc>
        <w:tc>
          <w:tcPr>
            <w:tcW w:w="3118" w:type="dxa"/>
          </w:tcPr>
          <w:p w:rsidR="00F91A99" w:rsidRPr="00C5712D" w:rsidRDefault="00F91A99" w:rsidP="00DE7A52">
            <w:pPr>
              <w:widowControl w:val="0"/>
              <w:suppressAutoHyphens/>
              <w:spacing w:after="0" w:line="240" w:lineRule="auto"/>
              <w:jc w:val="both"/>
              <w:rPr>
                <w:rFonts w:cstheme="minorHAnsi"/>
                <w:sz w:val="24"/>
                <w:szCs w:val="24"/>
                <w:lang w:val="ro-RO"/>
              </w:rPr>
            </w:pPr>
            <w:r w:rsidRPr="00C5712D">
              <w:rPr>
                <w:rFonts w:cstheme="minorHAnsi"/>
                <w:sz w:val="24"/>
                <w:szCs w:val="24"/>
                <w:lang w:val="ro-RO"/>
              </w:rPr>
              <w:t>- azotul total</w:t>
            </w:r>
          </w:p>
        </w:tc>
        <w:tc>
          <w:tcPr>
            <w:tcW w:w="9007" w:type="dxa"/>
          </w:tcPr>
          <w:p w:rsidR="00F91A99" w:rsidRPr="00C5712D" w:rsidRDefault="00F91A99" w:rsidP="00DE7A52">
            <w:pPr>
              <w:widowControl w:val="0"/>
              <w:suppressAutoHyphens/>
              <w:spacing w:after="0" w:line="240" w:lineRule="auto"/>
              <w:rPr>
                <w:rFonts w:cstheme="minorHAnsi"/>
                <w:sz w:val="24"/>
                <w:szCs w:val="24"/>
                <w:lang w:val="ro-RO"/>
              </w:rPr>
            </w:pPr>
            <w:r w:rsidRPr="00C5712D">
              <w:rPr>
                <w:rFonts w:cstheme="minorHAnsi"/>
                <w:sz w:val="24"/>
                <w:szCs w:val="24"/>
                <w:lang w:val="ro-RO"/>
              </w:rPr>
              <w:t>– metoda Kjeldahl</w:t>
            </w:r>
          </w:p>
        </w:tc>
      </w:tr>
      <w:tr w:rsidR="00F91A99" w:rsidRPr="00623146" w:rsidTr="00DE7A52">
        <w:trPr>
          <w:trHeight w:val="173"/>
        </w:trPr>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widowControl w:val="0"/>
              <w:suppressAutoHyphens/>
              <w:spacing w:after="0" w:line="240" w:lineRule="auto"/>
              <w:ind w:left="720"/>
              <w:jc w:val="both"/>
              <w:rPr>
                <w:rFonts w:cstheme="minorHAnsi"/>
                <w:sz w:val="24"/>
                <w:szCs w:val="24"/>
                <w:lang w:val="ro-RO"/>
              </w:rPr>
            </w:pPr>
          </w:p>
        </w:tc>
        <w:tc>
          <w:tcPr>
            <w:tcW w:w="3118" w:type="dxa"/>
          </w:tcPr>
          <w:p w:rsidR="00F91A99" w:rsidRPr="00C5712D" w:rsidRDefault="00F91A99" w:rsidP="00DE7A52">
            <w:pPr>
              <w:widowControl w:val="0"/>
              <w:suppressAutoHyphens/>
              <w:spacing w:after="0" w:line="240" w:lineRule="auto"/>
              <w:jc w:val="both"/>
              <w:rPr>
                <w:rFonts w:cstheme="minorHAnsi"/>
                <w:sz w:val="24"/>
                <w:szCs w:val="24"/>
                <w:lang w:val="ro-RO"/>
              </w:rPr>
            </w:pPr>
            <w:r w:rsidRPr="00C5712D">
              <w:rPr>
                <w:rFonts w:cstheme="minorHAnsi"/>
                <w:sz w:val="24"/>
                <w:szCs w:val="24"/>
                <w:lang w:val="ro-RO"/>
              </w:rPr>
              <w:t>- fosfor extractibil (P-AL)</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metoda Egner – Riem Domingo, prin care fosfaţii se extrag din proba de sol cu o soluţie de acetat – lactat de amoniu la pH – 5,75 , iar anionul fosfat extras se determină colorimetric ca  - albastru de molibden;</w:t>
            </w:r>
          </w:p>
        </w:tc>
      </w:tr>
      <w:tr w:rsidR="00F91A99" w:rsidRPr="00623146" w:rsidTr="00DE7A52">
        <w:tc>
          <w:tcPr>
            <w:tcW w:w="862" w:type="dxa"/>
            <w:vMerge/>
          </w:tcPr>
          <w:p w:rsidR="00F91A99" w:rsidRPr="00C5712D" w:rsidRDefault="00F91A99" w:rsidP="00DE7A52">
            <w:pPr>
              <w:tabs>
                <w:tab w:val="left" w:pos="255"/>
                <w:tab w:val="center" w:pos="323"/>
              </w:tabs>
              <w:spacing w:after="0" w:line="240" w:lineRule="auto"/>
              <w:rPr>
                <w:rFonts w:cstheme="minorHAnsi"/>
                <w:sz w:val="24"/>
                <w:szCs w:val="24"/>
                <w:lang w:val="ro-RO"/>
              </w:rPr>
            </w:pPr>
          </w:p>
        </w:tc>
        <w:tc>
          <w:tcPr>
            <w:tcW w:w="1231" w:type="dxa"/>
            <w:vMerge/>
          </w:tcPr>
          <w:p w:rsidR="00F91A99" w:rsidRPr="00C5712D" w:rsidRDefault="00F91A99" w:rsidP="00DE7A52">
            <w:pPr>
              <w:spacing w:after="0" w:line="240" w:lineRule="auto"/>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potasiu schimbabil(K-AL)</w:t>
            </w:r>
          </w:p>
        </w:tc>
        <w:tc>
          <w:tcPr>
            <w:tcW w:w="9007" w:type="dxa"/>
          </w:tcPr>
          <w:p w:rsidR="00F91A99" w:rsidRPr="00C5712D" w:rsidRDefault="00F91A99" w:rsidP="00DE7A52">
            <w:pPr>
              <w:widowControl w:val="0"/>
              <w:suppressAutoHyphens/>
              <w:spacing w:after="0" w:line="240" w:lineRule="auto"/>
              <w:rPr>
                <w:rFonts w:cstheme="minorHAnsi"/>
                <w:sz w:val="24"/>
                <w:szCs w:val="24"/>
                <w:lang w:val="ro-RO"/>
              </w:rPr>
            </w:pPr>
            <w:r w:rsidRPr="00C5712D">
              <w:rPr>
                <w:rFonts w:cstheme="minorHAnsi"/>
                <w:sz w:val="24"/>
                <w:szCs w:val="24"/>
                <w:lang w:val="ro-RO"/>
              </w:rPr>
              <w:t xml:space="preserve"> - metoda Egner – Riem Domingo prin care ionii de hidrogen şi amoniu ai soluţiei de extracţie înlocuiesc prin schimb ionii de potasiu în formă schimbabilă din proba de sol care sunt trecuţi astfel în soluţie. Dozarea potasiului în soluţia astfel obţinută se face prin fotometrie de emisie în flacără.</w:t>
            </w:r>
          </w:p>
        </w:tc>
      </w:tr>
      <w:tr w:rsidR="00F91A99" w:rsidRPr="00623146"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carbon organic</w:t>
            </w:r>
          </w:p>
        </w:tc>
        <w:tc>
          <w:tcPr>
            <w:tcW w:w="9007" w:type="dxa"/>
          </w:tcPr>
          <w:p w:rsidR="00F91A99" w:rsidRPr="00C5712D" w:rsidRDefault="00F91A99" w:rsidP="00DE7A52">
            <w:pPr>
              <w:widowControl w:val="0"/>
              <w:suppressAutoHyphens/>
              <w:spacing w:after="0" w:line="240" w:lineRule="auto"/>
              <w:rPr>
                <w:rFonts w:cstheme="minorHAnsi"/>
                <w:sz w:val="24"/>
                <w:szCs w:val="24"/>
                <w:lang w:val="ro-RO"/>
              </w:rPr>
            </w:pPr>
            <w:r w:rsidRPr="00C5712D">
              <w:rPr>
                <w:rFonts w:cstheme="minorHAnsi"/>
                <w:sz w:val="24"/>
                <w:szCs w:val="24"/>
                <w:lang w:val="ro-RO"/>
              </w:rPr>
              <w:t>- metoda oxidării umede şi dozării titrimetrice (după Walkley – Blak în modificarea Gogoaşă);</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pH- ul solului</w:t>
            </w:r>
          </w:p>
        </w:tc>
        <w:tc>
          <w:tcPr>
            <w:tcW w:w="9007" w:type="dxa"/>
          </w:tcPr>
          <w:p w:rsidR="00F91A99" w:rsidRPr="00C5712D" w:rsidRDefault="00F91A99" w:rsidP="00DE7A52">
            <w:pPr>
              <w:widowControl w:val="0"/>
              <w:suppressAutoHyphens/>
              <w:spacing w:after="0" w:line="240" w:lineRule="auto"/>
              <w:rPr>
                <w:rFonts w:cstheme="minorHAnsi"/>
                <w:sz w:val="24"/>
                <w:szCs w:val="24"/>
                <w:lang w:val="ro-RO"/>
              </w:rPr>
            </w:pPr>
            <w:r w:rsidRPr="00C5712D">
              <w:rPr>
                <w:rFonts w:cstheme="minorHAnsi"/>
                <w:sz w:val="24"/>
                <w:szCs w:val="24"/>
                <w:lang w:val="ro-RO"/>
              </w:rPr>
              <w:t>- metoda potenţiometrică.</w:t>
            </w:r>
          </w:p>
        </w:tc>
      </w:tr>
      <w:tr w:rsidR="00F91A99" w:rsidRPr="00C5712D" w:rsidTr="00DE7A52">
        <w:tc>
          <w:tcPr>
            <w:tcW w:w="862" w:type="dxa"/>
            <w:vMerge w:val="restart"/>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w:t>
            </w:r>
          </w:p>
          <w:p w:rsidR="00F91A99" w:rsidRPr="00C5712D" w:rsidRDefault="00F91A99" w:rsidP="00DE7A52">
            <w:pPr>
              <w:spacing w:after="0" w:line="240" w:lineRule="auto"/>
              <w:jc w:val="center"/>
              <w:rPr>
                <w:rFonts w:cstheme="minorHAnsi"/>
                <w:sz w:val="24"/>
                <w:szCs w:val="24"/>
                <w:lang w:val="ro-RO"/>
              </w:rPr>
            </w:pPr>
          </w:p>
        </w:tc>
        <w:tc>
          <w:tcPr>
            <w:tcW w:w="1231" w:type="dxa"/>
            <w:vMerge w:val="restart"/>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Analize plantă:</w:t>
            </w:r>
          </w:p>
          <w:p w:rsidR="00F91A99" w:rsidRPr="00C5712D" w:rsidRDefault="00F91A99" w:rsidP="00DE7A52">
            <w:pPr>
              <w:spacing w:after="0" w:line="240" w:lineRule="auto"/>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azotul total</w:t>
            </w:r>
          </w:p>
        </w:tc>
        <w:tc>
          <w:tcPr>
            <w:tcW w:w="9007" w:type="dxa"/>
          </w:tcPr>
          <w:p w:rsidR="00F91A99" w:rsidRPr="00C5712D" w:rsidRDefault="00F91A99" w:rsidP="00DE7A52">
            <w:pPr>
              <w:widowControl w:val="0"/>
              <w:suppressAutoHyphens/>
              <w:spacing w:after="0" w:line="240" w:lineRule="auto"/>
              <w:rPr>
                <w:rFonts w:cstheme="minorHAnsi"/>
                <w:sz w:val="24"/>
                <w:szCs w:val="24"/>
                <w:lang w:val="ro-RO"/>
              </w:rPr>
            </w:pPr>
            <w:r w:rsidRPr="00C5712D">
              <w:rPr>
                <w:rFonts w:cstheme="minorHAnsi"/>
                <w:sz w:val="24"/>
                <w:szCs w:val="24"/>
                <w:lang w:val="ro-RO"/>
              </w:rPr>
              <w:t>- metoda Kjeldahl;</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fosfor total</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 - metoda colorimetrică</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potasiu total</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  -  metoda fotometrică</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fotosinteză</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metoda absorbției CO</w:t>
            </w:r>
            <w:r w:rsidRPr="00C5712D">
              <w:rPr>
                <w:rFonts w:cstheme="minorHAnsi"/>
                <w:sz w:val="24"/>
                <w:szCs w:val="24"/>
                <w:vertAlign w:val="subscript"/>
                <w:lang w:val="ro-RO"/>
              </w:rPr>
              <w:t>2</w:t>
            </w:r>
            <w:r w:rsidRPr="00C5712D">
              <w:rPr>
                <w:rFonts w:cstheme="minorHAnsi"/>
                <w:sz w:val="24"/>
                <w:szCs w:val="24"/>
                <w:lang w:val="ro-RO"/>
              </w:rPr>
              <w:t xml:space="preserve"> la nivel foliar cu aparatul LC pro+</w:t>
            </w:r>
          </w:p>
        </w:tc>
      </w:tr>
      <w:tr w:rsidR="00F91A99" w:rsidRPr="00623146"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transpirație</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metoda pierderii de apă la nivel foliar cu aparatul LC pro+</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apă și substanță uscată</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bCs/>
                <w:iCs/>
                <w:sz w:val="24"/>
                <w:szCs w:val="24"/>
                <w:lang w:val="ro-RO"/>
              </w:rPr>
              <w:t>- metoda gravimetrică;</w:t>
            </w:r>
          </w:p>
        </w:tc>
      </w:tr>
      <w:tr w:rsidR="00F91A99" w:rsidRPr="00623146"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clorofilă</w:t>
            </w:r>
          </w:p>
        </w:tc>
        <w:tc>
          <w:tcPr>
            <w:tcW w:w="9007"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 </w:t>
            </w:r>
            <w:r w:rsidRPr="00C5712D">
              <w:rPr>
                <w:rFonts w:cstheme="minorHAnsi"/>
                <w:color w:val="000000"/>
                <w:sz w:val="24"/>
                <w:szCs w:val="24"/>
                <w:shd w:val="clear" w:color="auto" w:fill="FFFFFF"/>
                <w:lang w:val="ro-RO"/>
              </w:rPr>
              <w:t>tehnica de fluorescență a clorofilei bine stabilite, în care lumina este absorbită la o lungime de undă și este re-emisă la o lungime de undă mai mare</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concentrația sucului celular</w:t>
            </w:r>
          </w:p>
        </w:tc>
        <w:tc>
          <w:tcPr>
            <w:tcW w:w="9007"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bCs/>
                <w:iCs/>
                <w:sz w:val="24"/>
                <w:szCs w:val="24"/>
                <w:lang w:val="ro-RO"/>
              </w:rPr>
              <w:t>-  metoda refractometrică;</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suprafață foliară</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metoda parametrilor frunzei</w:t>
            </w:r>
          </w:p>
        </w:tc>
      </w:tr>
      <w:tr w:rsidR="00F91A99" w:rsidRPr="00C5712D" w:rsidTr="00DE7A52">
        <w:tc>
          <w:tcPr>
            <w:tcW w:w="862" w:type="dxa"/>
            <w:vMerge w:val="restart"/>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3</w:t>
            </w:r>
          </w:p>
        </w:tc>
        <w:tc>
          <w:tcPr>
            <w:tcW w:w="1231" w:type="dxa"/>
            <w:vMerge w:val="restart"/>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Analize legume, fructe, struguri, </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cereale</w:t>
            </w:r>
          </w:p>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bCs/>
                <w:iCs/>
                <w:sz w:val="24"/>
                <w:szCs w:val="24"/>
                <w:lang w:val="ro-RO"/>
              </w:rPr>
              <w:lastRenderedPageBreak/>
              <w:t>-apă şi substanţă uscată totală</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bCs/>
                <w:iCs/>
                <w:sz w:val="24"/>
                <w:szCs w:val="24"/>
                <w:lang w:val="ro-RO"/>
              </w:rPr>
              <w:t>- metoda gravimetrică;</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bCs/>
                <w:iCs/>
                <w:sz w:val="24"/>
                <w:szCs w:val="24"/>
                <w:lang w:val="ro-RO"/>
              </w:rPr>
              <w:t>- substanţă uscată solubilă</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bCs/>
                <w:iCs/>
                <w:sz w:val="24"/>
                <w:szCs w:val="24"/>
                <w:lang w:val="ro-RO"/>
              </w:rPr>
              <w:t>-  metoda refractometrică;</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bCs/>
                <w:iCs/>
                <w:sz w:val="24"/>
                <w:szCs w:val="24"/>
                <w:lang w:val="ro-RO"/>
              </w:rPr>
              <w:t>- glucide totale</w:t>
            </w:r>
          </w:p>
        </w:tc>
        <w:tc>
          <w:tcPr>
            <w:tcW w:w="9007" w:type="dxa"/>
          </w:tcPr>
          <w:p w:rsidR="00F91A99" w:rsidRPr="00C5712D" w:rsidRDefault="00F91A99" w:rsidP="00DE7A52">
            <w:pPr>
              <w:widowControl w:val="0"/>
              <w:suppressAutoHyphens/>
              <w:spacing w:after="0" w:line="240" w:lineRule="auto"/>
              <w:rPr>
                <w:rFonts w:cstheme="minorHAnsi"/>
                <w:bCs/>
                <w:iCs/>
                <w:sz w:val="24"/>
                <w:szCs w:val="24"/>
                <w:lang w:val="ro-RO"/>
              </w:rPr>
            </w:pPr>
            <w:r w:rsidRPr="00C5712D">
              <w:rPr>
                <w:rFonts w:cstheme="minorHAnsi"/>
                <w:bCs/>
                <w:iCs/>
                <w:sz w:val="24"/>
                <w:szCs w:val="24"/>
                <w:lang w:val="ro-RO"/>
              </w:rPr>
              <w:t xml:space="preserve"> - metoda Fehling Soxhlet;</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cstheme="minorHAnsi"/>
                <w:bCs/>
                <w:iCs/>
                <w:sz w:val="24"/>
                <w:szCs w:val="24"/>
                <w:lang w:val="ro-RO"/>
              </w:rPr>
              <w:t>- vitamina C</w:t>
            </w:r>
          </w:p>
        </w:tc>
        <w:tc>
          <w:tcPr>
            <w:tcW w:w="9007" w:type="dxa"/>
          </w:tcPr>
          <w:p w:rsidR="00F91A99" w:rsidRPr="00C5712D" w:rsidRDefault="00F91A99" w:rsidP="00DE7A52">
            <w:pPr>
              <w:widowControl w:val="0"/>
              <w:suppressAutoHyphens/>
              <w:spacing w:after="0" w:line="240" w:lineRule="auto"/>
              <w:rPr>
                <w:rFonts w:cstheme="minorHAnsi"/>
                <w:bCs/>
                <w:iCs/>
                <w:sz w:val="24"/>
                <w:szCs w:val="24"/>
                <w:lang w:val="ro-RO"/>
              </w:rPr>
            </w:pPr>
            <w:r w:rsidRPr="00C5712D">
              <w:rPr>
                <w:rFonts w:cstheme="minorHAnsi"/>
                <w:bCs/>
                <w:iCs/>
                <w:sz w:val="24"/>
                <w:szCs w:val="24"/>
                <w:lang w:val="ro-RO"/>
              </w:rPr>
              <w:t>-  metoda iodometrică;</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eastAsia="TimesNewRomanPSMT" w:cstheme="minorHAnsi"/>
                <w:bCs/>
                <w:iCs/>
                <w:color w:val="000000"/>
                <w:sz w:val="24"/>
                <w:szCs w:val="24"/>
                <w:lang w:val="ro-RO"/>
              </w:rPr>
              <w:t>- aciditate titrabilă</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eastAsia="TimesNewRomanPSMT" w:cstheme="minorHAnsi"/>
                <w:bCs/>
                <w:iCs/>
                <w:color w:val="000000"/>
                <w:sz w:val="24"/>
                <w:szCs w:val="24"/>
                <w:lang w:val="ro-RO"/>
              </w:rPr>
              <w:t>- metoda titrimetrică;</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cstheme="minorHAnsi"/>
                <w:sz w:val="24"/>
                <w:szCs w:val="24"/>
                <w:lang w:val="ro-RO"/>
              </w:rPr>
            </w:pPr>
            <w:r w:rsidRPr="00C5712D">
              <w:rPr>
                <w:rFonts w:eastAsia="TimesNewRomanPSMT" w:cstheme="minorHAnsi"/>
                <w:bCs/>
                <w:iCs/>
                <w:color w:val="000000"/>
                <w:sz w:val="24"/>
                <w:szCs w:val="24"/>
                <w:lang w:val="ro-RO"/>
              </w:rPr>
              <w:t>- nitrații</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eastAsia="TimesNewRomanPSMT" w:cstheme="minorHAnsi"/>
                <w:bCs/>
                <w:iCs/>
                <w:color w:val="000000"/>
                <w:sz w:val="24"/>
                <w:szCs w:val="24"/>
                <w:lang w:val="ro-RO"/>
              </w:rPr>
              <w:t>- metoda potențiometrică.</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eastAsia="TimesNewRomanPSMT" w:cstheme="minorHAnsi"/>
                <w:bCs/>
                <w:iCs/>
                <w:color w:val="000000"/>
                <w:sz w:val="24"/>
                <w:szCs w:val="24"/>
                <w:lang w:val="ro-RO"/>
              </w:rPr>
            </w:pPr>
            <w:r w:rsidRPr="00C5712D">
              <w:rPr>
                <w:rFonts w:eastAsia="TimesNewRomanPSMT" w:cstheme="minorHAnsi"/>
                <w:bCs/>
                <w:iCs/>
                <w:color w:val="000000"/>
                <w:sz w:val="24"/>
                <w:szCs w:val="24"/>
                <w:lang w:val="ro-RO"/>
              </w:rPr>
              <w:t>- umidtiate cereale</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metoda spectrofotometrică cu analizorul NIR model    INFRAMATIC 9200</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eastAsia="TimesNewRomanPSMT" w:cstheme="minorHAnsi"/>
                <w:bCs/>
                <w:iCs/>
                <w:color w:val="000000"/>
                <w:sz w:val="24"/>
                <w:szCs w:val="24"/>
                <w:lang w:val="ro-RO"/>
              </w:rPr>
            </w:pPr>
            <w:r w:rsidRPr="00C5712D">
              <w:rPr>
                <w:rFonts w:eastAsia="TimesNewRomanPSMT" w:cstheme="minorHAnsi"/>
                <w:bCs/>
                <w:iCs/>
                <w:color w:val="000000"/>
                <w:sz w:val="24"/>
                <w:szCs w:val="24"/>
                <w:lang w:val="ro-RO"/>
              </w:rPr>
              <w:t>- proteină</w:t>
            </w:r>
          </w:p>
        </w:tc>
        <w:tc>
          <w:tcPr>
            <w:tcW w:w="9007" w:type="dxa"/>
          </w:tcPr>
          <w:p w:rsidR="00F91A99" w:rsidRPr="00C5712D" w:rsidRDefault="00F91A99" w:rsidP="00DE7A52">
            <w:pPr>
              <w:spacing w:after="0" w:line="240" w:lineRule="auto"/>
              <w:rPr>
                <w:rFonts w:eastAsia="TimesNewRomanPSMT" w:cstheme="minorHAnsi"/>
                <w:bCs/>
                <w:iCs/>
                <w:color w:val="000000"/>
                <w:sz w:val="24"/>
                <w:szCs w:val="24"/>
                <w:lang w:val="ro-RO"/>
              </w:rPr>
            </w:pPr>
            <w:r w:rsidRPr="00C5712D">
              <w:rPr>
                <w:rFonts w:cstheme="minorHAnsi"/>
                <w:sz w:val="24"/>
                <w:szCs w:val="24"/>
                <w:lang w:val="ro-RO"/>
              </w:rPr>
              <w:t>- metoda spectrofotometrică cu analizorul NIR model    INFRAMATIC 9200</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eastAsia="TimesNewRomanPSMT" w:cstheme="minorHAnsi"/>
                <w:bCs/>
                <w:iCs/>
                <w:color w:val="000000"/>
                <w:sz w:val="24"/>
                <w:szCs w:val="24"/>
                <w:lang w:val="ro-RO"/>
              </w:rPr>
            </w:pPr>
            <w:r w:rsidRPr="00C5712D">
              <w:rPr>
                <w:rFonts w:eastAsia="TimesNewRomanPSMT" w:cstheme="minorHAnsi"/>
                <w:bCs/>
                <w:iCs/>
                <w:color w:val="000000"/>
                <w:sz w:val="24"/>
                <w:szCs w:val="24"/>
                <w:lang w:val="ro-RO"/>
              </w:rPr>
              <w:t>- gluten</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metoda spectrofotometrică cu analizorul NIR model    INFRAMATIC 9200</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eastAsia="TimesNewRomanPSMT" w:cstheme="minorHAnsi"/>
                <w:bCs/>
                <w:iCs/>
                <w:color w:val="000000"/>
                <w:sz w:val="24"/>
                <w:szCs w:val="24"/>
                <w:lang w:val="ro-RO"/>
              </w:rPr>
            </w:pPr>
            <w:r w:rsidRPr="00C5712D">
              <w:rPr>
                <w:rFonts w:eastAsia="TimesNewRomanPSMT" w:cstheme="minorHAnsi"/>
                <w:bCs/>
                <w:iCs/>
                <w:color w:val="000000"/>
                <w:sz w:val="24"/>
                <w:szCs w:val="24"/>
                <w:lang w:val="ro-RO"/>
              </w:rPr>
              <w:t>- indicele Zeleny</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metoda spectrofotometrică cu analizorul NIR model    INFRAMATIC 9200</w:t>
            </w:r>
          </w:p>
        </w:tc>
      </w:tr>
      <w:tr w:rsidR="00F91A99" w:rsidRPr="00C5712D" w:rsidTr="00DE7A52">
        <w:tc>
          <w:tcPr>
            <w:tcW w:w="862" w:type="dxa"/>
            <w:vMerge/>
          </w:tcPr>
          <w:p w:rsidR="00F91A99" w:rsidRPr="00C5712D" w:rsidRDefault="00F91A99" w:rsidP="00DE7A52">
            <w:pPr>
              <w:spacing w:after="0" w:line="240" w:lineRule="auto"/>
              <w:jc w:val="center"/>
              <w:rPr>
                <w:rFonts w:cstheme="minorHAnsi"/>
                <w:sz w:val="24"/>
                <w:szCs w:val="24"/>
                <w:lang w:val="ro-RO"/>
              </w:rPr>
            </w:pPr>
          </w:p>
        </w:tc>
        <w:tc>
          <w:tcPr>
            <w:tcW w:w="1231" w:type="dxa"/>
            <w:vMerge/>
          </w:tcPr>
          <w:p w:rsidR="00F91A99" w:rsidRPr="00C5712D" w:rsidRDefault="00F91A99" w:rsidP="00DE7A52">
            <w:pPr>
              <w:spacing w:after="0" w:line="240" w:lineRule="auto"/>
              <w:jc w:val="center"/>
              <w:rPr>
                <w:rFonts w:cstheme="minorHAnsi"/>
                <w:sz w:val="24"/>
                <w:szCs w:val="24"/>
                <w:lang w:val="ro-RO"/>
              </w:rPr>
            </w:pPr>
          </w:p>
        </w:tc>
        <w:tc>
          <w:tcPr>
            <w:tcW w:w="3118" w:type="dxa"/>
          </w:tcPr>
          <w:p w:rsidR="00F91A99" w:rsidRPr="00C5712D" w:rsidRDefault="00F91A99" w:rsidP="00DE7A52">
            <w:pPr>
              <w:spacing w:after="0" w:line="240" w:lineRule="auto"/>
              <w:rPr>
                <w:rFonts w:eastAsia="TimesNewRomanPSMT" w:cstheme="minorHAnsi"/>
                <w:bCs/>
                <w:iCs/>
                <w:color w:val="000000"/>
                <w:sz w:val="24"/>
                <w:szCs w:val="24"/>
                <w:lang w:val="ro-RO"/>
              </w:rPr>
            </w:pPr>
            <w:r w:rsidRPr="00C5712D">
              <w:rPr>
                <w:rFonts w:eastAsia="TimesNewRomanPSMT" w:cstheme="minorHAnsi"/>
                <w:bCs/>
                <w:iCs/>
                <w:color w:val="000000"/>
                <w:sz w:val="24"/>
                <w:szCs w:val="24"/>
                <w:lang w:val="ro-RO"/>
              </w:rPr>
              <w:t>- duritatea boabelor</w:t>
            </w:r>
          </w:p>
        </w:tc>
        <w:tc>
          <w:tcPr>
            <w:tcW w:w="9007" w:type="dxa"/>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metoda spectrofotometrică cu analizorul NIR model   INFRAMATIC 9200</w:t>
            </w:r>
          </w:p>
        </w:tc>
      </w:tr>
    </w:tbl>
    <w:p w:rsidR="00F91A99" w:rsidRPr="00C5712D" w:rsidRDefault="00F91A99" w:rsidP="00F91A99">
      <w:pPr>
        <w:spacing w:after="0" w:line="240" w:lineRule="auto"/>
        <w:jc w:val="center"/>
        <w:rPr>
          <w:rFonts w:cstheme="minorHAnsi"/>
          <w:sz w:val="24"/>
          <w:szCs w:val="24"/>
          <w:lang w:val="ro-RO"/>
        </w:rPr>
      </w:pPr>
    </w:p>
    <w:p w:rsidR="00F91A99" w:rsidRDefault="00F91A99" w:rsidP="00F91A99">
      <w:pPr>
        <w:spacing w:after="0" w:line="240" w:lineRule="auto"/>
        <w:jc w:val="center"/>
        <w:rPr>
          <w:rFonts w:cstheme="minorHAnsi"/>
          <w:sz w:val="24"/>
          <w:szCs w:val="24"/>
          <w:lang w:val="ro-RO"/>
        </w:rPr>
      </w:pPr>
    </w:p>
    <w:p w:rsidR="00F91A99" w:rsidRPr="00C5712D" w:rsidRDefault="00F91A99" w:rsidP="00F91A99">
      <w:pPr>
        <w:spacing w:after="0" w:line="240" w:lineRule="auto"/>
        <w:jc w:val="center"/>
        <w:rPr>
          <w:rFonts w:cstheme="minorHAnsi"/>
          <w:sz w:val="24"/>
          <w:szCs w:val="24"/>
          <w:lang w:val="ro-RO"/>
        </w:rPr>
      </w:pPr>
    </w:p>
    <w:p w:rsidR="00F91A99" w:rsidRPr="00C5712D" w:rsidRDefault="00F91A99" w:rsidP="00F91A99">
      <w:pPr>
        <w:spacing w:after="0" w:line="240" w:lineRule="auto"/>
        <w:jc w:val="center"/>
        <w:rPr>
          <w:rFonts w:cstheme="minorHAnsi"/>
          <w:sz w:val="24"/>
          <w:szCs w:val="24"/>
          <w:lang w:val="ro-RO"/>
        </w:rPr>
      </w:pPr>
    </w:p>
    <w:p w:rsidR="00F91A99" w:rsidRPr="00F27C58" w:rsidRDefault="00F91A99" w:rsidP="00F91A99">
      <w:pPr>
        <w:rPr>
          <w:rFonts w:cstheme="minorHAnsi"/>
          <w:b/>
          <w:color w:val="365F91" w:themeColor="accent1" w:themeShade="BF"/>
          <w:sz w:val="24"/>
          <w:szCs w:val="24"/>
          <w:lang w:val="ro-RO"/>
        </w:rPr>
      </w:pPr>
      <w:r w:rsidRPr="00F27C58">
        <w:rPr>
          <w:rFonts w:cstheme="minorHAnsi"/>
          <w:b/>
          <w:color w:val="365F91" w:themeColor="accent1" w:themeShade="BF"/>
          <w:sz w:val="24"/>
          <w:szCs w:val="24"/>
          <w:lang w:val="ro-RO"/>
        </w:rPr>
        <w:t>Institutul Național de Cercetare –Dezvoltare pentru Tehnologii Criogenice și Izotopice</w:t>
      </w:r>
    </w:p>
    <w:p w:rsidR="00F91A99" w:rsidRPr="00F27C58" w:rsidRDefault="00F91A99" w:rsidP="00F91A99">
      <w:pPr>
        <w:spacing w:after="0" w:line="240" w:lineRule="auto"/>
        <w:jc w:val="center"/>
        <w:rPr>
          <w:rFonts w:cstheme="minorHAnsi"/>
          <w:b/>
          <w:color w:val="365F91" w:themeColor="accent1" w:themeShade="BF"/>
          <w:sz w:val="24"/>
          <w:szCs w:val="24"/>
          <w:lang w:val="ro-RO"/>
        </w:rPr>
      </w:pPr>
      <w:r w:rsidRPr="00F27C58">
        <w:rPr>
          <w:rFonts w:cstheme="minorHAnsi"/>
          <w:b/>
          <w:color w:val="365F91" w:themeColor="accent1" w:themeShade="BF"/>
          <w:sz w:val="24"/>
          <w:szCs w:val="24"/>
          <w:lang w:val="ro-RO"/>
        </w:rPr>
        <w:t xml:space="preserve"> Râmnicu Vâlcea</w:t>
      </w: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spacing w:after="0" w:line="240" w:lineRule="auto"/>
        <w:jc w:val="both"/>
        <w:rPr>
          <w:rFonts w:cstheme="minorHAnsi"/>
          <w:sz w:val="24"/>
          <w:szCs w:val="24"/>
          <w:lang w:val="ro-RO"/>
        </w:rPr>
      </w:pPr>
      <w:r w:rsidRPr="00C5712D">
        <w:rPr>
          <w:rFonts w:cstheme="minorHAnsi"/>
          <w:b/>
          <w:sz w:val="24"/>
          <w:szCs w:val="24"/>
          <w:u w:val="single"/>
          <w:lang w:val="ro-RO"/>
        </w:rPr>
        <w:t>Domenii principale de cercetare-dezvoltare</w:t>
      </w: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Contributii la programul nuclear naţional – fisiunea nucleară şi fuziunea nucleară;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Dezvoltarea studiilor şi cercetărilor în domeniul criogeniei şi echipamentelor specifice;</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 Hidrogen şi Pile de Combustibil. Surse de energie regenerabile;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Dezvoltarea tehnologiilor pentru stocarea energiei;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 Mediul şi calitatea vieţii;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Transfer tehnologic şi servicii de specialitate (gaze pure şi amestecuri de gaze, analize, consultanţă, expertize, asistenţă tehnică etc.);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Dezvoltarea sistemului de gestionare a resurselor financiare publice (inclusiv fonduri structurale) şi private alocate cercetării ştiinţifice;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Dezvoltarea resursei umane din cercetare, stimularea formării şi dezvoltării tinerilor cercetători şi colectivelor de cercetare de înaltă performanţă.</w:t>
      </w: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spacing w:after="0" w:line="240" w:lineRule="auto"/>
        <w:jc w:val="both"/>
        <w:rPr>
          <w:rFonts w:cstheme="minorHAnsi"/>
          <w:b/>
          <w:sz w:val="24"/>
          <w:szCs w:val="24"/>
          <w:lang w:val="ro-RO"/>
        </w:rPr>
      </w:pPr>
      <w:r w:rsidRPr="00C5712D">
        <w:rPr>
          <w:rFonts w:cstheme="minorHAnsi"/>
          <w:b/>
          <w:sz w:val="24"/>
          <w:szCs w:val="24"/>
          <w:u w:val="single"/>
          <w:lang w:val="ro-RO"/>
        </w:rPr>
        <w:t>Domenii secundare de cercetare</w:t>
      </w:r>
    </w:p>
    <w:p w:rsidR="00F91A99" w:rsidRPr="00C5712D" w:rsidRDefault="00F91A99" w:rsidP="00F91A99">
      <w:pPr>
        <w:spacing w:after="0" w:line="240" w:lineRule="auto"/>
        <w:jc w:val="both"/>
        <w:rPr>
          <w:rFonts w:cstheme="minorHAnsi"/>
          <w:b/>
          <w:sz w:val="24"/>
          <w:szCs w:val="24"/>
          <w:lang w:val="ro-RO"/>
        </w:rPr>
      </w:pP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Materiale avansate – dezvoltarea de produse şi tehnologii noi sau modernizate: adsorbanţi selectivi, catalizatori specifici, structuri carbonice nanostructurate etc.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 Gaze pure şi amestecuri de gaze cu aplicaţii la sudura în mediu controlat, procese de inertizare şi instrumentaţie de analiză.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Separări izotopice, cu cercetarea echilibrelor şi proceselor de separare a izotopilor hidrogenului, producere, certificare şi livrare etaloane de apă grea.</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lastRenderedPageBreak/>
        <w:t xml:space="preserve">Noi soluţii de producere a energiei utilizând pile de combustibil cu hidrogen şi surse de energie regenerabile.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Criogenia şi Fizica Vidului, direcţie susţinută atât teoretic cât şi experimental pentru studiul şi dezvoltarea lichefactorilor de azot, hidrogen şi heliu, a sistemelor de pompaj şi echipamentelor de măsurare a vidului înalt.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Promovarea şi valorificarea rezultatelor cercetării prin dezvoltarea tehnologiilor de separare şi purificare a gazelor cu utilizări în tehnica şi în aparatura analitică. În acelaşi timp, aceste tehnologii pot fi valorificate la diminuarea agenţilor nocivi din emisiile gazoase industriale.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Mediul şi ridicarea calităţii vieţii, direcţie de o importanţă deosebită, în special pentru alinierea Romaniei la standardele europene.</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u w:val="single"/>
          <w:lang w:val="ro-RO"/>
        </w:rPr>
        <w:t>Servicii / microproducţie</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Servicii de inginerie, soluţii tehnice, expertize, asistenţă tehnică pentru unităţiile de producere apă grea și de reconcentrare apă grea;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 Servicii de proiectare și elaborare a documentațiilor suport pentru autorizații, avize și acorduri necesare amplasării și construirii unității de detritiere a apei grele de la CNE Cernavodă;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Gaze pure și ultrapure - argon, argon spectral, heliu, hidrogen, azot, oxigen, metan, dioxid de carbon etc.;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Amestecuri de gaze pentru sudură în mediu controlat;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Gaze pure și amestecuri de gaze pentru analize și calibrarea instrumentației de analiză;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Operații de curățire butelii pentru gaze și verificări ISCIR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Teste de etanșeitate la utilaje și echipamente; inertizare de utilaje și echipamente;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Monitorizare factori de mediu, apă, aer, sol;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 xml:space="preserve"> Analize izitopice și fizico-chimice pentru alimente, băuturi alcoolice și nealcolice.</w:t>
      </w:r>
    </w:p>
    <w:p w:rsidR="00F91A99" w:rsidRPr="00C5712D" w:rsidRDefault="00F91A99" w:rsidP="00F91A99">
      <w:pPr>
        <w:autoSpaceDE w:val="0"/>
        <w:autoSpaceDN w:val="0"/>
        <w:adjustRightInd w:val="0"/>
        <w:spacing w:after="0" w:line="240" w:lineRule="auto"/>
        <w:jc w:val="both"/>
        <w:rPr>
          <w:rFonts w:cstheme="minorHAnsi"/>
          <w:b/>
          <w:bCs/>
          <w:sz w:val="24"/>
          <w:szCs w:val="24"/>
          <w:lang w:val="ro-RO"/>
        </w:rPr>
      </w:pPr>
    </w:p>
    <w:p w:rsidR="00F91A99" w:rsidRPr="00C5712D" w:rsidRDefault="00F91A99" w:rsidP="00F91A99">
      <w:pPr>
        <w:autoSpaceDE w:val="0"/>
        <w:autoSpaceDN w:val="0"/>
        <w:adjustRightInd w:val="0"/>
        <w:spacing w:after="0" w:line="240" w:lineRule="auto"/>
        <w:jc w:val="both"/>
        <w:rPr>
          <w:rFonts w:cstheme="minorHAnsi"/>
          <w:b/>
          <w:bCs/>
          <w:sz w:val="24"/>
          <w:szCs w:val="24"/>
          <w:lang w:val="ro-RO"/>
        </w:rPr>
      </w:pPr>
      <w:r w:rsidRPr="00C5712D">
        <w:rPr>
          <w:rFonts w:cstheme="minorHAnsi"/>
          <w:b/>
          <w:bCs/>
          <w:sz w:val="24"/>
          <w:szCs w:val="24"/>
          <w:lang w:val="ro-RO"/>
        </w:rPr>
        <w:t>Structura resursei umane de cercetare-dezvoltare 2015</w:t>
      </w:r>
    </w:p>
    <w:p w:rsidR="00F91A99" w:rsidRPr="00C5712D" w:rsidRDefault="00F91A99" w:rsidP="00F91A99">
      <w:pPr>
        <w:autoSpaceDE w:val="0"/>
        <w:autoSpaceDN w:val="0"/>
        <w:adjustRightInd w:val="0"/>
        <w:spacing w:after="0" w:line="240" w:lineRule="auto"/>
        <w:ind w:left="720"/>
        <w:jc w:val="both"/>
        <w:rPr>
          <w:rFonts w:cstheme="minorHAnsi"/>
          <w:b/>
          <w:bCs/>
          <w:sz w:val="24"/>
          <w:szCs w:val="24"/>
          <w:lang w:val="ro-RO"/>
        </w:rPr>
      </w:pPr>
    </w:p>
    <w:p w:rsidR="00F91A99" w:rsidRPr="00C5712D" w:rsidRDefault="00F91A99" w:rsidP="00F91A99">
      <w:pPr>
        <w:autoSpaceDE w:val="0"/>
        <w:autoSpaceDN w:val="0"/>
        <w:adjustRightInd w:val="0"/>
        <w:spacing w:after="0" w:line="240" w:lineRule="auto"/>
        <w:jc w:val="both"/>
        <w:rPr>
          <w:rFonts w:cstheme="minorHAnsi"/>
          <w:sz w:val="24"/>
          <w:szCs w:val="24"/>
          <w:lang w:val="ro-RO"/>
        </w:rPr>
      </w:pPr>
      <w:r w:rsidRPr="00C5712D">
        <w:rPr>
          <w:rFonts w:cstheme="minorHAnsi"/>
          <w:b/>
          <w:bCs/>
          <w:sz w:val="24"/>
          <w:szCs w:val="24"/>
          <w:lang w:val="ro-RO"/>
        </w:rPr>
        <w:t>Total personal</w:t>
      </w:r>
      <w:r w:rsidRPr="00C5712D">
        <w:rPr>
          <w:rFonts w:cstheme="minorHAnsi"/>
          <w:sz w:val="24"/>
          <w:szCs w:val="24"/>
          <w:lang w:val="ro-RO"/>
        </w:rPr>
        <w:t>: 239, din care:</w:t>
      </w:r>
    </w:p>
    <w:p w:rsidR="00F91A99" w:rsidRPr="00C5712D" w:rsidRDefault="00F91A99" w:rsidP="00F91A99">
      <w:pPr>
        <w:autoSpaceDE w:val="0"/>
        <w:autoSpaceDN w:val="0"/>
        <w:adjustRightInd w:val="0"/>
        <w:spacing w:after="0" w:line="240" w:lineRule="auto"/>
        <w:jc w:val="both"/>
        <w:rPr>
          <w:rFonts w:cstheme="minorHAnsi"/>
          <w:b/>
          <w:bCs/>
          <w:sz w:val="24"/>
          <w:szCs w:val="24"/>
          <w:lang w:val="ro-RO"/>
        </w:rPr>
      </w:pPr>
      <w:r w:rsidRPr="00C5712D">
        <w:rPr>
          <w:rFonts w:cstheme="minorHAnsi"/>
          <w:sz w:val="24"/>
          <w:szCs w:val="24"/>
          <w:lang w:val="ro-RO"/>
        </w:rPr>
        <w:t>personal de cercetare-dezvoltare atestat cu studii superioare:</w:t>
      </w:r>
      <w:r w:rsidRPr="00C5712D">
        <w:rPr>
          <w:rFonts w:cstheme="minorHAnsi"/>
          <w:b/>
          <w:bCs/>
          <w:sz w:val="24"/>
          <w:szCs w:val="24"/>
          <w:lang w:val="ro-RO"/>
        </w:rPr>
        <w:t xml:space="preserve"> 122</w:t>
      </w:r>
    </w:p>
    <w:p w:rsidR="00F91A99" w:rsidRPr="00C5712D" w:rsidRDefault="00F91A99" w:rsidP="00F91A99">
      <w:pPr>
        <w:autoSpaceDE w:val="0"/>
        <w:autoSpaceDN w:val="0"/>
        <w:adjustRightInd w:val="0"/>
        <w:spacing w:after="0" w:line="240" w:lineRule="auto"/>
        <w:jc w:val="both"/>
        <w:rPr>
          <w:rFonts w:cstheme="minorHAnsi"/>
          <w:sz w:val="24"/>
          <w:szCs w:val="24"/>
          <w:lang w:val="ro-RO"/>
        </w:rPr>
      </w:pPr>
    </w:p>
    <w:p w:rsidR="00F91A99" w:rsidRPr="00C5712D" w:rsidRDefault="00F91A99" w:rsidP="00F91A99">
      <w:pPr>
        <w:numPr>
          <w:ilvl w:val="0"/>
          <w:numId w:val="43"/>
        </w:numPr>
        <w:spacing w:after="0" w:line="240" w:lineRule="auto"/>
        <w:ind w:left="0"/>
        <w:jc w:val="both"/>
        <w:rPr>
          <w:rFonts w:cstheme="minorHAnsi"/>
          <w:b/>
          <w:sz w:val="24"/>
          <w:szCs w:val="24"/>
          <w:lang w:val="ro-RO"/>
        </w:rPr>
      </w:pPr>
      <w:r w:rsidRPr="00C5712D">
        <w:rPr>
          <w:rFonts w:cstheme="minorHAnsi"/>
          <w:b/>
          <w:sz w:val="24"/>
          <w:szCs w:val="24"/>
          <w:lang w:val="ro-RO"/>
        </w:rPr>
        <w:t>Potential de inovare (tipuri de inovare, brevete, publicatii)</w:t>
      </w: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b/>
          <w:sz w:val="24"/>
          <w:szCs w:val="24"/>
          <w:lang w:val="ro-RO"/>
        </w:rPr>
        <w:t>Inovare de produs</w:t>
      </w:r>
      <w:r w:rsidRPr="00C5712D">
        <w:rPr>
          <w:rFonts w:cstheme="minorHAnsi"/>
          <w:sz w:val="24"/>
          <w:szCs w:val="24"/>
          <w:lang w:val="ro-RO"/>
        </w:rPr>
        <w:t>, din care:</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Gaze, amestecuri de gaze, gaze etalon</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Etaloane apa grea</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Umpluturi ordonate din tesatura metalica</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Elemente pentru stocarea energiei</w:t>
      </w: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b/>
          <w:sz w:val="24"/>
          <w:szCs w:val="24"/>
          <w:lang w:val="ro-RO"/>
        </w:rPr>
        <w:t>Inovare tehnologica - de proces</w:t>
      </w:r>
      <w:r w:rsidRPr="00C5712D">
        <w:rPr>
          <w:rFonts w:cstheme="minorHAnsi"/>
          <w:sz w:val="24"/>
          <w:szCs w:val="24"/>
          <w:lang w:val="ro-RO"/>
        </w:rPr>
        <w:t xml:space="preserve">, din care: </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Obtinerea si purificarea apei grele</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Detritierea apei grele</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Separarea izotopilor prin distilare izotopica si criogenica</w:t>
      </w: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b/>
          <w:sz w:val="24"/>
          <w:szCs w:val="24"/>
          <w:lang w:val="ro-RO"/>
        </w:rPr>
        <w:t>Inovare de servicii</w:t>
      </w:r>
      <w:r w:rsidRPr="00C5712D">
        <w:rPr>
          <w:rFonts w:cstheme="minorHAnsi"/>
          <w:sz w:val="24"/>
          <w:szCs w:val="24"/>
          <w:lang w:val="ro-RO"/>
        </w:rPr>
        <w:t>, din care:</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Analize fizico- chimice de mediu</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lastRenderedPageBreak/>
        <w:t>Securitate alimentara- origine sau contrafacere: vinuri, miere.</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Producerea gazelor si amestecurilor de gaze</w:t>
      </w: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spacing w:after="0" w:line="240" w:lineRule="auto"/>
        <w:jc w:val="both"/>
        <w:rPr>
          <w:rFonts w:cstheme="minorHAnsi"/>
          <w:b/>
          <w:sz w:val="24"/>
          <w:szCs w:val="24"/>
          <w:u w:val="single"/>
          <w:lang w:val="ro-RO"/>
        </w:rPr>
      </w:pPr>
      <w:r w:rsidRPr="00C5712D">
        <w:rPr>
          <w:rFonts w:cstheme="minorHAnsi"/>
          <w:b/>
          <w:sz w:val="24"/>
          <w:szCs w:val="24"/>
          <w:u w:val="single"/>
          <w:lang w:val="ro-RO"/>
        </w:rPr>
        <w:t>Brevete</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TOTAL brevete de inventie 52. </w:t>
      </w:r>
    </w:p>
    <w:p w:rsidR="00F91A99" w:rsidRPr="00C5712D" w:rsidRDefault="00F91A99" w:rsidP="00F91A99">
      <w:pPr>
        <w:numPr>
          <w:ilvl w:val="0"/>
          <w:numId w:val="43"/>
        </w:numPr>
        <w:spacing w:after="0" w:line="240" w:lineRule="auto"/>
        <w:ind w:left="0"/>
        <w:jc w:val="both"/>
        <w:rPr>
          <w:rFonts w:cstheme="minorHAnsi"/>
          <w:b/>
          <w:sz w:val="24"/>
          <w:szCs w:val="24"/>
          <w:lang w:val="ro-RO"/>
        </w:rPr>
      </w:pPr>
      <w:r w:rsidRPr="00C5712D">
        <w:rPr>
          <w:rFonts w:cstheme="minorHAnsi"/>
          <w:b/>
          <w:sz w:val="24"/>
          <w:szCs w:val="24"/>
          <w:lang w:val="ro-RO"/>
        </w:rPr>
        <w:t>Potentialul de crestere bazat pe activitatea de C-D</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Domeniile specifice activitatilor CD cu potential de crestere:</w:t>
      </w:r>
    </w:p>
    <w:p w:rsidR="00F91A99" w:rsidRPr="00C5712D" w:rsidRDefault="00F91A99" w:rsidP="00F91A99">
      <w:pPr>
        <w:numPr>
          <w:ilvl w:val="0"/>
          <w:numId w:val="44"/>
        </w:numPr>
        <w:spacing w:after="0" w:line="240" w:lineRule="auto"/>
        <w:jc w:val="both"/>
        <w:rPr>
          <w:rFonts w:cstheme="minorHAnsi"/>
          <w:sz w:val="24"/>
          <w:szCs w:val="24"/>
          <w:lang w:val="ro-RO"/>
        </w:rPr>
      </w:pPr>
      <w:r w:rsidRPr="00C5712D">
        <w:rPr>
          <w:rFonts w:cstheme="minorHAnsi"/>
          <w:sz w:val="24"/>
          <w:szCs w:val="24"/>
          <w:lang w:val="ro-RO"/>
        </w:rPr>
        <w:t>Energie regenerabila - producerea si stocarea energiei</w:t>
      </w:r>
    </w:p>
    <w:p w:rsidR="00F91A99" w:rsidRPr="00C5712D" w:rsidRDefault="00F91A99" w:rsidP="00F91A99">
      <w:pPr>
        <w:numPr>
          <w:ilvl w:val="0"/>
          <w:numId w:val="44"/>
        </w:numPr>
        <w:spacing w:after="0" w:line="240" w:lineRule="auto"/>
        <w:jc w:val="both"/>
        <w:rPr>
          <w:rFonts w:cstheme="minorHAnsi"/>
          <w:sz w:val="24"/>
          <w:szCs w:val="24"/>
          <w:lang w:val="ro-RO"/>
        </w:rPr>
      </w:pPr>
      <w:r w:rsidRPr="00C5712D">
        <w:rPr>
          <w:rFonts w:cstheme="minorHAnsi"/>
          <w:sz w:val="24"/>
          <w:szCs w:val="24"/>
          <w:lang w:val="ro-RO"/>
        </w:rPr>
        <w:t>Energie nucleara- detritierea apei grele, producerea si stocarea tritiului</w:t>
      </w:r>
    </w:p>
    <w:p w:rsidR="00F91A99" w:rsidRPr="00C5712D" w:rsidRDefault="00F91A99" w:rsidP="00F91A99">
      <w:pPr>
        <w:numPr>
          <w:ilvl w:val="0"/>
          <w:numId w:val="44"/>
        </w:numPr>
        <w:spacing w:after="0" w:line="240" w:lineRule="auto"/>
        <w:jc w:val="both"/>
        <w:rPr>
          <w:rFonts w:cstheme="minorHAnsi"/>
          <w:sz w:val="24"/>
          <w:szCs w:val="24"/>
          <w:lang w:val="ro-RO"/>
        </w:rPr>
      </w:pPr>
      <w:r w:rsidRPr="00C5712D">
        <w:rPr>
          <w:rFonts w:cstheme="minorHAnsi"/>
          <w:sz w:val="24"/>
          <w:szCs w:val="24"/>
          <w:lang w:val="ro-RO"/>
        </w:rPr>
        <w:t>Protectia mediului</w:t>
      </w:r>
    </w:p>
    <w:p w:rsidR="00F91A99" w:rsidRPr="00C5712D" w:rsidRDefault="00F91A99" w:rsidP="00F91A99">
      <w:pPr>
        <w:numPr>
          <w:ilvl w:val="0"/>
          <w:numId w:val="44"/>
        </w:numPr>
        <w:spacing w:after="0" w:line="240" w:lineRule="auto"/>
        <w:jc w:val="both"/>
        <w:rPr>
          <w:rFonts w:cstheme="minorHAnsi"/>
          <w:sz w:val="24"/>
          <w:szCs w:val="24"/>
          <w:lang w:val="ro-RO"/>
        </w:rPr>
      </w:pPr>
      <w:r w:rsidRPr="00C5712D">
        <w:rPr>
          <w:rFonts w:cstheme="minorHAnsi"/>
          <w:sz w:val="24"/>
          <w:szCs w:val="24"/>
          <w:lang w:val="ro-RO"/>
        </w:rPr>
        <w:t>Securitate alimentara</w:t>
      </w:r>
    </w:p>
    <w:p w:rsidR="00F91A99" w:rsidRDefault="00F91A99" w:rsidP="00F91A99">
      <w:pPr>
        <w:spacing w:after="0" w:line="240" w:lineRule="auto"/>
        <w:jc w:val="both"/>
        <w:rPr>
          <w:rFonts w:cstheme="minorHAnsi"/>
          <w:b/>
          <w:sz w:val="24"/>
          <w:szCs w:val="24"/>
          <w:lang w:val="ro-RO"/>
        </w:rPr>
      </w:pPr>
    </w:p>
    <w:p w:rsidR="00F91A99" w:rsidRPr="00C5712D" w:rsidRDefault="00F91A99" w:rsidP="00F91A99">
      <w:pPr>
        <w:numPr>
          <w:ilvl w:val="0"/>
          <w:numId w:val="43"/>
        </w:numPr>
        <w:spacing w:after="0" w:line="240" w:lineRule="auto"/>
        <w:ind w:left="0"/>
        <w:jc w:val="both"/>
        <w:rPr>
          <w:rFonts w:cstheme="minorHAnsi"/>
          <w:b/>
          <w:sz w:val="24"/>
          <w:szCs w:val="24"/>
          <w:lang w:val="ro-RO"/>
        </w:rPr>
      </w:pPr>
      <w:r w:rsidRPr="00C5712D">
        <w:rPr>
          <w:rFonts w:cstheme="minorHAnsi"/>
          <w:b/>
          <w:sz w:val="24"/>
          <w:szCs w:val="24"/>
          <w:lang w:val="ro-RO"/>
        </w:rPr>
        <w:t>Centre demo</w:t>
      </w:r>
    </w:p>
    <w:p w:rsidR="00F91A99" w:rsidRPr="00C5712D" w:rsidRDefault="00F91A99" w:rsidP="00F91A99">
      <w:pPr>
        <w:spacing w:after="0" w:line="240" w:lineRule="auto"/>
        <w:jc w:val="both"/>
        <w:rPr>
          <w:rFonts w:cstheme="minorHAnsi"/>
          <w:b/>
          <w:sz w:val="24"/>
          <w:szCs w:val="24"/>
          <w:lang w:val="ro-RO"/>
        </w:rPr>
      </w:pPr>
    </w:p>
    <w:p w:rsidR="00F91A99" w:rsidRPr="00C5712D" w:rsidRDefault="00F91A99" w:rsidP="00F91A99">
      <w:pPr>
        <w:numPr>
          <w:ilvl w:val="0"/>
          <w:numId w:val="45"/>
        </w:numPr>
        <w:spacing w:after="0" w:line="240" w:lineRule="auto"/>
        <w:ind w:left="0"/>
        <w:jc w:val="both"/>
        <w:rPr>
          <w:rFonts w:cstheme="minorHAnsi"/>
          <w:sz w:val="24"/>
          <w:szCs w:val="24"/>
          <w:lang w:val="ro-RO"/>
        </w:rPr>
      </w:pPr>
      <w:r w:rsidRPr="00C5712D">
        <w:rPr>
          <w:rFonts w:cstheme="minorHAnsi"/>
          <w:b/>
          <w:bCs/>
          <w:sz w:val="24"/>
          <w:szCs w:val="24"/>
          <w:shd w:val="clear" w:color="auto" w:fill="FFFFFF"/>
          <w:lang w:val="ro-RO"/>
        </w:rPr>
        <w:t>Pilot Experimental pentru Separarea Tritiului si Deuteriului(instalatie de interes national)</w:t>
      </w:r>
    </w:p>
    <w:p w:rsidR="00F91A99" w:rsidRPr="00C5712D" w:rsidRDefault="00F91A99" w:rsidP="00F91A99">
      <w:pPr>
        <w:shd w:val="clear" w:color="auto" w:fill="FFFFFF"/>
        <w:spacing w:after="0" w:line="240" w:lineRule="auto"/>
        <w:jc w:val="both"/>
        <w:rPr>
          <w:rFonts w:eastAsia="Times New Roman" w:cstheme="minorHAnsi"/>
          <w:sz w:val="24"/>
          <w:szCs w:val="24"/>
          <w:lang w:val="ro-RO"/>
        </w:rPr>
      </w:pPr>
      <w:r w:rsidRPr="00C5712D">
        <w:rPr>
          <w:rFonts w:eastAsia="Times New Roman" w:cstheme="minorHAnsi"/>
          <w:sz w:val="24"/>
          <w:szCs w:val="24"/>
          <w:lang w:val="ro-RO"/>
        </w:rPr>
        <w:t>In cadrul activitatilor de cercetare pentru definitivarea si confirmarea tehnologiei de detritiere a instalatiei "Pilot Experimental pentru Separarea Tritiului si Deuteriului", au fost realizate sau au fost continuate o serie de proiecte de cercetare avand ca suport si destinatie in acelasi timp instalatia pilot. In acest sens s-au dezvoltat o serie de directii de cercetare, dupa cum urmeaza:</w:t>
      </w:r>
    </w:p>
    <w:p w:rsidR="00F91A99" w:rsidRPr="00C5712D" w:rsidRDefault="00F91A99" w:rsidP="00F91A99">
      <w:pPr>
        <w:spacing w:after="0" w:line="240" w:lineRule="auto"/>
        <w:jc w:val="both"/>
        <w:rPr>
          <w:rFonts w:cstheme="minorHAnsi"/>
          <w:b/>
          <w:bCs/>
          <w:color w:val="25435B"/>
          <w:sz w:val="24"/>
          <w:szCs w:val="24"/>
          <w:shd w:val="clear" w:color="auto" w:fill="FFFFFF"/>
          <w:lang w:val="ro-RO"/>
        </w:rPr>
      </w:pPr>
    </w:p>
    <w:p w:rsidR="00F91A99" w:rsidRPr="00C5712D" w:rsidRDefault="00F91A99" w:rsidP="00F91A99">
      <w:pPr>
        <w:shd w:val="clear" w:color="auto" w:fill="FFFFFF"/>
        <w:spacing w:after="0" w:line="240" w:lineRule="auto"/>
        <w:jc w:val="both"/>
        <w:rPr>
          <w:rFonts w:eastAsia="Times New Roman" w:cstheme="minorHAnsi"/>
          <w:b/>
          <w:sz w:val="24"/>
          <w:szCs w:val="24"/>
          <w:lang w:val="ro-RO"/>
        </w:rPr>
      </w:pPr>
      <w:r w:rsidRPr="00C5712D">
        <w:rPr>
          <w:rFonts w:eastAsia="Times New Roman" w:cstheme="minorHAnsi"/>
          <w:b/>
          <w:bCs/>
          <w:sz w:val="24"/>
          <w:szCs w:val="24"/>
          <w:lang w:val="ro-RO"/>
        </w:rPr>
        <w:t>A.1. Laborator de radioprotectie</w:t>
      </w:r>
    </w:p>
    <w:p w:rsidR="00F91A99" w:rsidRPr="00C5712D" w:rsidRDefault="00F91A99" w:rsidP="00F91A99">
      <w:pPr>
        <w:spacing w:after="0" w:line="240" w:lineRule="auto"/>
        <w:jc w:val="both"/>
        <w:rPr>
          <w:rFonts w:cstheme="minorHAnsi"/>
          <w:bCs/>
          <w:sz w:val="24"/>
          <w:szCs w:val="24"/>
          <w:shd w:val="clear" w:color="auto" w:fill="FFFFFF"/>
          <w:lang w:val="ro-RO"/>
        </w:rPr>
      </w:pPr>
      <w:r w:rsidRPr="00C5712D">
        <w:rPr>
          <w:rFonts w:cstheme="minorHAnsi"/>
          <w:b/>
          <w:bCs/>
          <w:iCs/>
          <w:sz w:val="24"/>
          <w:szCs w:val="24"/>
          <w:shd w:val="clear" w:color="auto" w:fill="FFFFFF"/>
          <w:lang w:val="ro-RO"/>
        </w:rPr>
        <w:t>A2. Laborator tritiu si radiocarbon</w:t>
      </w:r>
    </w:p>
    <w:p w:rsidR="00F91A99" w:rsidRPr="00C5712D" w:rsidRDefault="00F91A99" w:rsidP="00F91A99">
      <w:pPr>
        <w:spacing w:after="0" w:line="240" w:lineRule="auto"/>
        <w:jc w:val="both"/>
        <w:rPr>
          <w:rFonts w:cstheme="minorHAnsi"/>
          <w:b/>
          <w:bCs/>
          <w:sz w:val="24"/>
          <w:szCs w:val="24"/>
          <w:shd w:val="clear" w:color="auto" w:fill="FFFFFF"/>
          <w:lang w:val="ro-RO"/>
        </w:rPr>
      </w:pPr>
      <w:r w:rsidRPr="00C5712D">
        <w:rPr>
          <w:rFonts w:cstheme="minorHAnsi"/>
          <w:b/>
          <w:bCs/>
          <w:sz w:val="24"/>
          <w:szCs w:val="24"/>
          <w:shd w:val="clear" w:color="auto" w:fill="FFFFFF"/>
          <w:lang w:val="ro-RO"/>
        </w:rPr>
        <w:t xml:space="preserve">A3. Laboratorul de tritiu – monitorizare mediu. </w:t>
      </w: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numPr>
          <w:ilvl w:val="0"/>
          <w:numId w:val="45"/>
        </w:numPr>
        <w:spacing w:after="0" w:line="240" w:lineRule="auto"/>
        <w:ind w:left="0"/>
        <w:jc w:val="both"/>
        <w:rPr>
          <w:rFonts w:cstheme="minorHAnsi"/>
          <w:b/>
          <w:sz w:val="24"/>
          <w:szCs w:val="24"/>
          <w:lang w:val="ro-RO"/>
        </w:rPr>
      </w:pPr>
      <w:r w:rsidRPr="00C5712D">
        <w:rPr>
          <w:rFonts w:cstheme="minorHAnsi"/>
          <w:b/>
          <w:sz w:val="24"/>
          <w:szCs w:val="24"/>
          <w:lang w:val="ro-RO"/>
        </w:rPr>
        <w:t>Departamentul de Cercetare-Dezvoltare si Transfer Tehnologic (CDTT)</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Entitate distincta in cadrul infrastructurii de cercetare a INCDTCI-ICSI Rm. Valcea, Departamentul de Cercetare-Dezvoltare si Transfer Tehnologic (CDTT) reuneste principalele laboratoare analitice care au ca obiectiv furnizarea de informatii/cunostinte stiintifice si de a folosi capacitatea instrumentala ca suport pentru o serie de directii de cercetare prioritare grupate generic sub denumirea de „Mediu, Calitatea Vietii si Siguranta Alimentara”.  </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    Strategia de cercetare a Departamentului CDTT este focalizata pe sustinerea si indeplinirea cerintelor societatii si economiei romanesti – o atentie deosebita fiind atribuita problematicilor ce stau la baza lantului Mediu – Activitate umana - Poluare - Lant trofic – Securitate alimentara/ Calitatea vietii - Consumator.  </w:t>
      </w:r>
    </w:p>
    <w:p w:rsidR="00F91A99" w:rsidRPr="00C5712D" w:rsidRDefault="00F91A99" w:rsidP="00F91A99">
      <w:pPr>
        <w:spacing w:after="0" w:line="240" w:lineRule="auto"/>
        <w:jc w:val="both"/>
        <w:rPr>
          <w:rFonts w:cstheme="minorHAnsi"/>
          <w:b/>
          <w:sz w:val="24"/>
          <w:szCs w:val="24"/>
          <w:lang w:val="ro-RO"/>
        </w:rPr>
      </w:pPr>
    </w:p>
    <w:p w:rsidR="00F91A99" w:rsidRPr="00C5712D" w:rsidRDefault="00F91A99" w:rsidP="00F91A99">
      <w:pPr>
        <w:spacing w:after="0" w:line="240" w:lineRule="auto"/>
        <w:jc w:val="both"/>
        <w:rPr>
          <w:rFonts w:cstheme="minorHAnsi"/>
          <w:b/>
          <w:sz w:val="24"/>
          <w:szCs w:val="24"/>
          <w:lang w:val="ro-RO"/>
        </w:rPr>
      </w:pPr>
      <w:r w:rsidRPr="00C5712D">
        <w:rPr>
          <w:rFonts w:cstheme="minorHAnsi"/>
          <w:b/>
          <w:sz w:val="24"/>
          <w:szCs w:val="24"/>
          <w:lang w:val="ro-RO"/>
        </w:rPr>
        <w:t>B1. Laboratoare acreditate.</w:t>
      </w:r>
    </w:p>
    <w:p w:rsidR="00F91A99" w:rsidRPr="00C5712D" w:rsidRDefault="003774EB" w:rsidP="00F91A99">
      <w:pPr>
        <w:spacing w:after="0" w:line="240" w:lineRule="auto"/>
        <w:rPr>
          <w:rFonts w:cstheme="minorHAnsi"/>
          <w:bCs/>
          <w:sz w:val="24"/>
          <w:szCs w:val="24"/>
          <w:lang w:val="ro-RO"/>
        </w:rPr>
      </w:pPr>
      <w:hyperlink r:id="rId52" w:history="1">
        <w:r w:rsidR="00F91A99" w:rsidRPr="00C5712D">
          <w:rPr>
            <w:rStyle w:val="Hyperlink"/>
            <w:rFonts w:cstheme="minorHAnsi"/>
            <w:bCs/>
            <w:sz w:val="24"/>
            <w:szCs w:val="24"/>
            <w:lang w:val="ro-RO"/>
          </w:rPr>
          <w:t>Laborator spectrometrie de masa</w:t>
        </w:r>
      </w:hyperlink>
      <w:r w:rsidR="00F91A99" w:rsidRPr="00C5712D">
        <w:rPr>
          <w:rFonts w:cstheme="minorHAnsi"/>
          <w:bCs/>
          <w:sz w:val="24"/>
          <w:szCs w:val="24"/>
          <w:lang w:val="ro-RO"/>
        </w:rPr>
        <w:t> – izotopi stabili, analiza elementala si analiza structurala </w:t>
      </w:r>
      <w:r w:rsidR="00F91A99" w:rsidRPr="00C5712D">
        <w:rPr>
          <w:rFonts w:cstheme="minorHAnsi"/>
          <w:bCs/>
          <w:sz w:val="24"/>
          <w:szCs w:val="24"/>
          <w:lang w:val="ro-RO"/>
        </w:rPr>
        <w:br/>
      </w:r>
      <w:hyperlink r:id="rId53" w:history="1">
        <w:r w:rsidR="00F91A99">
          <w:rPr>
            <w:rStyle w:val="Hyperlink"/>
            <w:rFonts w:cstheme="minorHAnsi"/>
            <w:bCs/>
            <w:sz w:val="24"/>
            <w:szCs w:val="24"/>
            <w:lang w:val="ro-RO"/>
          </w:rPr>
          <w:t xml:space="preserve">Laborator </w:t>
        </w:r>
        <w:r w:rsidR="00F91A99" w:rsidRPr="00C5712D">
          <w:rPr>
            <w:rStyle w:val="Hyperlink"/>
            <w:rFonts w:cstheme="minorHAnsi"/>
            <w:bCs/>
            <w:sz w:val="24"/>
            <w:szCs w:val="24"/>
            <w:lang w:val="ro-RO"/>
          </w:rPr>
          <w:t>cromatografie</w:t>
        </w:r>
      </w:hyperlink>
      <w:r w:rsidR="00F91A99" w:rsidRPr="00C5712D">
        <w:rPr>
          <w:rFonts w:cstheme="minorHAnsi"/>
          <w:bCs/>
          <w:sz w:val="24"/>
          <w:szCs w:val="24"/>
          <w:lang w:val="ro-RO"/>
        </w:rPr>
        <w:t> – compusi organici </w:t>
      </w:r>
      <w:r w:rsidR="00F91A99" w:rsidRPr="00C5712D">
        <w:rPr>
          <w:rFonts w:cstheme="minorHAnsi"/>
          <w:bCs/>
          <w:sz w:val="24"/>
          <w:szCs w:val="24"/>
          <w:lang w:val="ro-RO"/>
        </w:rPr>
        <w:br/>
      </w:r>
      <w:hyperlink r:id="rId54" w:history="1">
        <w:r w:rsidR="00F91A99" w:rsidRPr="00C5712D">
          <w:rPr>
            <w:rStyle w:val="Hyperlink"/>
            <w:rFonts w:cstheme="minorHAnsi"/>
            <w:bCs/>
            <w:sz w:val="24"/>
            <w:szCs w:val="24"/>
            <w:lang w:val="ro-RO"/>
          </w:rPr>
          <w:t>Laborator procese si analize izotopice</w:t>
        </w:r>
      </w:hyperlink>
      <w:r w:rsidR="00F91A99" w:rsidRPr="00C5712D">
        <w:rPr>
          <w:rFonts w:cstheme="minorHAnsi"/>
          <w:bCs/>
          <w:sz w:val="24"/>
          <w:szCs w:val="24"/>
          <w:lang w:val="ro-RO"/>
        </w:rPr>
        <w:t> – etaloane apa grea </w:t>
      </w:r>
      <w:r w:rsidR="00F91A99" w:rsidRPr="00C5712D">
        <w:rPr>
          <w:rFonts w:cstheme="minorHAnsi"/>
          <w:bCs/>
          <w:sz w:val="24"/>
          <w:szCs w:val="24"/>
          <w:lang w:val="ro-RO"/>
        </w:rPr>
        <w:br/>
      </w:r>
      <w:hyperlink r:id="rId55" w:history="1">
        <w:r w:rsidR="00F91A99" w:rsidRPr="00C5712D">
          <w:rPr>
            <w:rStyle w:val="Hyperlink"/>
            <w:rFonts w:cstheme="minorHAnsi"/>
            <w:bCs/>
            <w:sz w:val="24"/>
            <w:szCs w:val="24"/>
            <w:lang w:val="ro-RO"/>
          </w:rPr>
          <w:t>Laborator adsorbtie, cataliza si analize fizico-chimice</w:t>
        </w:r>
      </w:hyperlink>
      <w:r w:rsidR="00F91A99" w:rsidRPr="00C5712D">
        <w:rPr>
          <w:rFonts w:cstheme="minorHAnsi"/>
          <w:bCs/>
          <w:sz w:val="24"/>
          <w:szCs w:val="24"/>
          <w:lang w:val="ro-RO"/>
        </w:rPr>
        <w:t> </w:t>
      </w:r>
      <w:r w:rsidR="00F91A99" w:rsidRPr="00C5712D">
        <w:rPr>
          <w:rFonts w:cstheme="minorHAnsi"/>
          <w:bCs/>
          <w:sz w:val="24"/>
          <w:szCs w:val="24"/>
          <w:lang w:val="ro-RO"/>
        </w:rPr>
        <w:br/>
      </w:r>
      <w:hyperlink r:id="rId56" w:history="1">
        <w:r w:rsidR="00F91A99" w:rsidRPr="00C5712D">
          <w:rPr>
            <w:rStyle w:val="Hyperlink"/>
            <w:rFonts w:cstheme="minorHAnsi"/>
            <w:bCs/>
            <w:sz w:val="24"/>
            <w:szCs w:val="24"/>
            <w:lang w:val="ro-RO"/>
          </w:rPr>
          <w:t>Laborator spectrometrie de masa</w:t>
        </w:r>
      </w:hyperlink>
      <w:r w:rsidR="00F91A99" w:rsidRPr="00C5712D">
        <w:rPr>
          <w:rFonts w:cstheme="minorHAnsi"/>
          <w:bCs/>
          <w:sz w:val="24"/>
          <w:szCs w:val="24"/>
          <w:lang w:val="ro-RO"/>
        </w:rPr>
        <w:t> – analiza gaze si amestecuri de gaze </w:t>
      </w:r>
      <w:r w:rsidR="00F91A99" w:rsidRPr="00C5712D">
        <w:rPr>
          <w:rFonts w:cstheme="minorHAnsi"/>
          <w:bCs/>
          <w:sz w:val="24"/>
          <w:szCs w:val="24"/>
          <w:lang w:val="ro-RO"/>
        </w:rPr>
        <w:br/>
      </w:r>
      <w:hyperlink r:id="rId57" w:history="1">
        <w:r w:rsidR="00F91A99" w:rsidRPr="00C5712D">
          <w:rPr>
            <w:rStyle w:val="Hyperlink"/>
            <w:rFonts w:cstheme="minorHAnsi"/>
            <w:bCs/>
            <w:sz w:val="24"/>
            <w:szCs w:val="24"/>
            <w:lang w:val="ro-RO"/>
          </w:rPr>
          <w:t>Laborator gaz cromatografie si caracterizare combustibili</w:t>
        </w:r>
      </w:hyperlink>
      <w:r w:rsidR="00F91A99" w:rsidRPr="00C5712D">
        <w:rPr>
          <w:rFonts w:cstheme="minorHAnsi"/>
          <w:bCs/>
          <w:sz w:val="24"/>
          <w:szCs w:val="24"/>
          <w:lang w:val="ro-RO"/>
        </w:rPr>
        <w:t> </w:t>
      </w:r>
      <w:r w:rsidR="00F91A99" w:rsidRPr="00C5712D">
        <w:rPr>
          <w:rFonts w:cstheme="minorHAnsi"/>
          <w:bCs/>
          <w:sz w:val="24"/>
          <w:szCs w:val="24"/>
          <w:lang w:val="ro-RO"/>
        </w:rPr>
        <w:br/>
      </w:r>
      <w:hyperlink r:id="rId58" w:history="1">
        <w:r w:rsidR="00F91A99" w:rsidRPr="00C5712D">
          <w:rPr>
            <w:rStyle w:val="Hyperlink"/>
            <w:rFonts w:cstheme="minorHAnsi"/>
            <w:bCs/>
            <w:sz w:val="24"/>
            <w:szCs w:val="24"/>
            <w:lang w:val="ro-RO"/>
          </w:rPr>
          <w:t>Laborator monitorizare mediu</w:t>
        </w:r>
      </w:hyperlink>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spacing w:after="0" w:line="240" w:lineRule="auto"/>
        <w:jc w:val="both"/>
        <w:rPr>
          <w:rFonts w:cstheme="minorHAnsi"/>
          <w:sz w:val="24"/>
          <w:szCs w:val="24"/>
          <w:lang w:val="ro-RO"/>
        </w:rPr>
      </w:pPr>
      <w:r w:rsidRPr="00C5712D">
        <w:rPr>
          <w:rFonts w:cstheme="minorHAnsi"/>
          <w:b/>
          <w:sz w:val="24"/>
          <w:szCs w:val="24"/>
          <w:lang w:val="ro-RO"/>
        </w:rPr>
        <w:lastRenderedPageBreak/>
        <w:t>B2. Incubatorul Tehnologic si de Afaceri ITA ICSI Rm. Valcea</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este o entitate de ITT, fara personalitate juridica, constituita in cadrul INCDTCI ICSI Rm. Valcea in perioada 2005-2006, printr-un proiect de constructie institutionala pe Programul National INFRATECH.</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ITA este acreditata pana in anul 2016 de ANCS si face parte din ReNITT- Reteaua Nationala de Inovare si Transfer Tehnologic.</w:t>
      </w:r>
    </w:p>
    <w:p w:rsidR="00F91A99" w:rsidRDefault="00F91A99" w:rsidP="00F91A99">
      <w:pPr>
        <w:spacing w:after="0" w:line="240" w:lineRule="auto"/>
        <w:jc w:val="both"/>
        <w:rPr>
          <w:rFonts w:cstheme="minorHAnsi"/>
          <w:sz w:val="24"/>
          <w:szCs w:val="24"/>
          <w:lang w:val="ro-RO"/>
        </w:rPr>
      </w:pPr>
      <w:r w:rsidRPr="00C5712D">
        <w:rPr>
          <w:rFonts w:cstheme="minorHAnsi"/>
          <w:sz w:val="24"/>
          <w:szCs w:val="24"/>
          <w:u w:val="single"/>
          <w:lang w:val="ro-RO"/>
        </w:rPr>
        <w:t>Misiune:</w:t>
      </w:r>
      <w:r w:rsidRPr="00C5712D">
        <w:rPr>
          <w:rFonts w:cstheme="minorHAnsi"/>
          <w:sz w:val="24"/>
          <w:szCs w:val="24"/>
          <w:lang w:val="ro-RO"/>
        </w:rPr>
        <w:t xml:space="preserve"> Facilitarea initierii si dezvoltarii de noi intreprinderi inovative bazate pe tehnologii avansate. </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u w:val="single"/>
          <w:lang w:val="ro-RO"/>
        </w:rPr>
        <w:t>Obiective pe termen scurt şi mediu</w:t>
      </w:r>
      <w:r w:rsidRPr="00C5712D">
        <w:rPr>
          <w:rFonts w:cstheme="minorHAnsi"/>
          <w:sz w:val="24"/>
          <w:szCs w:val="24"/>
          <w:lang w:val="ro-RO"/>
        </w:rPr>
        <w:t>:</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Valorificarea rezultatelor cercetarilor prin transfer tehnologic catre IMM-uri</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Asistarea IMM-urilor  pentru accesarea fondurilor nerambursabile de dezvoltare a competitivitatii</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Formarea unei culturi antreprenoriale si cresterea competitivitatii managementului afacerii</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  Diseminarea activitatilor si rezultatelor inovative/proiecte de succes </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u w:val="single"/>
          <w:lang w:val="ro-RO"/>
        </w:rPr>
        <w:t>Domenii acreditate</w:t>
      </w:r>
      <w:r w:rsidRPr="00C5712D">
        <w:rPr>
          <w:rFonts w:cstheme="minorHAnsi"/>
          <w:sz w:val="24"/>
          <w:szCs w:val="24"/>
          <w:lang w:val="ro-RO"/>
        </w:rPr>
        <w:t>: chimie, criogenie, energie, nuclear, ecologie, agroturism, turism montan</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u w:val="single"/>
          <w:lang w:val="ro-RO"/>
        </w:rPr>
        <w:t>Patrimoniu</w:t>
      </w:r>
      <w:r w:rsidRPr="00C5712D">
        <w:rPr>
          <w:rFonts w:cstheme="minorHAnsi"/>
          <w:sz w:val="24"/>
          <w:szCs w:val="24"/>
          <w:lang w:val="ro-RO"/>
        </w:rPr>
        <w:t>: birouri, spatii productie, spatii sociale - protocol, suprafata totala 685 mp.</w:t>
      </w: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numPr>
          <w:ilvl w:val="0"/>
          <w:numId w:val="45"/>
        </w:numPr>
        <w:spacing w:after="0" w:line="240" w:lineRule="auto"/>
        <w:jc w:val="both"/>
        <w:rPr>
          <w:rFonts w:cstheme="minorHAnsi"/>
          <w:b/>
          <w:sz w:val="24"/>
          <w:szCs w:val="24"/>
          <w:lang w:val="ro-RO"/>
        </w:rPr>
      </w:pPr>
      <w:r w:rsidRPr="00C5712D">
        <w:rPr>
          <w:rFonts w:cstheme="minorHAnsi"/>
          <w:b/>
          <w:sz w:val="24"/>
          <w:szCs w:val="24"/>
          <w:lang w:val="ro-RO"/>
        </w:rPr>
        <w:t>Centru Naţional pentru Hidrogen şi Pile de Combustibil (CNHPC)</w:t>
      </w:r>
    </w:p>
    <w:p w:rsidR="00F91A99" w:rsidRPr="00C5712D" w:rsidRDefault="00F91A99" w:rsidP="00F91A99">
      <w:pPr>
        <w:spacing w:after="0" w:line="240" w:lineRule="auto"/>
        <w:jc w:val="both"/>
        <w:rPr>
          <w:rFonts w:cstheme="minorHAnsi"/>
          <w:b/>
          <w:sz w:val="24"/>
          <w:szCs w:val="24"/>
          <w:lang w:val="ro-RO"/>
        </w:rPr>
      </w:pPr>
    </w:p>
    <w:p w:rsidR="00F91A99" w:rsidRPr="00C5712D" w:rsidRDefault="00F91A99" w:rsidP="00F91A99">
      <w:pPr>
        <w:spacing w:after="0" w:line="240" w:lineRule="auto"/>
        <w:jc w:val="both"/>
        <w:rPr>
          <w:rFonts w:cstheme="minorHAnsi"/>
          <w:b/>
          <w:sz w:val="24"/>
          <w:szCs w:val="24"/>
          <w:lang w:val="ro-RO"/>
        </w:rPr>
      </w:pPr>
      <w:r w:rsidRPr="00C5712D">
        <w:rPr>
          <w:rFonts w:cstheme="minorHAnsi"/>
          <w:sz w:val="24"/>
          <w:szCs w:val="24"/>
          <w:lang w:val="ro-RO"/>
        </w:rPr>
        <w:t> Orientat către găsirea unor soluţii alternative de producere de energie nepoluantă şi la un preţ scăzut, în conformitate cu direcţiile strategice de dezvoltare a Comunităţii Europene, ICSI Rm.Valcea a iniţiat în Romania activitatea de cercetare în domeniul producerii, stocării şi apli-caţiilor hidrogenului la pilele de combustibil. În acelaşi timp, ICSI Rm.Valcea este coordonatorul pe plan naţional a platformelor integrate de cercetare pentru pile de combustibil cu hidrogen. </w:t>
      </w:r>
      <w:r w:rsidRPr="00C5712D">
        <w:rPr>
          <w:rFonts w:cstheme="minorHAnsi"/>
          <w:sz w:val="24"/>
          <w:szCs w:val="24"/>
          <w:lang w:val="ro-RO"/>
        </w:rPr>
        <w:br/>
        <w:t>    </w:t>
      </w:r>
    </w:p>
    <w:p w:rsidR="00F91A99" w:rsidRPr="00C5712D" w:rsidRDefault="00F91A99" w:rsidP="00F91A99">
      <w:pPr>
        <w:spacing w:after="0" w:line="240" w:lineRule="auto"/>
        <w:jc w:val="both"/>
        <w:rPr>
          <w:rFonts w:cstheme="minorHAnsi"/>
          <w:b/>
          <w:sz w:val="24"/>
          <w:szCs w:val="24"/>
          <w:lang w:val="ro-RO"/>
        </w:rPr>
      </w:pPr>
      <w:r w:rsidRPr="00C5712D">
        <w:rPr>
          <w:rFonts w:cstheme="minorHAnsi"/>
          <w:b/>
          <w:sz w:val="24"/>
          <w:szCs w:val="24"/>
          <w:lang w:val="ro-RO"/>
        </w:rPr>
        <w:t>D.CRYO-HY: laborator de temperaturi scazute pentru aplicatii energetice ale fluidelor criogenice</w:t>
      </w:r>
    </w:p>
    <w:p w:rsidR="00F91A99" w:rsidRPr="00C5712D" w:rsidRDefault="00F91A99" w:rsidP="00F91A99">
      <w:pPr>
        <w:spacing w:after="0" w:line="240" w:lineRule="auto"/>
        <w:jc w:val="both"/>
        <w:rPr>
          <w:rFonts w:cstheme="minorHAnsi"/>
          <w:b/>
          <w:sz w:val="24"/>
          <w:szCs w:val="24"/>
          <w:lang w:val="ro-RO"/>
        </w:rPr>
      </w:pP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Derulat in perioada: 28.09.2010-05.04.2013, proiectul „CRYO-HY: Dezvoltarea infrastructurii CD a ICSI prin crearea unui laborator de temperaturi scăzute pentru aplicaţii energetice ale fluidelor criogenice”, în valoare totală de 61.838.231 lei, cofinanţat, cu suma de 44.215.000 lei, de Uniunea Europeană prin Fondul European de Dezvoltare Regională, si cu suma de 5.785.000 lei de catre Guvernul Romainiei, dezvoltă mai multe direcţii în domeniul cercetării la temperaturi joase, desemnate să aibă ca rezultat realizări tehnologice practice şi validări cu scopul de a sprijini diferite domenii energetice în care Institutul Naţional de Cercetare a Tehnologiilor Izotopice şi Criogeniei este deja implicat – tehnologiile pe bază de hidrogen şi separarea tritiului pentru tehnologia fuziunii. </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Ambele se referă în mod direct la “HIDROGEN”, acesta fiind cuvântul cheie al activităţii institutului încă de la înfiinţarea sa în anul 1970. </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Activităţile desfăşurate în cadrul proiectului au vizat direct înfiinţarea unui nou laborator pentru temperaturi scăzute sub forma unui complex de cercetare, care se va axa pe investigarea lichefierii, pe procesele de stocare şi transport al fluidelor (în special hidrogen şi heliu), cu aplicaţii directe în domeniul energetic. </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lastRenderedPageBreak/>
        <w:t>Noul laborator are un puternic caracter tehnologic, iar principala sa caracteristică constă în dezvoltarea şi validarea tehnologiilor practice în criogenie, precum şi domeniile aferente necesare pentru transformarea sa într-o structură energetică în viitorul apropiat.</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Noul centru de cercetare include o hala mare pentru sistemele de lichefiere si criostate specifice si echipamente de testare si validare a tehnologiilor de transport si stocare a hidrogenului, precum si trei laboratoare: </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Investigare microstructurala, </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Aplicatii energetice ale supraconductibilitatii si Determinari concentratii radioizotopi. </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Pot fi amintite unele dintre cele mai importante echipamente esentiale activitatii noii facilitati: centru de lichefiere cu doua circuite de iesire, sistem SEM de microscopie cu baleiere electronica, magnetometru SQUID, sistem de acoperire de tip sputtering, sistem de masurare a proprietatilor de material cu magnet permanent, TA-MS spectrometru cu scintilatie pentru analize de radioizotopi. Un alt obiectiv în cadrul proiectului a vizat furnizarea echipamentelor tehnologice pentru extinderea instalaţiei de distilare criogenică: unitate de refrigerare heliu, sistem de stocare a tritiului, coldbox pentru distilare criogenica, sistem experimental de tip cascada pentru distilare criogenica </w:t>
      </w:r>
    </w:p>
    <w:p w:rsidR="00F91A99" w:rsidRDefault="00F91A99" w:rsidP="00F91A99">
      <w:pPr>
        <w:spacing w:after="0" w:line="240" w:lineRule="auto"/>
        <w:jc w:val="both"/>
        <w:rPr>
          <w:rFonts w:cstheme="minorHAnsi"/>
          <w:sz w:val="24"/>
          <w:szCs w:val="24"/>
          <w:lang w:val="ro-RO"/>
        </w:rPr>
      </w:pP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spacing w:after="0" w:line="240" w:lineRule="auto"/>
        <w:jc w:val="both"/>
        <w:rPr>
          <w:rFonts w:cstheme="minorHAnsi"/>
          <w:b/>
          <w:sz w:val="24"/>
          <w:szCs w:val="24"/>
          <w:lang w:val="ro-RO"/>
        </w:rPr>
      </w:pPr>
      <w:r w:rsidRPr="00C5712D">
        <w:rPr>
          <w:rFonts w:cstheme="minorHAnsi"/>
          <w:b/>
          <w:sz w:val="24"/>
          <w:szCs w:val="24"/>
          <w:lang w:val="ro-RO"/>
        </w:rPr>
        <w:t>E. Laboratoare de cercetare pentru stocarea energiei - ROM-EST</w:t>
      </w: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Noua infrastructură de cercetare are definite următoarele obiective:</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Stocarea electrochimică a energiei, noi soluții tehnologice pentru baterii Litiu-Ion.</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Stocarea chimică a energiei - noi tehnologii de stocare a hidrogenului în formă gazoasă, lichidă sau hidruri metalice.</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Stocarea termică a energiei - soluții tehnologice de stocare termică a energiei pentru cuplare cu concentratoare solare, bazate pe materiale de tipul sărurilor topite.</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Pentru abordarea acestor obiective, ROM-ESTeste constituit dintr-un număr de 13 laboratoare:</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investigare analitică</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sinteză chimică</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tehnologii și procese chimice</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spectroscopie impedanță electrochimică</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CYD</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preparare chimică și amestec</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compozite pentru electrozi</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preparare electrozi</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arhitectură electrozi</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arhitectură baterii</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exterior de experimentare</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virtual</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analiza termică</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prelucrare numerică</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Laborator prototipare 3D.</w:t>
      </w: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numPr>
          <w:ilvl w:val="0"/>
          <w:numId w:val="43"/>
        </w:numPr>
        <w:spacing w:after="0" w:line="240" w:lineRule="auto"/>
        <w:ind w:left="0"/>
        <w:jc w:val="both"/>
        <w:rPr>
          <w:rFonts w:cstheme="minorHAnsi"/>
          <w:b/>
          <w:sz w:val="24"/>
          <w:szCs w:val="24"/>
          <w:lang w:val="ro-RO"/>
        </w:rPr>
      </w:pPr>
      <w:r w:rsidRPr="00C5712D">
        <w:rPr>
          <w:rFonts w:cstheme="minorHAnsi"/>
          <w:b/>
          <w:sz w:val="24"/>
          <w:szCs w:val="24"/>
          <w:lang w:val="ro-RO"/>
        </w:rPr>
        <w:lastRenderedPageBreak/>
        <w:t>Propuneri privind domeniul C-D si TT</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Marirea sumelor alocate domeniul C-D pentru finantare institutionala si pe programele nationale</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Finantarea infrastructurii de de entitati TT, create in baza HG nr. 406/2003 si HG nr. 128/2004 in coordonarea ANCSI</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Atragerea de investitii private in activitatea de CD</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Asigurarea unui mediu stimulativ pentru o cercetarea directionata pe obiective solicitate de agenti economici,</w:t>
      </w:r>
    </w:p>
    <w:p w:rsidR="00F91A99" w:rsidRPr="00C5712D" w:rsidRDefault="00F91A99" w:rsidP="00F91A99">
      <w:pPr>
        <w:numPr>
          <w:ilvl w:val="0"/>
          <w:numId w:val="44"/>
        </w:numPr>
        <w:spacing w:after="0" w:line="240" w:lineRule="auto"/>
        <w:ind w:left="0"/>
        <w:jc w:val="both"/>
        <w:rPr>
          <w:rFonts w:cstheme="minorHAnsi"/>
          <w:sz w:val="24"/>
          <w:szCs w:val="24"/>
          <w:lang w:val="ro-RO"/>
        </w:rPr>
      </w:pPr>
      <w:r w:rsidRPr="00C5712D">
        <w:rPr>
          <w:rFonts w:cstheme="minorHAnsi"/>
          <w:sz w:val="24"/>
          <w:szCs w:val="24"/>
          <w:lang w:val="ro-RO"/>
        </w:rPr>
        <w:t>Predictibilitatea finantarii si lansarii programelor nationale</w:t>
      </w:r>
    </w:p>
    <w:p w:rsidR="00F91A99" w:rsidRPr="00C5712D" w:rsidRDefault="00F91A99" w:rsidP="00F91A99">
      <w:pPr>
        <w:spacing w:after="0" w:line="240" w:lineRule="auto"/>
        <w:rPr>
          <w:rFonts w:cstheme="minorHAnsi"/>
          <w:sz w:val="24"/>
          <w:szCs w:val="24"/>
          <w:lang w:val="ro-RO"/>
        </w:rPr>
      </w:pPr>
    </w:p>
    <w:p w:rsidR="00F91A99" w:rsidRDefault="00F91A99" w:rsidP="00F91A99">
      <w:pPr>
        <w:spacing w:after="0" w:line="240" w:lineRule="auto"/>
        <w:jc w:val="center"/>
        <w:rPr>
          <w:rFonts w:cstheme="minorHAnsi"/>
          <w:sz w:val="24"/>
          <w:szCs w:val="24"/>
          <w:lang w:val="ro-RO"/>
        </w:rPr>
      </w:pPr>
    </w:p>
    <w:p w:rsidR="00F91A99" w:rsidRPr="00C5712D" w:rsidRDefault="00F91A99" w:rsidP="00F91A99">
      <w:pPr>
        <w:spacing w:after="0" w:line="240" w:lineRule="auto"/>
        <w:jc w:val="center"/>
        <w:rPr>
          <w:rFonts w:cstheme="minorHAnsi"/>
          <w:sz w:val="24"/>
          <w:szCs w:val="24"/>
          <w:lang w:val="ro-RO"/>
        </w:rPr>
      </w:pPr>
    </w:p>
    <w:p w:rsidR="00F91A99" w:rsidRPr="00F27C58" w:rsidRDefault="00F91A99" w:rsidP="00F91A99">
      <w:pPr>
        <w:autoSpaceDE w:val="0"/>
        <w:autoSpaceDN w:val="0"/>
        <w:adjustRightInd w:val="0"/>
        <w:ind w:left="360"/>
        <w:jc w:val="center"/>
        <w:rPr>
          <w:rFonts w:cstheme="minorHAnsi"/>
          <w:b/>
          <w:color w:val="365F91" w:themeColor="accent1" w:themeShade="BF"/>
          <w:sz w:val="24"/>
          <w:szCs w:val="24"/>
          <w:lang w:val="ro-RO"/>
        </w:rPr>
      </w:pPr>
      <w:r w:rsidRPr="00F27C58">
        <w:rPr>
          <w:rFonts w:cstheme="minorHAnsi"/>
          <w:b/>
          <w:color w:val="365F91" w:themeColor="accent1" w:themeShade="BF"/>
          <w:sz w:val="24"/>
          <w:szCs w:val="24"/>
          <w:lang w:val="ro-RO"/>
        </w:rPr>
        <w:t>INSTITUTUL NATIONAL DE CERCETARE-DEZVOLTARE SI INCERCARI PENTRU ELECTROTEHNICA – ICMET Craiova</w:t>
      </w:r>
    </w:p>
    <w:p w:rsidR="00F91A99" w:rsidRPr="00C5712D" w:rsidRDefault="00F91A99" w:rsidP="00F91A99">
      <w:pPr>
        <w:autoSpaceDE w:val="0"/>
        <w:autoSpaceDN w:val="0"/>
        <w:adjustRightInd w:val="0"/>
        <w:spacing w:after="0" w:line="240" w:lineRule="auto"/>
        <w:jc w:val="both"/>
        <w:rPr>
          <w:rFonts w:cstheme="minorHAnsi"/>
          <w:sz w:val="24"/>
          <w:szCs w:val="24"/>
          <w:lang w:val="ro-RO" w:eastAsia="ro-RO"/>
        </w:rPr>
      </w:pP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       In 1974 a luat fiinta Institutul de Cercetare Proiectare Electroputere" (ICP – EP) prin reorganizarea Centrului de Cercetare si Proiectare existent in cadrul uzinei Electroputere Craiova.</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             Prin HG 81/11 februarie 1999, publicata in Monitorul Oficial Nr.69 din 18 februarie 1999, s-a infiintat </w:t>
      </w:r>
      <w:r w:rsidRPr="00C5712D">
        <w:rPr>
          <w:rFonts w:cstheme="minorHAnsi"/>
          <w:b/>
          <w:sz w:val="24"/>
          <w:szCs w:val="24"/>
          <w:lang w:val="ro-RO"/>
        </w:rPr>
        <w:t>Institutul National de Cercetare - Dezvoltare si Incercari pentru Electrotehnica - ICMET Craiova</w:t>
      </w:r>
      <w:r w:rsidRPr="00C5712D">
        <w:rPr>
          <w:rFonts w:cstheme="minorHAnsi"/>
          <w:sz w:val="24"/>
          <w:szCs w:val="24"/>
          <w:lang w:val="ro-RO"/>
        </w:rPr>
        <w:t xml:space="preserve"> (prin reorganizarea Institutului de Cercetari si Proiectari pentru Masini Electrice, Transformatoare, Echipamente Electrice si Tractiune - ICMET Craiova care si-a incetat activitatea) sub coordonarea Ministerului Economiei si Finantelor. </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       Prin HG 1271/07 decembrie 2000, se completeaza HG 81/11 februarie 1999 cu doua articole, prin care, Sistemele de producere, masurare si inregistrare a curentilor de scurt circuit, Sistemele de producere, masurare, inregistrare a tensiunilor inalte, precum si Sistemele de producere, masurare si inregistrare a fortelor mari, din dotarea ICMET Craiova, devin instalatii de interes national, respectiv se completeaza domeniul de activitate cu editarea de traduceri si lucrari de specialitate, precum si cu difuzarea acestora, in conditiile legii.</w:t>
      </w:r>
    </w:p>
    <w:p w:rsidR="00F91A99" w:rsidRPr="00C5712D" w:rsidRDefault="00F91A99" w:rsidP="00F91A99">
      <w:pPr>
        <w:spacing w:after="0" w:line="240" w:lineRule="auto"/>
        <w:jc w:val="both"/>
        <w:rPr>
          <w:rFonts w:cstheme="minorHAnsi"/>
          <w:b/>
          <w:sz w:val="24"/>
          <w:szCs w:val="24"/>
          <w:lang w:val="ro-RO" w:eastAsia="ro-RO"/>
        </w:rPr>
      </w:pPr>
      <w:r w:rsidRPr="00C5712D">
        <w:rPr>
          <w:rFonts w:cstheme="minorHAnsi"/>
          <w:i/>
          <w:sz w:val="24"/>
          <w:szCs w:val="24"/>
          <w:lang w:val="ro-RO"/>
        </w:rPr>
        <w:tab/>
      </w:r>
    </w:p>
    <w:p w:rsidR="00F91A99" w:rsidRPr="00C5712D" w:rsidRDefault="00F91A99" w:rsidP="00F91A99">
      <w:pPr>
        <w:autoSpaceDE w:val="0"/>
        <w:autoSpaceDN w:val="0"/>
        <w:adjustRightInd w:val="0"/>
        <w:spacing w:after="0" w:line="240" w:lineRule="auto"/>
        <w:jc w:val="both"/>
        <w:rPr>
          <w:rFonts w:cstheme="minorHAnsi"/>
          <w:b/>
          <w:sz w:val="24"/>
          <w:szCs w:val="24"/>
          <w:lang w:val="ro-RO" w:eastAsia="ro-RO"/>
        </w:rPr>
      </w:pPr>
      <w:r w:rsidRPr="00C5712D">
        <w:rPr>
          <w:rFonts w:cstheme="minorHAnsi"/>
          <w:b/>
          <w:sz w:val="24"/>
          <w:szCs w:val="24"/>
          <w:lang w:val="ro-RO" w:eastAsia="ro-RO"/>
        </w:rPr>
        <w:t xml:space="preserve">Directii de cercetare-dezvoltare/obiective de cercetare/prioritati de cercetare </w:t>
      </w:r>
    </w:p>
    <w:p w:rsidR="00F91A99" w:rsidRPr="00C5712D" w:rsidRDefault="00F91A99" w:rsidP="00F91A99">
      <w:pPr>
        <w:autoSpaceDE w:val="0"/>
        <w:autoSpaceDN w:val="0"/>
        <w:adjustRightInd w:val="0"/>
        <w:spacing w:after="0" w:line="240" w:lineRule="auto"/>
        <w:ind w:left="720" w:hanging="436"/>
        <w:jc w:val="both"/>
        <w:rPr>
          <w:rFonts w:cstheme="minorHAnsi"/>
          <w:sz w:val="24"/>
          <w:szCs w:val="24"/>
          <w:lang w:val="ro-RO"/>
        </w:rPr>
      </w:pPr>
      <w:r w:rsidRPr="00C5712D">
        <w:rPr>
          <w:rFonts w:cstheme="minorHAnsi"/>
          <w:sz w:val="24"/>
          <w:szCs w:val="24"/>
          <w:lang w:val="ro-RO" w:eastAsia="ro-RO"/>
        </w:rPr>
        <w:t xml:space="preserve">a. Domenii principale de cercetare-dezvoltare </w:t>
      </w:r>
      <w:r w:rsidRPr="00C5712D">
        <w:rPr>
          <w:rFonts w:cstheme="minorHAnsi"/>
          <w:sz w:val="24"/>
          <w:szCs w:val="24"/>
          <w:lang w:val="ro-RO"/>
        </w:rPr>
        <w:t>in alte stiinte naturale si inginerie:</w:t>
      </w:r>
    </w:p>
    <w:p w:rsidR="00F91A99" w:rsidRPr="00C5712D" w:rsidRDefault="00F91A99" w:rsidP="00F91A99">
      <w:pPr>
        <w:numPr>
          <w:ilvl w:val="0"/>
          <w:numId w:val="46"/>
        </w:numPr>
        <w:tabs>
          <w:tab w:val="left" w:pos="1134"/>
        </w:tabs>
        <w:overflowPunct w:val="0"/>
        <w:autoSpaceDE w:val="0"/>
        <w:autoSpaceDN w:val="0"/>
        <w:adjustRightInd w:val="0"/>
        <w:spacing w:after="0" w:line="240" w:lineRule="auto"/>
        <w:ind w:firstLine="131"/>
        <w:jc w:val="both"/>
        <w:textAlignment w:val="baseline"/>
        <w:rPr>
          <w:rFonts w:cstheme="minorHAnsi"/>
          <w:sz w:val="24"/>
          <w:szCs w:val="24"/>
          <w:lang w:val="ro-RO"/>
        </w:rPr>
      </w:pPr>
      <w:r w:rsidRPr="00C5712D">
        <w:rPr>
          <w:rFonts w:cstheme="minorHAnsi"/>
          <w:sz w:val="24"/>
          <w:szCs w:val="24"/>
          <w:lang w:val="ro-RO"/>
        </w:rPr>
        <w:t>cercetare-dezvoltare si incercari in domeniul echipamentelor electrotehnice de joasa, medie si inalta tensiune;</w:t>
      </w:r>
    </w:p>
    <w:p w:rsidR="00F91A99" w:rsidRPr="00C5712D" w:rsidRDefault="00F91A99" w:rsidP="00F91A99">
      <w:pPr>
        <w:numPr>
          <w:ilvl w:val="0"/>
          <w:numId w:val="46"/>
        </w:numPr>
        <w:tabs>
          <w:tab w:val="left" w:pos="1134"/>
        </w:tabs>
        <w:overflowPunct w:val="0"/>
        <w:autoSpaceDE w:val="0"/>
        <w:autoSpaceDN w:val="0"/>
        <w:adjustRightInd w:val="0"/>
        <w:spacing w:after="0" w:line="240" w:lineRule="auto"/>
        <w:ind w:firstLine="131"/>
        <w:jc w:val="both"/>
        <w:textAlignment w:val="baseline"/>
        <w:rPr>
          <w:rFonts w:cstheme="minorHAnsi"/>
          <w:sz w:val="24"/>
          <w:szCs w:val="24"/>
          <w:lang w:val="ro-RO"/>
        </w:rPr>
      </w:pPr>
      <w:r w:rsidRPr="00C5712D">
        <w:rPr>
          <w:rFonts w:cstheme="minorHAnsi"/>
          <w:sz w:val="24"/>
          <w:szCs w:val="24"/>
          <w:lang w:val="ro-RO"/>
        </w:rPr>
        <w:t>cercetare-dezvoltare, incercari si etalonari in compatibilitate electromagnetica, electrosecuritate;</w:t>
      </w:r>
    </w:p>
    <w:p w:rsidR="00F91A99" w:rsidRPr="00C5712D" w:rsidRDefault="00F91A99" w:rsidP="00F91A99">
      <w:pPr>
        <w:numPr>
          <w:ilvl w:val="0"/>
          <w:numId w:val="46"/>
        </w:numPr>
        <w:tabs>
          <w:tab w:val="left" w:pos="1134"/>
        </w:tabs>
        <w:overflowPunct w:val="0"/>
        <w:autoSpaceDE w:val="0"/>
        <w:autoSpaceDN w:val="0"/>
        <w:adjustRightInd w:val="0"/>
        <w:spacing w:after="0" w:line="240" w:lineRule="auto"/>
        <w:ind w:firstLine="131"/>
        <w:jc w:val="both"/>
        <w:textAlignment w:val="baseline"/>
        <w:rPr>
          <w:rFonts w:cstheme="minorHAnsi"/>
          <w:sz w:val="24"/>
          <w:szCs w:val="24"/>
          <w:lang w:val="ro-RO"/>
        </w:rPr>
      </w:pPr>
      <w:r w:rsidRPr="00C5712D">
        <w:rPr>
          <w:rFonts w:cstheme="minorHAnsi"/>
          <w:sz w:val="24"/>
          <w:szCs w:val="24"/>
          <w:lang w:val="ro-RO"/>
        </w:rPr>
        <w:t>etalonari marimi electrice si ne-electrice;</w:t>
      </w:r>
    </w:p>
    <w:p w:rsidR="00F91A99" w:rsidRPr="00C5712D" w:rsidRDefault="00F91A99" w:rsidP="00F91A99">
      <w:pPr>
        <w:numPr>
          <w:ilvl w:val="0"/>
          <w:numId w:val="46"/>
        </w:numPr>
        <w:tabs>
          <w:tab w:val="left" w:pos="1134"/>
        </w:tabs>
        <w:overflowPunct w:val="0"/>
        <w:autoSpaceDE w:val="0"/>
        <w:autoSpaceDN w:val="0"/>
        <w:adjustRightInd w:val="0"/>
        <w:spacing w:after="0" w:line="240" w:lineRule="auto"/>
        <w:ind w:firstLine="131"/>
        <w:jc w:val="both"/>
        <w:textAlignment w:val="baseline"/>
        <w:rPr>
          <w:rFonts w:cstheme="minorHAnsi"/>
          <w:sz w:val="24"/>
          <w:szCs w:val="24"/>
          <w:lang w:val="ro-RO"/>
        </w:rPr>
      </w:pPr>
      <w:r w:rsidRPr="00C5712D">
        <w:rPr>
          <w:rFonts w:cstheme="minorHAnsi"/>
          <w:sz w:val="24"/>
          <w:szCs w:val="24"/>
          <w:lang w:val="ro-RO"/>
        </w:rPr>
        <w:t>cercetare-dezvoltare in domeniul energiilor regenerabile si calitatii energiei electrice;</w:t>
      </w:r>
    </w:p>
    <w:p w:rsidR="00F91A99" w:rsidRPr="00C5712D" w:rsidRDefault="00F91A99" w:rsidP="00F91A99">
      <w:pPr>
        <w:numPr>
          <w:ilvl w:val="0"/>
          <w:numId w:val="46"/>
        </w:numPr>
        <w:tabs>
          <w:tab w:val="left" w:pos="1134"/>
        </w:tabs>
        <w:overflowPunct w:val="0"/>
        <w:autoSpaceDE w:val="0"/>
        <w:autoSpaceDN w:val="0"/>
        <w:adjustRightInd w:val="0"/>
        <w:spacing w:after="0" w:line="240" w:lineRule="auto"/>
        <w:ind w:firstLine="131"/>
        <w:jc w:val="both"/>
        <w:textAlignment w:val="baseline"/>
        <w:rPr>
          <w:rFonts w:cstheme="minorHAnsi"/>
          <w:sz w:val="24"/>
          <w:szCs w:val="24"/>
          <w:lang w:val="ro-RO"/>
        </w:rPr>
      </w:pPr>
      <w:r w:rsidRPr="00C5712D">
        <w:rPr>
          <w:rFonts w:cstheme="minorHAnsi"/>
          <w:sz w:val="24"/>
          <w:szCs w:val="24"/>
          <w:lang w:val="ro-RO"/>
        </w:rPr>
        <w:t xml:space="preserve">monitorizarea si diagnoza echipamentelor electroenergetice; </w:t>
      </w:r>
    </w:p>
    <w:p w:rsidR="00F91A99" w:rsidRPr="00C5712D" w:rsidRDefault="00F91A99" w:rsidP="00F91A99">
      <w:pPr>
        <w:numPr>
          <w:ilvl w:val="0"/>
          <w:numId w:val="46"/>
        </w:numPr>
        <w:tabs>
          <w:tab w:val="left" w:pos="1134"/>
        </w:tabs>
        <w:overflowPunct w:val="0"/>
        <w:autoSpaceDE w:val="0"/>
        <w:autoSpaceDN w:val="0"/>
        <w:adjustRightInd w:val="0"/>
        <w:spacing w:after="0" w:line="240" w:lineRule="auto"/>
        <w:ind w:firstLine="131"/>
        <w:jc w:val="both"/>
        <w:textAlignment w:val="baseline"/>
        <w:rPr>
          <w:rFonts w:cstheme="minorHAnsi"/>
          <w:sz w:val="24"/>
          <w:szCs w:val="24"/>
          <w:lang w:val="ro-RO"/>
        </w:rPr>
      </w:pPr>
      <w:r w:rsidRPr="00C5712D">
        <w:rPr>
          <w:rFonts w:cstheme="minorHAnsi"/>
          <w:sz w:val="24"/>
          <w:szCs w:val="24"/>
          <w:lang w:val="ro-RO"/>
        </w:rPr>
        <w:t xml:space="preserve">masuratori si diagnosticari on-site; </w:t>
      </w:r>
    </w:p>
    <w:p w:rsidR="00F91A99" w:rsidRPr="00C5712D" w:rsidRDefault="00F91A99" w:rsidP="00F91A99">
      <w:pPr>
        <w:numPr>
          <w:ilvl w:val="0"/>
          <w:numId w:val="46"/>
        </w:numPr>
        <w:tabs>
          <w:tab w:val="left" w:pos="1134"/>
        </w:tabs>
        <w:overflowPunct w:val="0"/>
        <w:autoSpaceDE w:val="0"/>
        <w:autoSpaceDN w:val="0"/>
        <w:adjustRightInd w:val="0"/>
        <w:spacing w:after="0" w:line="240" w:lineRule="auto"/>
        <w:ind w:firstLine="131"/>
        <w:jc w:val="both"/>
        <w:textAlignment w:val="baseline"/>
        <w:rPr>
          <w:rFonts w:cstheme="minorHAnsi"/>
          <w:sz w:val="24"/>
          <w:szCs w:val="24"/>
          <w:lang w:val="ro-RO"/>
        </w:rPr>
      </w:pPr>
      <w:r w:rsidRPr="00C5712D">
        <w:rPr>
          <w:rFonts w:cstheme="minorHAnsi"/>
          <w:sz w:val="24"/>
          <w:szCs w:val="24"/>
          <w:lang w:val="ro-RO"/>
        </w:rPr>
        <w:t>echipamente si tehnologii neconventionale, inclusiv pentru protectia mediului;</w:t>
      </w:r>
    </w:p>
    <w:p w:rsidR="00F91A99" w:rsidRPr="00C5712D" w:rsidRDefault="00F91A99" w:rsidP="00F91A99">
      <w:pPr>
        <w:numPr>
          <w:ilvl w:val="0"/>
          <w:numId w:val="46"/>
        </w:numPr>
        <w:tabs>
          <w:tab w:val="left" w:pos="1134"/>
        </w:tabs>
        <w:overflowPunct w:val="0"/>
        <w:autoSpaceDE w:val="0"/>
        <w:autoSpaceDN w:val="0"/>
        <w:adjustRightInd w:val="0"/>
        <w:spacing w:after="0" w:line="240" w:lineRule="auto"/>
        <w:ind w:firstLine="131"/>
        <w:jc w:val="both"/>
        <w:textAlignment w:val="baseline"/>
        <w:rPr>
          <w:rFonts w:cstheme="minorHAnsi"/>
          <w:sz w:val="24"/>
          <w:szCs w:val="24"/>
          <w:lang w:val="ro-RO"/>
        </w:rPr>
      </w:pPr>
      <w:r w:rsidRPr="00C5712D">
        <w:rPr>
          <w:rFonts w:cstheme="minorHAnsi"/>
          <w:sz w:val="24"/>
          <w:szCs w:val="24"/>
          <w:lang w:val="ro-RO"/>
        </w:rPr>
        <w:t>echipament si tehnologii electromecanice, pneumatice si hidraulice  speciale;</w:t>
      </w:r>
    </w:p>
    <w:p w:rsidR="00F91A99" w:rsidRPr="00C5712D" w:rsidRDefault="00F91A99" w:rsidP="00F91A99">
      <w:pPr>
        <w:numPr>
          <w:ilvl w:val="0"/>
          <w:numId w:val="46"/>
        </w:numPr>
        <w:tabs>
          <w:tab w:val="left" w:pos="1134"/>
        </w:tabs>
        <w:overflowPunct w:val="0"/>
        <w:autoSpaceDE w:val="0"/>
        <w:autoSpaceDN w:val="0"/>
        <w:adjustRightInd w:val="0"/>
        <w:spacing w:after="0" w:line="240" w:lineRule="auto"/>
        <w:ind w:firstLine="131"/>
        <w:jc w:val="both"/>
        <w:textAlignment w:val="baseline"/>
        <w:rPr>
          <w:rFonts w:cstheme="minorHAnsi"/>
          <w:sz w:val="24"/>
          <w:szCs w:val="24"/>
          <w:lang w:val="ro-RO"/>
        </w:rPr>
      </w:pPr>
      <w:r w:rsidRPr="00C5712D">
        <w:rPr>
          <w:rFonts w:cstheme="minorHAnsi"/>
          <w:sz w:val="24"/>
          <w:szCs w:val="24"/>
          <w:lang w:val="ro-RO"/>
        </w:rPr>
        <w:t>cercetare-dezvoltare in domeniul instalatiilor de cantarire si limitare de sarcina;</w:t>
      </w:r>
    </w:p>
    <w:p w:rsidR="00F91A99" w:rsidRPr="00C5712D" w:rsidRDefault="00F91A99" w:rsidP="00F91A99">
      <w:pPr>
        <w:numPr>
          <w:ilvl w:val="0"/>
          <w:numId w:val="46"/>
        </w:numPr>
        <w:tabs>
          <w:tab w:val="left" w:pos="1134"/>
        </w:tabs>
        <w:overflowPunct w:val="0"/>
        <w:autoSpaceDE w:val="0"/>
        <w:autoSpaceDN w:val="0"/>
        <w:adjustRightInd w:val="0"/>
        <w:spacing w:after="0" w:line="240" w:lineRule="auto"/>
        <w:ind w:firstLine="131"/>
        <w:jc w:val="both"/>
        <w:textAlignment w:val="baseline"/>
        <w:rPr>
          <w:rFonts w:cstheme="minorHAnsi"/>
          <w:sz w:val="24"/>
          <w:szCs w:val="24"/>
          <w:lang w:val="ro-RO"/>
        </w:rPr>
      </w:pPr>
      <w:r w:rsidRPr="00C5712D">
        <w:rPr>
          <w:rFonts w:cstheme="minorHAnsi"/>
          <w:sz w:val="24"/>
          <w:szCs w:val="24"/>
          <w:lang w:val="ro-RO"/>
        </w:rPr>
        <w:t>autorizari si certificari de conformitate in  domeniile de competenta;</w:t>
      </w:r>
    </w:p>
    <w:p w:rsidR="00F91A99" w:rsidRPr="00C5712D" w:rsidRDefault="00F91A99" w:rsidP="00F91A99">
      <w:pPr>
        <w:numPr>
          <w:ilvl w:val="0"/>
          <w:numId w:val="46"/>
        </w:numPr>
        <w:tabs>
          <w:tab w:val="left" w:pos="1134"/>
        </w:tabs>
        <w:overflowPunct w:val="0"/>
        <w:autoSpaceDE w:val="0"/>
        <w:autoSpaceDN w:val="0"/>
        <w:adjustRightInd w:val="0"/>
        <w:spacing w:after="0" w:line="240" w:lineRule="auto"/>
        <w:ind w:firstLine="131"/>
        <w:jc w:val="both"/>
        <w:textAlignment w:val="baseline"/>
        <w:rPr>
          <w:rFonts w:cstheme="minorHAnsi"/>
          <w:sz w:val="24"/>
          <w:szCs w:val="24"/>
          <w:lang w:val="ro-RO"/>
        </w:rPr>
      </w:pPr>
      <w:r w:rsidRPr="00C5712D">
        <w:rPr>
          <w:rFonts w:cstheme="minorHAnsi"/>
          <w:sz w:val="24"/>
          <w:szCs w:val="24"/>
          <w:lang w:val="ro-RO"/>
        </w:rPr>
        <w:t>magnetoelasticitate</w:t>
      </w:r>
    </w:p>
    <w:p w:rsidR="00F91A99" w:rsidRPr="00C5712D" w:rsidRDefault="00F91A99" w:rsidP="00F91A99">
      <w:pPr>
        <w:autoSpaceDE w:val="0"/>
        <w:autoSpaceDN w:val="0"/>
        <w:adjustRightInd w:val="0"/>
        <w:spacing w:after="0" w:line="240" w:lineRule="auto"/>
        <w:ind w:left="720"/>
        <w:jc w:val="both"/>
        <w:rPr>
          <w:rFonts w:cstheme="minorHAnsi"/>
          <w:sz w:val="24"/>
          <w:szCs w:val="24"/>
          <w:lang w:val="ro-RO" w:eastAsia="ro-RO"/>
        </w:rPr>
      </w:pPr>
    </w:p>
    <w:p w:rsidR="00F91A99" w:rsidRPr="00C5712D" w:rsidRDefault="00F91A99" w:rsidP="00F91A99">
      <w:pPr>
        <w:autoSpaceDE w:val="0"/>
        <w:autoSpaceDN w:val="0"/>
        <w:adjustRightInd w:val="0"/>
        <w:spacing w:after="0" w:line="240" w:lineRule="auto"/>
        <w:ind w:firstLine="284"/>
        <w:jc w:val="both"/>
        <w:rPr>
          <w:rFonts w:cstheme="minorHAnsi"/>
          <w:sz w:val="24"/>
          <w:szCs w:val="24"/>
          <w:lang w:val="ro-RO" w:eastAsia="ro-RO"/>
        </w:rPr>
      </w:pPr>
      <w:r w:rsidRPr="00C5712D">
        <w:rPr>
          <w:rFonts w:cstheme="minorHAnsi"/>
          <w:sz w:val="24"/>
          <w:szCs w:val="24"/>
          <w:lang w:val="ro-RO" w:eastAsia="ro-RO"/>
        </w:rPr>
        <w:t>b. Domenii secundare de cercetare</w:t>
      </w:r>
    </w:p>
    <w:p w:rsidR="00F91A99" w:rsidRPr="00C5712D" w:rsidRDefault="00F91A99" w:rsidP="00F91A99">
      <w:pPr>
        <w:numPr>
          <w:ilvl w:val="0"/>
          <w:numId w:val="47"/>
        </w:numPr>
        <w:tabs>
          <w:tab w:val="left" w:pos="1134"/>
        </w:tabs>
        <w:spacing w:after="0" w:line="240" w:lineRule="auto"/>
        <w:ind w:firstLine="131"/>
        <w:rPr>
          <w:rFonts w:cstheme="minorHAnsi"/>
          <w:sz w:val="24"/>
          <w:szCs w:val="24"/>
          <w:lang w:val="ro-RO"/>
        </w:rPr>
      </w:pPr>
      <w:r w:rsidRPr="00C5712D">
        <w:rPr>
          <w:rFonts w:cstheme="minorHAnsi"/>
          <w:sz w:val="24"/>
          <w:szCs w:val="24"/>
          <w:lang w:val="ro-RO"/>
        </w:rPr>
        <w:t>transfer tehnologic al rezultatelor cercetarilor proprii;</w:t>
      </w:r>
    </w:p>
    <w:p w:rsidR="00F91A99" w:rsidRPr="00C5712D" w:rsidRDefault="00F91A99" w:rsidP="00F91A99">
      <w:pPr>
        <w:numPr>
          <w:ilvl w:val="0"/>
          <w:numId w:val="47"/>
        </w:numPr>
        <w:tabs>
          <w:tab w:val="left" w:pos="1134"/>
        </w:tabs>
        <w:spacing w:after="0" w:line="240" w:lineRule="auto"/>
        <w:ind w:firstLine="131"/>
        <w:rPr>
          <w:rFonts w:cstheme="minorHAnsi"/>
          <w:sz w:val="24"/>
          <w:szCs w:val="24"/>
          <w:lang w:val="ro-RO"/>
        </w:rPr>
      </w:pPr>
      <w:r w:rsidRPr="00C5712D">
        <w:rPr>
          <w:rFonts w:cstheme="minorHAnsi"/>
          <w:sz w:val="24"/>
          <w:szCs w:val="24"/>
          <w:lang w:val="ro-RO"/>
        </w:rPr>
        <w:t>studii si activitate de standardizare in domeniile abordate;</w:t>
      </w:r>
    </w:p>
    <w:p w:rsidR="00F91A99" w:rsidRPr="00C5712D" w:rsidRDefault="00F91A99" w:rsidP="00F91A99">
      <w:pPr>
        <w:numPr>
          <w:ilvl w:val="0"/>
          <w:numId w:val="47"/>
        </w:numPr>
        <w:tabs>
          <w:tab w:val="left" w:pos="1134"/>
        </w:tabs>
        <w:spacing w:after="0" w:line="240" w:lineRule="auto"/>
        <w:ind w:firstLine="131"/>
        <w:jc w:val="both"/>
        <w:rPr>
          <w:rFonts w:cstheme="minorHAnsi"/>
          <w:sz w:val="24"/>
          <w:szCs w:val="24"/>
          <w:lang w:val="ro-RO"/>
        </w:rPr>
      </w:pPr>
      <w:r w:rsidRPr="00C5712D">
        <w:rPr>
          <w:rFonts w:cstheme="minorHAnsi"/>
          <w:sz w:val="24"/>
          <w:szCs w:val="24"/>
          <w:lang w:val="ro-RO"/>
        </w:rPr>
        <w:t>cercetari experimentale pentru determinarea nivelului de performanta al echipamentelor din domeniu;</w:t>
      </w:r>
    </w:p>
    <w:p w:rsidR="00F91A99" w:rsidRPr="00C5712D" w:rsidRDefault="00F91A99" w:rsidP="00F91A99">
      <w:pPr>
        <w:numPr>
          <w:ilvl w:val="0"/>
          <w:numId w:val="47"/>
        </w:numPr>
        <w:tabs>
          <w:tab w:val="left" w:pos="1134"/>
        </w:tabs>
        <w:spacing w:after="0" w:line="240" w:lineRule="auto"/>
        <w:ind w:firstLine="131"/>
        <w:jc w:val="both"/>
        <w:rPr>
          <w:rFonts w:cstheme="minorHAnsi"/>
          <w:sz w:val="24"/>
          <w:szCs w:val="24"/>
          <w:lang w:val="ro-RO"/>
        </w:rPr>
      </w:pPr>
      <w:r w:rsidRPr="00C5712D">
        <w:rPr>
          <w:rFonts w:cstheme="minorHAnsi"/>
          <w:sz w:val="24"/>
          <w:szCs w:val="24"/>
          <w:lang w:val="ro-RO"/>
        </w:rPr>
        <w:t>elaborarea de studii si cercetari aplicative in vederea restructurarii, retehnologizarii si modernizarii ramurilor, sectoarelor si agentilor  economici;</w:t>
      </w:r>
    </w:p>
    <w:p w:rsidR="00F91A99" w:rsidRPr="00C5712D" w:rsidRDefault="00F91A99" w:rsidP="00F91A99">
      <w:pPr>
        <w:numPr>
          <w:ilvl w:val="0"/>
          <w:numId w:val="47"/>
        </w:numPr>
        <w:tabs>
          <w:tab w:val="left" w:pos="1134"/>
        </w:tabs>
        <w:spacing w:after="0" w:line="240" w:lineRule="auto"/>
        <w:ind w:firstLine="131"/>
        <w:jc w:val="both"/>
        <w:rPr>
          <w:rFonts w:cstheme="minorHAnsi"/>
          <w:sz w:val="24"/>
          <w:szCs w:val="24"/>
          <w:lang w:val="ro-RO"/>
        </w:rPr>
      </w:pPr>
      <w:r w:rsidRPr="00C5712D">
        <w:rPr>
          <w:rFonts w:cstheme="minorHAnsi"/>
          <w:sz w:val="24"/>
          <w:szCs w:val="24"/>
          <w:lang w:val="ro-RO"/>
        </w:rPr>
        <w:t>colaborare stiintifica internationala</w:t>
      </w:r>
    </w:p>
    <w:p w:rsidR="00F91A99" w:rsidRPr="00C5712D" w:rsidRDefault="00F91A99" w:rsidP="00F91A99">
      <w:pPr>
        <w:autoSpaceDE w:val="0"/>
        <w:autoSpaceDN w:val="0"/>
        <w:adjustRightInd w:val="0"/>
        <w:spacing w:after="0" w:line="240" w:lineRule="auto"/>
        <w:ind w:firstLine="720"/>
        <w:jc w:val="both"/>
        <w:rPr>
          <w:rFonts w:cstheme="minorHAnsi"/>
          <w:sz w:val="24"/>
          <w:szCs w:val="24"/>
          <w:lang w:val="ro-RO" w:eastAsia="ro-RO"/>
        </w:rPr>
      </w:pPr>
    </w:p>
    <w:p w:rsidR="00F91A99" w:rsidRPr="00C5712D" w:rsidRDefault="00F91A99" w:rsidP="00F91A99">
      <w:pPr>
        <w:autoSpaceDE w:val="0"/>
        <w:autoSpaceDN w:val="0"/>
        <w:adjustRightInd w:val="0"/>
        <w:spacing w:after="0" w:line="240" w:lineRule="auto"/>
        <w:ind w:firstLine="426"/>
        <w:jc w:val="both"/>
        <w:rPr>
          <w:rFonts w:cstheme="minorHAnsi"/>
          <w:sz w:val="24"/>
          <w:szCs w:val="24"/>
          <w:lang w:val="ro-RO" w:eastAsia="ro-RO"/>
        </w:rPr>
      </w:pPr>
      <w:r w:rsidRPr="00C5712D">
        <w:rPr>
          <w:rFonts w:cstheme="minorHAnsi"/>
          <w:sz w:val="24"/>
          <w:szCs w:val="24"/>
          <w:lang w:val="ro-RO" w:eastAsia="ro-RO"/>
        </w:rPr>
        <w:t>c. Servicii / Microproductie</w:t>
      </w:r>
    </w:p>
    <w:p w:rsidR="00F91A99" w:rsidRPr="00C5712D" w:rsidRDefault="00F91A99" w:rsidP="00F91A99">
      <w:pPr>
        <w:numPr>
          <w:ilvl w:val="0"/>
          <w:numId w:val="48"/>
        </w:numPr>
        <w:tabs>
          <w:tab w:val="num" w:pos="1134"/>
          <w:tab w:val="left" w:pos="1276"/>
          <w:tab w:val="left" w:pos="1418"/>
        </w:tabs>
        <w:spacing w:after="0" w:line="240" w:lineRule="auto"/>
        <w:ind w:left="851" w:firstLine="0"/>
        <w:jc w:val="both"/>
        <w:rPr>
          <w:rFonts w:cstheme="minorHAnsi"/>
          <w:sz w:val="24"/>
          <w:szCs w:val="24"/>
          <w:lang w:val="ro-RO"/>
        </w:rPr>
      </w:pPr>
      <w:r w:rsidRPr="00C5712D">
        <w:rPr>
          <w:rFonts w:cstheme="minorHAnsi"/>
          <w:sz w:val="24"/>
          <w:szCs w:val="24"/>
          <w:lang w:val="ro-RO"/>
        </w:rPr>
        <w:t>servicii de incercari;</w:t>
      </w:r>
    </w:p>
    <w:p w:rsidR="00F91A99" w:rsidRPr="00C5712D" w:rsidRDefault="00F91A99" w:rsidP="00F91A99">
      <w:pPr>
        <w:numPr>
          <w:ilvl w:val="0"/>
          <w:numId w:val="48"/>
        </w:numPr>
        <w:tabs>
          <w:tab w:val="num" w:pos="1134"/>
          <w:tab w:val="left" w:pos="1276"/>
          <w:tab w:val="left" w:pos="1418"/>
        </w:tabs>
        <w:spacing w:after="0" w:line="240" w:lineRule="auto"/>
        <w:ind w:left="851" w:hanging="11"/>
        <w:jc w:val="both"/>
        <w:rPr>
          <w:rFonts w:cstheme="minorHAnsi"/>
          <w:sz w:val="24"/>
          <w:szCs w:val="24"/>
          <w:lang w:val="ro-RO"/>
        </w:rPr>
      </w:pPr>
      <w:r w:rsidRPr="00C5712D">
        <w:rPr>
          <w:rFonts w:cstheme="minorHAnsi"/>
          <w:sz w:val="24"/>
          <w:szCs w:val="24"/>
          <w:lang w:val="ro-RO"/>
        </w:rPr>
        <w:t>servicii consultanta si asistenta tehnica in tehnici de masurare, incercare, diagnoza si monitorizare, furnizare de servicii stiintifice si tehnologice agentilor economici sau oricaror beneficiari interesati, activitati de import-export, prestari de servicii si inchirieri de utilaje.</w:t>
      </w:r>
    </w:p>
    <w:p w:rsidR="00F91A99" w:rsidRPr="00C5712D" w:rsidRDefault="00F91A99" w:rsidP="00F91A99">
      <w:pPr>
        <w:numPr>
          <w:ilvl w:val="0"/>
          <w:numId w:val="48"/>
        </w:numPr>
        <w:tabs>
          <w:tab w:val="num" w:pos="1134"/>
          <w:tab w:val="left" w:pos="1276"/>
          <w:tab w:val="left" w:pos="1418"/>
        </w:tabs>
        <w:spacing w:after="0" w:line="240" w:lineRule="auto"/>
        <w:ind w:left="851" w:hanging="11"/>
        <w:jc w:val="both"/>
        <w:rPr>
          <w:rFonts w:cstheme="minorHAnsi"/>
          <w:sz w:val="24"/>
          <w:szCs w:val="24"/>
          <w:lang w:val="ro-RO"/>
        </w:rPr>
      </w:pPr>
      <w:r w:rsidRPr="00C5712D">
        <w:rPr>
          <w:rFonts w:cstheme="minorHAnsi"/>
          <w:sz w:val="24"/>
          <w:szCs w:val="24"/>
          <w:lang w:val="ro-RO"/>
        </w:rPr>
        <w:t>executie modele, prototipuri si echipamente de serie mica, rezultate din cercetare, in cadrul Sectiei Dezvoltare Produse, Modele, Prototipuri a institutului</w:t>
      </w:r>
    </w:p>
    <w:p w:rsidR="00F91A99" w:rsidRDefault="00F91A99" w:rsidP="00F91A99">
      <w:pPr>
        <w:autoSpaceDE w:val="0"/>
        <w:autoSpaceDN w:val="0"/>
        <w:adjustRightInd w:val="0"/>
        <w:spacing w:after="0" w:line="240" w:lineRule="auto"/>
        <w:jc w:val="both"/>
        <w:rPr>
          <w:rFonts w:cstheme="minorHAnsi"/>
          <w:b/>
          <w:sz w:val="24"/>
          <w:szCs w:val="24"/>
          <w:lang w:val="ro-RO"/>
        </w:rPr>
      </w:pPr>
    </w:p>
    <w:p w:rsidR="00F91A99" w:rsidRPr="00C5712D" w:rsidRDefault="00F91A99" w:rsidP="00F91A99">
      <w:pPr>
        <w:autoSpaceDE w:val="0"/>
        <w:autoSpaceDN w:val="0"/>
        <w:adjustRightInd w:val="0"/>
        <w:spacing w:after="0" w:line="240" w:lineRule="auto"/>
        <w:jc w:val="both"/>
        <w:rPr>
          <w:rFonts w:cstheme="minorHAnsi"/>
          <w:b/>
          <w:sz w:val="24"/>
          <w:szCs w:val="24"/>
          <w:lang w:val="ro-RO"/>
        </w:rPr>
      </w:pPr>
      <w:r w:rsidRPr="00C5712D">
        <w:rPr>
          <w:rFonts w:cstheme="minorHAnsi"/>
          <w:b/>
          <w:sz w:val="24"/>
          <w:szCs w:val="24"/>
          <w:lang w:val="ro-RO"/>
        </w:rPr>
        <w:t>Structura resursei umane de cercetare-dezvoltare</w:t>
      </w:r>
    </w:p>
    <w:p w:rsidR="00F91A99" w:rsidRPr="00C5712D" w:rsidRDefault="00F91A99" w:rsidP="00F91A99">
      <w:pPr>
        <w:pStyle w:val="Listparagraf"/>
        <w:autoSpaceDE w:val="0"/>
        <w:autoSpaceDN w:val="0"/>
        <w:adjustRightInd w:val="0"/>
        <w:ind w:left="0"/>
        <w:jc w:val="both"/>
        <w:rPr>
          <w:rFonts w:cstheme="minorHAnsi"/>
          <w:lang w:val="ro-RO"/>
        </w:rPr>
      </w:pPr>
      <w:r w:rsidRPr="00C5712D">
        <w:rPr>
          <w:rFonts w:cstheme="minorHAnsi"/>
          <w:b/>
          <w:lang w:val="ro-RO"/>
        </w:rPr>
        <w:t>Total personal</w:t>
      </w:r>
      <w:r w:rsidRPr="00C5712D">
        <w:rPr>
          <w:rFonts w:cstheme="minorHAnsi"/>
          <w:lang w:val="ro-RO"/>
        </w:rPr>
        <w:t xml:space="preserve"> in 2015- 184 salariati, personal de cercetare-dezvoltare atestat,cu studii superioare: 68 persoane</w:t>
      </w:r>
    </w:p>
    <w:p w:rsidR="00F91A99" w:rsidRPr="00C5712D" w:rsidRDefault="00F91A99" w:rsidP="00F91A99">
      <w:pPr>
        <w:pStyle w:val="Listparagraf"/>
        <w:autoSpaceDE w:val="0"/>
        <w:autoSpaceDN w:val="0"/>
        <w:adjustRightInd w:val="0"/>
        <w:ind w:left="0"/>
        <w:jc w:val="both"/>
        <w:rPr>
          <w:rFonts w:cstheme="minorHAnsi"/>
          <w:lang w:val="ro-RO"/>
        </w:rPr>
      </w:pPr>
    </w:p>
    <w:p w:rsidR="00F91A99" w:rsidRPr="00C5712D" w:rsidRDefault="00F91A99" w:rsidP="00F91A99">
      <w:pPr>
        <w:pStyle w:val="Listparagraf"/>
        <w:ind w:left="0"/>
        <w:jc w:val="both"/>
        <w:rPr>
          <w:rFonts w:cstheme="minorHAnsi"/>
          <w:b/>
          <w:lang w:val="ro-RO"/>
        </w:rPr>
      </w:pPr>
      <w:r w:rsidRPr="00C5712D">
        <w:rPr>
          <w:rFonts w:cstheme="minorHAnsi"/>
          <w:b/>
          <w:lang w:val="ro-RO"/>
        </w:rPr>
        <w:t>Infrastructura de cercetare-dezvoltare, facilitati de cercetare</w:t>
      </w:r>
    </w:p>
    <w:p w:rsidR="00F91A99" w:rsidRPr="00C5712D" w:rsidRDefault="00F91A99" w:rsidP="00F91A99">
      <w:pPr>
        <w:pStyle w:val="Listparagraf"/>
        <w:ind w:left="0"/>
        <w:jc w:val="both"/>
        <w:rPr>
          <w:rFonts w:cstheme="minorHAnsi"/>
          <w:b/>
          <w:lang w:val="ro-RO"/>
        </w:rPr>
      </w:pPr>
    </w:p>
    <w:p w:rsidR="00F91A99" w:rsidRPr="00C5712D" w:rsidRDefault="00F91A99" w:rsidP="00F91A99">
      <w:pPr>
        <w:numPr>
          <w:ilvl w:val="0"/>
          <w:numId w:val="59"/>
        </w:numPr>
        <w:autoSpaceDE w:val="0"/>
        <w:autoSpaceDN w:val="0"/>
        <w:adjustRightInd w:val="0"/>
        <w:spacing w:after="0" w:line="240" w:lineRule="auto"/>
        <w:jc w:val="both"/>
        <w:rPr>
          <w:rFonts w:cstheme="minorHAnsi"/>
          <w:b/>
          <w:sz w:val="24"/>
          <w:szCs w:val="24"/>
          <w:lang w:val="ro-RO"/>
        </w:rPr>
      </w:pPr>
      <w:r w:rsidRPr="00C5712D">
        <w:rPr>
          <w:rFonts w:cstheme="minorHAnsi"/>
          <w:b/>
          <w:sz w:val="24"/>
          <w:szCs w:val="24"/>
          <w:lang w:val="ro-RO"/>
        </w:rPr>
        <w:t>Laboratoare de cercetare-dezvoltare:</w:t>
      </w:r>
    </w:p>
    <w:p w:rsidR="00F91A99" w:rsidRPr="00C5712D" w:rsidRDefault="00F91A99" w:rsidP="00F91A99">
      <w:pPr>
        <w:numPr>
          <w:ilvl w:val="0"/>
          <w:numId w:val="50"/>
        </w:numPr>
        <w:autoSpaceDE w:val="0"/>
        <w:autoSpaceDN w:val="0"/>
        <w:adjustRightInd w:val="0"/>
        <w:spacing w:after="0" w:line="240" w:lineRule="auto"/>
        <w:ind w:left="993" w:hanging="426"/>
        <w:jc w:val="both"/>
        <w:rPr>
          <w:rFonts w:cstheme="minorHAnsi"/>
          <w:sz w:val="24"/>
          <w:szCs w:val="24"/>
          <w:lang w:val="ro-RO"/>
        </w:rPr>
      </w:pPr>
      <w:r w:rsidRPr="00C5712D">
        <w:rPr>
          <w:rFonts w:cstheme="minorHAnsi"/>
          <w:sz w:val="24"/>
          <w:szCs w:val="24"/>
          <w:lang w:val="ro-RO"/>
        </w:rPr>
        <w:t>Laborator cercetare-dezvoltare pentru tehnica tensiunilor inalte</w:t>
      </w:r>
    </w:p>
    <w:p w:rsidR="00F91A99" w:rsidRPr="00C5712D" w:rsidRDefault="00F91A99" w:rsidP="00F91A99">
      <w:pPr>
        <w:autoSpaceDE w:val="0"/>
        <w:autoSpaceDN w:val="0"/>
        <w:adjustRightInd w:val="0"/>
        <w:spacing w:after="0" w:line="240" w:lineRule="auto"/>
        <w:ind w:left="993"/>
        <w:jc w:val="both"/>
        <w:rPr>
          <w:rFonts w:cstheme="minorHAnsi"/>
          <w:b/>
          <w:sz w:val="24"/>
          <w:szCs w:val="24"/>
          <w:lang w:val="ro-RO"/>
        </w:rPr>
      </w:pPr>
      <w:r w:rsidRPr="00C5712D">
        <w:rPr>
          <w:rFonts w:cstheme="minorHAnsi"/>
          <w:b/>
          <w:sz w:val="24"/>
          <w:szCs w:val="24"/>
          <w:lang w:val="ro-RO"/>
        </w:rPr>
        <w:t>Domeniul Inalta Tensiune</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 xml:space="preserve">Generator de impuls 4.2MV; 336 kWs; </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Cascada de tensiune alternativa 1,2MV – 1,5 MVA;</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Transformator incercare 350kV; 350kVA;</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Grup motor generator 5MVA;6(12)kV; f=(25-150)Hz;</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Calibrator DP tip CAL 542,clasa D (100-5000)pC; etc</w:t>
      </w:r>
    </w:p>
    <w:p w:rsidR="00F91A99" w:rsidRPr="00C5712D" w:rsidRDefault="00F91A99" w:rsidP="00F91A99">
      <w:pPr>
        <w:autoSpaceDE w:val="0"/>
        <w:autoSpaceDN w:val="0"/>
        <w:adjustRightInd w:val="0"/>
        <w:spacing w:after="0" w:line="240" w:lineRule="auto"/>
        <w:ind w:left="993"/>
        <w:jc w:val="both"/>
        <w:rPr>
          <w:rFonts w:cstheme="minorHAnsi"/>
          <w:b/>
          <w:sz w:val="24"/>
          <w:szCs w:val="24"/>
          <w:lang w:val="ro-RO"/>
        </w:rPr>
      </w:pPr>
      <w:r w:rsidRPr="00C5712D">
        <w:rPr>
          <w:rFonts w:cstheme="minorHAnsi"/>
          <w:b/>
          <w:sz w:val="24"/>
          <w:szCs w:val="24"/>
          <w:lang w:val="ro-RO"/>
        </w:rPr>
        <w:t>Domeniul CEM</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Receptor de perturbatii ESCI 3;</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Analizor de armonici si flicker HAR 1000-1P;</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Simulator compact de unde oscilante OCS 500 M6; etc</w:t>
      </w:r>
    </w:p>
    <w:p w:rsidR="00F91A99" w:rsidRPr="00C5712D" w:rsidRDefault="00F91A99" w:rsidP="00F91A99">
      <w:pPr>
        <w:autoSpaceDE w:val="0"/>
        <w:autoSpaceDN w:val="0"/>
        <w:adjustRightInd w:val="0"/>
        <w:spacing w:after="0" w:line="240" w:lineRule="auto"/>
        <w:ind w:left="993"/>
        <w:jc w:val="both"/>
        <w:rPr>
          <w:rFonts w:cstheme="minorHAnsi"/>
          <w:b/>
          <w:sz w:val="24"/>
          <w:szCs w:val="24"/>
          <w:lang w:val="ro-RO"/>
        </w:rPr>
      </w:pPr>
      <w:r w:rsidRPr="00C5712D">
        <w:rPr>
          <w:rFonts w:cstheme="minorHAnsi"/>
          <w:b/>
          <w:sz w:val="24"/>
          <w:szCs w:val="24"/>
          <w:lang w:val="ro-RO"/>
        </w:rPr>
        <w:t>Domeniul Joasa Tensiune</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Sistem compact pentru incercari de electrosecuritate si functionare, tip KT 3301E;</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Aparat pentru incercarea la impact mecanic, tip pendular, pentru energii 0,35J; 0,5J;0,7J;1J;2J;</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Autotransformator reglabil, tip ATR18; etc</w:t>
      </w:r>
    </w:p>
    <w:p w:rsidR="00F91A99" w:rsidRPr="00C5712D" w:rsidRDefault="00F91A99" w:rsidP="00F91A99">
      <w:pPr>
        <w:autoSpaceDE w:val="0"/>
        <w:autoSpaceDN w:val="0"/>
        <w:adjustRightInd w:val="0"/>
        <w:spacing w:after="0" w:line="240" w:lineRule="auto"/>
        <w:ind w:left="993"/>
        <w:jc w:val="both"/>
        <w:rPr>
          <w:rFonts w:cstheme="minorHAnsi"/>
          <w:b/>
          <w:sz w:val="24"/>
          <w:szCs w:val="24"/>
          <w:lang w:val="ro-RO"/>
        </w:rPr>
      </w:pPr>
      <w:r w:rsidRPr="00C5712D">
        <w:rPr>
          <w:rFonts w:cstheme="minorHAnsi"/>
          <w:b/>
          <w:sz w:val="24"/>
          <w:szCs w:val="24"/>
          <w:lang w:val="ro-RO"/>
        </w:rPr>
        <w:lastRenderedPageBreak/>
        <w:t>Domeniul Securitate la foc si Incercari de mediu</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Meghometru digital tip CHAUVIN ARNOUX;</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Aparat pentru incercarea cu fir incandescent;</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Aparat pentru incercarea cu arzator Bunsen/ arzator ac;</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Sonda de temperatura PT 100 STPA150SP; etc</w:t>
      </w:r>
    </w:p>
    <w:p w:rsidR="00F91A99" w:rsidRPr="00C5712D" w:rsidRDefault="00F91A99" w:rsidP="00F91A99">
      <w:pPr>
        <w:autoSpaceDE w:val="0"/>
        <w:autoSpaceDN w:val="0"/>
        <w:adjustRightInd w:val="0"/>
        <w:spacing w:after="0" w:line="240" w:lineRule="auto"/>
        <w:ind w:left="993"/>
        <w:jc w:val="both"/>
        <w:rPr>
          <w:rFonts w:cstheme="minorHAnsi"/>
          <w:b/>
          <w:sz w:val="24"/>
          <w:szCs w:val="24"/>
          <w:lang w:val="ro-RO"/>
        </w:rPr>
      </w:pPr>
      <w:r w:rsidRPr="00C5712D">
        <w:rPr>
          <w:rFonts w:cstheme="minorHAnsi"/>
          <w:b/>
          <w:sz w:val="24"/>
          <w:szCs w:val="24"/>
          <w:lang w:val="ro-RO"/>
        </w:rPr>
        <w:t>Domeniul Mecanic</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Traductor de forta de  transfer 10 MN (C)  tip  MPZ 1110021;</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Celula de sarcina (traductor de forta) tip CL 30000 300 kN (T);</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Incinta termostatata;</w:t>
      </w:r>
    </w:p>
    <w:p w:rsidR="00F91A99" w:rsidRPr="00C5712D" w:rsidRDefault="00F91A99" w:rsidP="00F91A99">
      <w:pPr>
        <w:numPr>
          <w:ilvl w:val="0"/>
          <w:numId w:val="58"/>
        </w:numPr>
        <w:autoSpaceDE w:val="0"/>
        <w:autoSpaceDN w:val="0"/>
        <w:adjustRightInd w:val="0"/>
        <w:spacing w:after="0" w:line="240" w:lineRule="auto"/>
        <w:jc w:val="both"/>
        <w:rPr>
          <w:rFonts w:cstheme="minorHAnsi"/>
          <w:sz w:val="24"/>
          <w:szCs w:val="24"/>
          <w:lang w:val="ro-RO"/>
        </w:rPr>
      </w:pPr>
      <w:r w:rsidRPr="00C5712D">
        <w:rPr>
          <w:rFonts w:cstheme="minorHAnsi"/>
          <w:sz w:val="24"/>
          <w:szCs w:val="24"/>
          <w:lang w:val="ro-RO"/>
        </w:rPr>
        <w:t>Sistem de masurare energie electrica-timp; etc</w:t>
      </w:r>
    </w:p>
    <w:p w:rsidR="00F91A99" w:rsidRPr="00C5712D" w:rsidRDefault="00F91A99" w:rsidP="00F91A99">
      <w:pPr>
        <w:numPr>
          <w:ilvl w:val="0"/>
          <w:numId w:val="50"/>
        </w:numPr>
        <w:autoSpaceDE w:val="0"/>
        <w:autoSpaceDN w:val="0"/>
        <w:adjustRightInd w:val="0"/>
        <w:spacing w:after="0" w:line="240" w:lineRule="auto"/>
        <w:ind w:left="993" w:hanging="426"/>
        <w:jc w:val="both"/>
        <w:rPr>
          <w:rFonts w:cstheme="minorHAnsi"/>
          <w:sz w:val="24"/>
          <w:szCs w:val="24"/>
          <w:u w:val="single"/>
          <w:lang w:val="ro-RO"/>
        </w:rPr>
      </w:pPr>
      <w:r w:rsidRPr="00C5712D">
        <w:rPr>
          <w:rFonts w:cstheme="minorHAnsi"/>
          <w:sz w:val="24"/>
          <w:szCs w:val="24"/>
          <w:u w:val="single"/>
          <w:lang w:val="ro-RO"/>
        </w:rPr>
        <w:t>Laborator cercetare-dezvoltare in domeniul mare putere:</w:t>
      </w:r>
    </w:p>
    <w:p w:rsidR="00F91A99" w:rsidRPr="00C5712D" w:rsidRDefault="00F91A99" w:rsidP="00F91A99">
      <w:pPr>
        <w:numPr>
          <w:ilvl w:val="0"/>
          <w:numId w:val="55"/>
        </w:numPr>
        <w:shd w:val="clear" w:color="auto" w:fill="FFFFFF"/>
        <w:spacing w:after="0" w:line="240" w:lineRule="auto"/>
        <w:ind w:left="851" w:hanging="284"/>
        <w:jc w:val="both"/>
        <w:rPr>
          <w:rFonts w:cstheme="minorHAnsi"/>
          <w:color w:val="000000"/>
          <w:sz w:val="24"/>
          <w:szCs w:val="24"/>
          <w:lang w:val="ro-RO"/>
        </w:rPr>
      </w:pPr>
      <w:r w:rsidRPr="00C5712D">
        <w:rPr>
          <w:rFonts w:cstheme="minorHAnsi"/>
          <w:color w:val="000000"/>
          <w:sz w:val="24"/>
          <w:szCs w:val="24"/>
          <w:lang w:val="ro-RO"/>
        </w:rPr>
        <w:t>Trei generatoare de scurt–circuit, fiecare dintre ele avand 2500 MVA, 120 kA, cu posibilitatea functionarii paralele</w:t>
      </w:r>
    </w:p>
    <w:p w:rsidR="00F91A99" w:rsidRPr="00C5712D" w:rsidRDefault="00F91A99" w:rsidP="00F91A99">
      <w:pPr>
        <w:numPr>
          <w:ilvl w:val="0"/>
          <w:numId w:val="55"/>
        </w:numPr>
        <w:shd w:val="clear" w:color="auto" w:fill="FFFFFF"/>
        <w:spacing w:after="0" w:line="240" w:lineRule="auto"/>
        <w:ind w:left="851" w:hanging="284"/>
        <w:jc w:val="both"/>
        <w:rPr>
          <w:rFonts w:cstheme="minorHAnsi"/>
          <w:color w:val="000000"/>
          <w:sz w:val="24"/>
          <w:szCs w:val="24"/>
          <w:lang w:val="ro-RO"/>
        </w:rPr>
      </w:pPr>
      <w:r w:rsidRPr="00C5712D">
        <w:rPr>
          <w:rFonts w:cstheme="minorHAnsi"/>
          <w:color w:val="000000"/>
          <w:sz w:val="24"/>
          <w:szCs w:val="24"/>
          <w:lang w:val="ro-RO"/>
        </w:rPr>
        <w:t>Sase unitati trifazate de Intreruptoare de protectie 12 kV, 120 kA</w:t>
      </w:r>
    </w:p>
    <w:p w:rsidR="00F91A99" w:rsidRPr="00C5712D" w:rsidRDefault="00F91A99" w:rsidP="00F91A99">
      <w:pPr>
        <w:numPr>
          <w:ilvl w:val="0"/>
          <w:numId w:val="55"/>
        </w:numPr>
        <w:shd w:val="clear" w:color="auto" w:fill="FFFFFF"/>
        <w:spacing w:after="0" w:line="240" w:lineRule="auto"/>
        <w:ind w:left="851" w:hanging="284"/>
        <w:jc w:val="both"/>
        <w:rPr>
          <w:rFonts w:cstheme="minorHAnsi"/>
          <w:color w:val="000000"/>
          <w:sz w:val="24"/>
          <w:szCs w:val="24"/>
          <w:lang w:val="ro-RO"/>
        </w:rPr>
      </w:pPr>
      <w:r w:rsidRPr="00C5712D">
        <w:rPr>
          <w:rFonts w:cstheme="minorHAnsi"/>
          <w:color w:val="000000"/>
          <w:sz w:val="24"/>
          <w:szCs w:val="24"/>
          <w:lang w:val="ro-RO"/>
        </w:rPr>
        <w:t>Noua unitati monofazate de scurtcircuitoare 12 kV, 330 kA</w:t>
      </w:r>
    </w:p>
    <w:p w:rsidR="00F91A99" w:rsidRPr="00C5712D" w:rsidRDefault="00F91A99" w:rsidP="00F91A99">
      <w:pPr>
        <w:numPr>
          <w:ilvl w:val="0"/>
          <w:numId w:val="55"/>
        </w:numPr>
        <w:shd w:val="clear" w:color="auto" w:fill="FFFFFF"/>
        <w:spacing w:after="0" w:line="240" w:lineRule="auto"/>
        <w:ind w:left="851" w:hanging="284"/>
        <w:jc w:val="both"/>
        <w:rPr>
          <w:rFonts w:cstheme="minorHAnsi"/>
          <w:color w:val="000000"/>
          <w:sz w:val="24"/>
          <w:szCs w:val="24"/>
          <w:lang w:val="ro-RO"/>
        </w:rPr>
      </w:pPr>
      <w:r w:rsidRPr="00C5712D">
        <w:rPr>
          <w:rFonts w:cstheme="minorHAnsi"/>
          <w:color w:val="000000"/>
          <w:sz w:val="24"/>
          <w:szCs w:val="24"/>
          <w:lang w:val="ro-RO"/>
        </w:rPr>
        <w:t>Noua transformatoare monofazate ridicatoare de 600 MVA, 12/12/25/51 kV</w:t>
      </w:r>
    </w:p>
    <w:p w:rsidR="00F91A99" w:rsidRPr="00C5712D" w:rsidRDefault="00F91A99" w:rsidP="00F91A99">
      <w:pPr>
        <w:numPr>
          <w:ilvl w:val="0"/>
          <w:numId w:val="55"/>
        </w:numPr>
        <w:shd w:val="clear" w:color="auto" w:fill="FFFFFF"/>
        <w:spacing w:after="0" w:line="240" w:lineRule="auto"/>
        <w:ind w:left="851" w:hanging="284"/>
        <w:jc w:val="both"/>
        <w:rPr>
          <w:rFonts w:cstheme="minorHAnsi"/>
          <w:color w:val="000000"/>
          <w:sz w:val="24"/>
          <w:szCs w:val="24"/>
          <w:lang w:val="ro-RO"/>
        </w:rPr>
      </w:pPr>
      <w:r w:rsidRPr="00C5712D">
        <w:rPr>
          <w:rFonts w:cstheme="minorHAnsi"/>
          <w:color w:val="000000"/>
          <w:sz w:val="24"/>
          <w:szCs w:val="24"/>
          <w:lang w:val="ro-RO"/>
        </w:rPr>
        <w:t>Patru transformatoare monofazate coboratoare de 40 MVA, 10/0,125/0,25/0,5 kV</w:t>
      </w:r>
    </w:p>
    <w:p w:rsidR="00F91A99" w:rsidRPr="00C5712D" w:rsidRDefault="00F91A99" w:rsidP="00F91A99">
      <w:pPr>
        <w:numPr>
          <w:ilvl w:val="0"/>
          <w:numId w:val="55"/>
        </w:numPr>
        <w:shd w:val="clear" w:color="auto" w:fill="FFFFFF"/>
        <w:spacing w:after="0" w:line="240" w:lineRule="auto"/>
        <w:ind w:left="851" w:hanging="284"/>
        <w:jc w:val="both"/>
        <w:rPr>
          <w:rFonts w:cstheme="minorHAnsi"/>
          <w:color w:val="000000"/>
          <w:sz w:val="24"/>
          <w:szCs w:val="24"/>
          <w:lang w:val="ro-RO"/>
        </w:rPr>
      </w:pPr>
      <w:r w:rsidRPr="00C5712D">
        <w:rPr>
          <w:rFonts w:cstheme="minorHAnsi"/>
          <w:color w:val="000000"/>
          <w:sz w:val="24"/>
          <w:szCs w:val="24"/>
          <w:lang w:val="ro-RO"/>
        </w:rPr>
        <w:t>Opt celule de incercare</w:t>
      </w:r>
    </w:p>
    <w:p w:rsidR="00F91A99" w:rsidRPr="00C5712D" w:rsidRDefault="00F91A99" w:rsidP="00F91A99">
      <w:pPr>
        <w:numPr>
          <w:ilvl w:val="0"/>
          <w:numId w:val="55"/>
        </w:numPr>
        <w:shd w:val="clear" w:color="auto" w:fill="FFFFFF"/>
        <w:spacing w:after="0" w:line="240" w:lineRule="auto"/>
        <w:ind w:left="851" w:hanging="284"/>
        <w:jc w:val="both"/>
        <w:rPr>
          <w:rFonts w:cstheme="minorHAnsi"/>
          <w:color w:val="000000"/>
          <w:sz w:val="24"/>
          <w:szCs w:val="24"/>
          <w:lang w:val="ro-RO"/>
        </w:rPr>
      </w:pPr>
      <w:r w:rsidRPr="00C5712D">
        <w:rPr>
          <w:rFonts w:cstheme="minorHAnsi"/>
          <w:color w:val="000000"/>
          <w:sz w:val="24"/>
          <w:szCs w:val="24"/>
          <w:lang w:val="ro-RO"/>
        </w:rPr>
        <w:t>Baterie de condensatoare pentru instalatie de incercare directa: trifazat 36 kV,400A</w:t>
      </w:r>
    </w:p>
    <w:p w:rsidR="00F91A99" w:rsidRPr="00C5712D" w:rsidRDefault="00F91A99" w:rsidP="00F91A99">
      <w:pPr>
        <w:numPr>
          <w:ilvl w:val="0"/>
          <w:numId w:val="55"/>
        </w:numPr>
        <w:shd w:val="clear" w:color="auto" w:fill="FFFFFF"/>
        <w:spacing w:after="0" w:line="240" w:lineRule="auto"/>
        <w:ind w:left="851" w:hanging="284"/>
        <w:jc w:val="both"/>
        <w:rPr>
          <w:rFonts w:cstheme="minorHAnsi"/>
          <w:color w:val="000000"/>
          <w:sz w:val="24"/>
          <w:szCs w:val="24"/>
          <w:lang w:val="ro-RO"/>
        </w:rPr>
      </w:pPr>
      <w:r w:rsidRPr="00C5712D">
        <w:rPr>
          <w:rFonts w:cstheme="minorHAnsi"/>
          <w:color w:val="000000"/>
          <w:sz w:val="24"/>
          <w:szCs w:val="24"/>
          <w:lang w:val="ro-RO"/>
        </w:rPr>
        <w:t>Instalatie de incercare la incalzire, pana la 10000 A, c.a</w:t>
      </w:r>
    </w:p>
    <w:p w:rsidR="00F91A99" w:rsidRPr="00C5712D" w:rsidRDefault="00F91A99" w:rsidP="00F91A99">
      <w:pPr>
        <w:numPr>
          <w:ilvl w:val="0"/>
          <w:numId w:val="55"/>
        </w:numPr>
        <w:shd w:val="clear" w:color="auto" w:fill="FFFFFF"/>
        <w:spacing w:after="0" w:line="240" w:lineRule="auto"/>
        <w:ind w:left="851" w:hanging="284"/>
        <w:jc w:val="both"/>
        <w:rPr>
          <w:rFonts w:cstheme="minorHAnsi"/>
          <w:color w:val="000000"/>
          <w:sz w:val="24"/>
          <w:szCs w:val="24"/>
          <w:lang w:val="ro-RO"/>
        </w:rPr>
      </w:pPr>
      <w:r w:rsidRPr="00C5712D">
        <w:rPr>
          <w:rFonts w:cstheme="minorHAnsi"/>
          <w:color w:val="000000"/>
          <w:sz w:val="24"/>
          <w:szCs w:val="24"/>
          <w:lang w:val="ro-RO"/>
        </w:rPr>
        <w:t>Instalatie de incercare separator de IT tip pantograf 525 kV, 60 kA/1s</w:t>
      </w:r>
    </w:p>
    <w:p w:rsidR="00F91A99" w:rsidRPr="00C5712D" w:rsidRDefault="00F91A99" w:rsidP="00F91A99">
      <w:pPr>
        <w:numPr>
          <w:ilvl w:val="0"/>
          <w:numId w:val="55"/>
        </w:numPr>
        <w:shd w:val="clear" w:color="auto" w:fill="FFFFFF"/>
        <w:spacing w:after="0" w:line="240" w:lineRule="auto"/>
        <w:ind w:left="993" w:hanging="426"/>
        <w:jc w:val="both"/>
        <w:rPr>
          <w:rFonts w:cstheme="minorHAnsi"/>
          <w:color w:val="000000"/>
          <w:sz w:val="24"/>
          <w:szCs w:val="24"/>
          <w:lang w:val="ro-RO"/>
        </w:rPr>
      </w:pPr>
      <w:r w:rsidRPr="00C5712D">
        <w:rPr>
          <w:rFonts w:cstheme="minorHAnsi"/>
          <w:color w:val="000000"/>
          <w:sz w:val="24"/>
          <w:szCs w:val="24"/>
          <w:lang w:val="ro-RO"/>
        </w:rPr>
        <w:t>Instalatie de incercare la arc de putere in c.a pentru lanturi de izolatoare de 420 kV, 50 kA</w:t>
      </w:r>
    </w:p>
    <w:p w:rsidR="00F91A99" w:rsidRPr="00C5712D" w:rsidRDefault="00F91A99" w:rsidP="00F91A99">
      <w:pPr>
        <w:numPr>
          <w:ilvl w:val="0"/>
          <w:numId w:val="55"/>
        </w:numPr>
        <w:shd w:val="clear" w:color="auto" w:fill="FFFFFF"/>
        <w:spacing w:after="0" w:line="240" w:lineRule="auto"/>
        <w:ind w:left="993" w:hanging="426"/>
        <w:jc w:val="both"/>
        <w:rPr>
          <w:rFonts w:cstheme="minorHAnsi"/>
          <w:color w:val="000000"/>
          <w:sz w:val="24"/>
          <w:szCs w:val="24"/>
          <w:lang w:val="ro-RO"/>
        </w:rPr>
      </w:pPr>
      <w:r w:rsidRPr="00C5712D">
        <w:rPr>
          <w:rFonts w:cstheme="minorHAnsi"/>
          <w:color w:val="000000"/>
          <w:sz w:val="24"/>
          <w:szCs w:val="24"/>
          <w:lang w:val="ro-RO"/>
        </w:rPr>
        <w:t>Sistem de Masurare Digital 100 MS/s, 16bit, Canal de Memorie de 1GB, 24 canale</w:t>
      </w:r>
    </w:p>
    <w:p w:rsidR="00F91A99" w:rsidRPr="00C5712D" w:rsidRDefault="00F91A99" w:rsidP="00F91A99">
      <w:pPr>
        <w:numPr>
          <w:ilvl w:val="0"/>
          <w:numId w:val="50"/>
        </w:numPr>
        <w:autoSpaceDE w:val="0"/>
        <w:autoSpaceDN w:val="0"/>
        <w:adjustRightInd w:val="0"/>
        <w:spacing w:after="0" w:line="240" w:lineRule="auto"/>
        <w:ind w:left="993" w:hanging="426"/>
        <w:jc w:val="both"/>
        <w:rPr>
          <w:rFonts w:cstheme="minorHAnsi"/>
          <w:sz w:val="24"/>
          <w:szCs w:val="24"/>
          <w:u w:val="single"/>
          <w:lang w:val="ro-RO"/>
        </w:rPr>
      </w:pPr>
      <w:r w:rsidRPr="00C5712D">
        <w:rPr>
          <w:rFonts w:cstheme="minorHAnsi"/>
          <w:sz w:val="24"/>
          <w:szCs w:val="24"/>
          <w:u w:val="single"/>
          <w:lang w:val="ro-RO"/>
        </w:rPr>
        <w:t>Laborator cercetare-dezvoltare eficienta energetica si calitatea energiei:</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 xml:space="preserve">1. Analizor portabil de retea tip AR 5 </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 xml:space="preserve">2. Analizor de putere tip AR5L  </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 xml:space="preserve">3. Analizor de putere tip AR6  </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 xml:space="preserve">4. Analizor portabil de retea tip CA-8352 </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 xml:space="preserve">5. Analizor portabil de retea tip FLUKE 435 </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6. Analizor trifazic stationar de energie electrica cu functie de logger tip FLUKE 1745</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 xml:space="preserve">7. Indicator succesiune faze tip FLUKE 9040  </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 xml:space="preserve">8. Camera de termoviziune tip FLUKE Ti 20  </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 xml:space="preserve">9. Termometru de precizie cu infrarosu FLUKE 574  </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10. Stand hidraulic/pneumatic pentru testare echipamente sub presiune ICMET Craiova</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11. Stand testare tunuri si microtunuri pneumatic tip Big Blaster ICMET Craiova</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t>12. Trusa multifunctionala inteligenta de masurat parametrii de stare ai aerului in camp deschis-AMI 300 STD</w:t>
      </w:r>
    </w:p>
    <w:p w:rsidR="00F91A99" w:rsidRPr="00C5712D" w:rsidRDefault="00F91A99" w:rsidP="00F91A99">
      <w:pPr>
        <w:autoSpaceDE w:val="0"/>
        <w:autoSpaceDN w:val="0"/>
        <w:adjustRightInd w:val="0"/>
        <w:spacing w:after="0" w:line="240" w:lineRule="auto"/>
        <w:ind w:left="993" w:hanging="426"/>
        <w:jc w:val="both"/>
        <w:rPr>
          <w:rFonts w:cstheme="minorHAnsi"/>
          <w:sz w:val="24"/>
          <w:szCs w:val="24"/>
          <w:lang w:val="ro-RO"/>
        </w:rPr>
      </w:pPr>
    </w:p>
    <w:p w:rsidR="00F91A99" w:rsidRPr="00C5712D" w:rsidRDefault="00F91A99" w:rsidP="00F91A99">
      <w:pPr>
        <w:numPr>
          <w:ilvl w:val="0"/>
          <w:numId w:val="50"/>
        </w:numPr>
        <w:autoSpaceDE w:val="0"/>
        <w:autoSpaceDN w:val="0"/>
        <w:adjustRightInd w:val="0"/>
        <w:spacing w:after="0" w:line="240" w:lineRule="auto"/>
        <w:ind w:left="0" w:firstLine="426"/>
        <w:jc w:val="both"/>
        <w:rPr>
          <w:rFonts w:cstheme="minorHAnsi"/>
          <w:sz w:val="24"/>
          <w:szCs w:val="24"/>
          <w:u w:val="single"/>
          <w:lang w:val="ro-RO"/>
        </w:rPr>
      </w:pPr>
      <w:r w:rsidRPr="00C5712D">
        <w:rPr>
          <w:rFonts w:cstheme="minorHAnsi"/>
          <w:sz w:val="24"/>
          <w:szCs w:val="24"/>
          <w:u w:val="single"/>
          <w:lang w:val="ro-RO"/>
        </w:rPr>
        <w:t>Laborator cercetare-dezvoltare echipamente electrotehnice, electromecanice si monitorizari;</w:t>
      </w:r>
    </w:p>
    <w:p w:rsidR="00F91A99" w:rsidRPr="00C5712D" w:rsidRDefault="00F91A99" w:rsidP="00F91A99">
      <w:pPr>
        <w:spacing w:after="0" w:line="240" w:lineRule="auto"/>
        <w:ind w:firstLine="567"/>
        <w:rPr>
          <w:rFonts w:cstheme="minorHAnsi"/>
          <w:sz w:val="24"/>
          <w:szCs w:val="24"/>
          <w:lang w:val="ro-RO"/>
        </w:rPr>
      </w:pPr>
      <w:r w:rsidRPr="00C5712D">
        <w:rPr>
          <w:rFonts w:cstheme="minorHAnsi"/>
          <w:sz w:val="24"/>
          <w:szCs w:val="24"/>
          <w:lang w:val="ro-RO"/>
        </w:rPr>
        <w:t xml:space="preserve">1. Megohmetru GigaOhm 1 KV MI 3103 METREL </w:t>
      </w:r>
    </w:p>
    <w:p w:rsidR="00F91A99" w:rsidRPr="00C5712D" w:rsidRDefault="00F91A99" w:rsidP="00F91A99">
      <w:pPr>
        <w:spacing w:after="0" w:line="240" w:lineRule="auto"/>
        <w:ind w:firstLine="567"/>
        <w:rPr>
          <w:rFonts w:cstheme="minorHAnsi"/>
          <w:sz w:val="24"/>
          <w:szCs w:val="24"/>
          <w:lang w:val="ro-RO"/>
        </w:rPr>
      </w:pPr>
      <w:r w:rsidRPr="00C5712D">
        <w:rPr>
          <w:rFonts w:cstheme="minorHAnsi"/>
          <w:sz w:val="24"/>
          <w:szCs w:val="24"/>
          <w:lang w:val="ro-RO"/>
        </w:rPr>
        <w:t>2. Multimetru grafic MTX 3283</w:t>
      </w:r>
    </w:p>
    <w:p w:rsidR="00F91A99" w:rsidRPr="00C5712D" w:rsidRDefault="00F91A99" w:rsidP="00F91A99">
      <w:pPr>
        <w:spacing w:after="0" w:line="240" w:lineRule="auto"/>
        <w:ind w:firstLine="567"/>
        <w:rPr>
          <w:rFonts w:cstheme="minorHAnsi"/>
          <w:sz w:val="24"/>
          <w:szCs w:val="24"/>
          <w:lang w:val="ro-RO"/>
        </w:rPr>
      </w:pPr>
      <w:r w:rsidRPr="00C5712D">
        <w:rPr>
          <w:rFonts w:cstheme="minorHAnsi"/>
          <w:sz w:val="24"/>
          <w:szCs w:val="24"/>
          <w:lang w:val="ro-RO"/>
        </w:rPr>
        <w:t>3. Multimetru digital 34401A cu anexe</w:t>
      </w:r>
    </w:p>
    <w:p w:rsidR="00F91A99" w:rsidRPr="00C5712D" w:rsidRDefault="00F91A99" w:rsidP="00F91A99">
      <w:pPr>
        <w:spacing w:after="0" w:line="240" w:lineRule="auto"/>
        <w:ind w:firstLine="567"/>
        <w:rPr>
          <w:rFonts w:cstheme="minorHAnsi"/>
          <w:sz w:val="24"/>
          <w:szCs w:val="24"/>
          <w:lang w:val="ro-RO"/>
        </w:rPr>
      </w:pPr>
      <w:r w:rsidRPr="00C5712D">
        <w:rPr>
          <w:rFonts w:cstheme="minorHAnsi"/>
          <w:sz w:val="24"/>
          <w:szCs w:val="24"/>
          <w:lang w:val="ro-RO"/>
        </w:rPr>
        <w:lastRenderedPageBreak/>
        <w:t>4. Calibrator portabil METRAHIT 28C</w:t>
      </w:r>
    </w:p>
    <w:p w:rsidR="00F91A99" w:rsidRPr="00623146" w:rsidRDefault="00F91A99" w:rsidP="00F91A99">
      <w:pPr>
        <w:spacing w:after="0" w:line="240" w:lineRule="auto"/>
        <w:ind w:firstLine="567"/>
        <w:rPr>
          <w:rStyle w:val="a-size-large"/>
          <w:rFonts w:cstheme="minorHAnsi"/>
          <w:sz w:val="24"/>
          <w:szCs w:val="24"/>
          <w:lang w:val="fr-BE"/>
        </w:rPr>
      </w:pPr>
      <w:r w:rsidRPr="00C5712D">
        <w:rPr>
          <w:rFonts w:cstheme="minorHAnsi"/>
          <w:sz w:val="24"/>
          <w:szCs w:val="24"/>
          <w:lang w:val="ro-RO"/>
        </w:rPr>
        <w:t xml:space="preserve">5. Sursa neintreruptibila de curent – UPS </w:t>
      </w:r>
      <w:r w:rsidRPr="00623146">
        <w:rPr>
          <w:rStyle w:val="a-size-large"/>
          <w:rFonts w:cstheme="minorHAnsi"/>
          <w:sz w:val="24"/>
          <w:szCs w:val="24"/>
          <w:lang w:val="fr-BE"/>
        </w:rPr>
        <w:t>BNT-800AP</w:t>
      </w:r>
    </w:p>
    <w:p w:rsidR="00F91A99" w:rsidRPr="00C5712D" w:rsidRDefault="00F91A99" w:rsidP="00F91A99">
      <w:pPr>
        <w:spacing w:after="0" w:line="240" w:lineRule="auto"/>
        <w:ind w:firstLine="567"/>
        <w:rPr>
          <w:rFonts w:cstheme="minorHAnsi"/>
          <w:sz w:val="24"/>
          <w:szCs w:val="24"/>
          <w:lang w:val="ro-RO"/>
        </w:rPr>
      </w:pPr>
      <w:r w:rsidRPr="00C5712D">
        <w:rPr>
          <w:rFonts w:cstheme="minorHAnsi"/>
          <w:sz w:val="24"/>
          <w:szCs w:val="24"/>
          <w:lang w:val="ro-RO"/>
        </w:rPr>
        <w:t>6. Generator de functii Model WW 1072</w:t>
      </w:r>
    </w:p>
    <w:p w:rsidR="00F91A99" w:rsidRPr="00C5712D" w:rsidRDefault="00F91A99" w:rsidP="00F91A99">
      <w:pPr>
        <w:spacing w:after="0" w:line="240" w:lineRule="auto"/>
        <w:ind w:firstLine="567"/>
        <w:rPr>
          <w:rFonts w:cstheme="minorHAnsi"/>
          <w:sz w:val="24"/>
          <w:szCs w:val="24"/>
          <w:lang w:val="ro-RO"/>
        </w:rPr>
      </w:pPr>
      <w:r w:rsidRPr="00C5712D">
        <w:rPr>
          <w:rFonts w:cstheme="minorHAnsi"/>
          <w:sz w:val="24"/>
          <w:szCs w:val="24"/>
          <w:lang w:val="ro-RO"/>
        </w:rPr>
        <w:t>7. Generator de functii AM300</w:t>
      </w:r>
    </w:p>
    <w:p w:rsidR="00F91A99" w:rsidRPr="00C5712D" w:rsidRDefault="00F91A99" w:rsidP="00F91A99">
      <w:pPr>
        <w:spacing w:after="0" w:line="240" w:lineRule="auto"/>
        <w:ind w:firstLine="567"/>
        <w:rPr>
          <w:rFonts w:cstheme="minorHAnsi"/>
          <w:sz w:val="24"/>
          <w:szCs w:val="24"/>
          <w:lang w:val="ro-RO"/>
        </w:rPr>
      </w:pPr>
      <w:r w:rsidRPr="00C5712D">
        <w:rPr>
          <w:rFonts w:cstheme="minorHAnsi"/>
          <w:sz w:val="24"/>
          <w:szCs w:val="24"/>
          <w:lang w:val="ro-RO"/>
        </w:rPr>
        <w:t>8. Osciloscop digital portabil OX 7104</w:t>
      </w:r>
    </w:p>
    <w:p w:rsidR="00F91A99" w:rsidRPr="00C5712D" w:rsidRDefault="00F91A99" w:rsidP="00F91A99">
      <w:pPr>
        <w:spacing w:after="0" w:line="240" w:lineRule="auto"/>
        <w:ind w:firstLine="567"/>
        <w:rPr>
          <w:rFonts w:cstheme="minorHAnsi"/>
          <w:sz w:val="24"/>
          <w:szCs w:val="24"/>
          <w:lang w:val="ro-RO"/>
        </w:rPr>
      </w:pPr>
      <w:r w:rsidRPr="00C5712D">
        <w:rPr>
          <w:rFonts w:cstheme="minorHAnsi"/>
          <w:sz w:val="24"/>
          <w:szCs w:val="24"/>
          <w:lang w:val="ro-RO"/>
        </w:rPr>
        <w:t>9. Sursa programabila de c.c. LAB/SM</w:t>
      </w:r>
    </w:p>
    <w:p w:rsidR="00F91A99" w:rsidRPr="00C5712D" w:rsidRDefault="00F91A99" w:rsidP="00F91A99">
      <w:pPr>
        <w:spacing w:after="0" w:line="240" w:lineRule="auto"/>
        <w:ind w:firstLine="567"/>
        <w:rPr>
          <w:rFonts w:cstheme="minorHAnsi"/>
          <w:sz w:val="24"/>
          <w:szCs w:val="24"/>
          <w:lang w:val="ro-RO"/>
        </w:rPr>
      </w:pPr>
      <w:r w:rsidRPr="00C5712D">
        <w:rPr>
          <w:rFonts w:cstheme="minorHAnsi"/>
          <w:sz w:val="24"/>
          <w:szCs w:val="24"/>
          <w:lang w:val="ro-RO"/>
        </w:rPr>
        <w:t>10. Analizor de putere  tip Fluke 435</w:t>
      </w: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p>
    <w:p w:rsidR="00F91A99" w:rsidRPr="00C5712D" w:rsidRDefault="00F91A99" w:rsidP="00F91A99">
      <w:pPr>
        <w:numPr>
          <w:ilvl w:val="0"/>
          <w:numId w:val="59"/>
        </w:numPr>
        <w:autoSpaceDE w:val="0"/>
        <w:autoSpaceDN w:val="0"/>
        <w:adjustRightInd w:val="0"/>
        <w:spacing w:after="0" w:line="240" w:lineRule="auto"/>
        <w:jc w:val="both"/>
        <w:rPr>
          <w:rFonts w:cstheme="minorHAnsi"/>
          <w:b/>
          <w:sz w:val="24"/>
          <w:szCs w:val="24"/>
          <w:lang w:val="ro-RO"/>
        </w:rPr>
      </w:pPr>
      <w:r w:rsidRPr="00C5712D">
        <w:rPr>
          <w:rFonts w:cstheme="minorHAnsi"/>
          <w:b/>
          <w:sz w:val="24"/>
          <w:szCs w:val="24"/>
          <w:lang w:val="ro-RO"/>
        </w:rPr>
        <w:t>Laboratoare de incercari acreditate:</w:t>
      </w:r>
    </w:p>
    <w:p w:rsidR="00F91A99" w:rsidRPr="00C5712D" w:rsidRDefault="00F91A99" w:rsidP="00F91A99">
      <w:pPr>
        <w:autoSpaceDE w:val="0"/>
        <w:autoSpaceDN w:val="0"/>
        <w:adjustRightInd w:val="0"/>
        <w:spacing w:after="0" w:line="240" w:lineRule="auto"/>
        <w:ind w:left="284"/>
        <w:jc w:val="both"/>
        <w:rPr>
          <w:rFonts w:cstheme="minorHAnsi"/>
          <w:b/>
          <w:sz w:val="24"/>
          <w:szCs w:val="24"/>
          <w:lang w:val="ro-RO"/>
        </w:rPr>
      </w:pPr>
    </w:p>
    <w:p w:rsidR="00F91A99" w:rsidRPr="00C5712D" w:rsidRDefault="00F91A99" w:rsidP="00F91A99">
      <w:pPr>
        <w:numPr>
          <w:ilvl w:val="0"/>
          <w:numId w:val="51"/>
        </w:numPr>
        <w:autoSpaceDE w:val="0"/>
        <w:autoSpaceDN w:val="0"/>
        <w:adjustRightInd w:val="0"/>
        <w:spacing w:after="0" w:line="240" w:lineRule="auto"/>
        <w:ind w:left="993" w:hanging="426"/>
        <w:jc w:val="both"/>
        <w:rPr>
          <w:rFonts w:cstheme="minorHAnsi"/>
          <w:sz w:val="24"/>
          <w:szCs w:val="24"/>
          <w:lang w:val="ro-RO"/>
        </w:rPr>
      </w:pPr>
      <w:r w:rsidRPr="00C5712D">
        <w:rPr>
          <w:rFonts w:cstheme="minorHAnsi"/>
          <w:sz w:val="24"/>
          <w:szCs w:val="24"/>
          <w:lang w:val="ro-RO"/>
        </w:rPr>
        <w:t>Laborator de incercari de joasa si inalta tensiune pentru echipamente electrotehnice (LJIT);</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xml:space="preserve">Laboratorul este acreditat conform </w:t>
      </w:r>
      <w:r w:rsidRPr="00C5712D">
        <w:rPr>
          <w:rFonts w:cstheme="minorHAnsi"/>
          <w:b/>
          <w:sz w:val="24"/>
          <w:szCs w:val="24"/>
          <w:lang w:val="ro-RO"/>
        </w:rPr>
        <w:t>SR</w:t>
      </w:r>
      <w:r w:rsidRPr="00C5712D">
        <w:rPr>
          <w:rStyle w:val="Robust"/>
          <w:rFonts w:cstheme="minorHAnsi"/>
          <w:sz w:val="24"/>
          <w:szCs w:val="24"/>
          <w:lang w:val="ro-RO"/>
        </w:rPr>
        <w:t>EN ISO/CEI 17025:2005</w:t>
      </w:r>
      <w:r w:rsidRPr="00C5712D">
        <w:rPr>
          <w:rFonts w:cstheme="minorHAnsi"/>
          <w:sz w:val="24"/>
          <w:szCs w:val="24"/>
          <w:lang w:val="ro-RO"/>
        </w:rPr>
        <w:t xml:space="preserve"> - Certificat de acreditare nr. </w:t>
      </w:r>
      <w:r w:rsidRPr="00C5712D">
        <w:rPr>
          <w:rFonts w:cstheme="minorHAnsi"/>
          <w:b/>
          <w:sz w:val="24"/>
          <w:szCs w:val="24"/>
          <w:lang w:val="ro-RO"/>
        </w:rPr>
        <w:t>LI 1036</w:t>
      </w:r>
      <w:r w:rsidRPr="00C5712D">
        <w:rPr>
          <w:rFonts w:cstheme="minorHAnsi"/>
          <w:sz w:val="24"/>
          <w:szCs w:val="24"/>
          <w:lang w:val="ro-RO"/>
        </w:rPr>
        <w:t xml:space="preserve"> emis de catre Asociatia de Acreditare din Romania – RENAR, organism de acreditare national. Incercarile acreditate sunt prezentate in anexa la certificat.</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Principalele tipuri de incercari:</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incercari de impuls de tensiune de trasnet pana la 2500 kV</w:t>
      </w:r>
      <w:r w:rsidRPr="00C5712D">
        <w:rPr>
          <w:rFonts w:cstheme="minorHAnsi"/>
          <w:sz w:val="24"/>
          <w:szCs w:val="24"/>
          <w:vertAlign w:val="subscript"/>
          <w:lang w:val="ro-RO"/>
        </w:rPr>
        <w:t>varf</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incercari de tensiune alternativa pana la 1000 kVef</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incercari cu tensiune continua pana la 1000 kV</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incercari cu tensiune indusa cu frecventa pana la 150 Hz</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incercari cu impuls de tensiune de comutatie pana la 1500 kV</w:t>
      </w:r>
      <w:r w:rsidRPr="00C5712D">
        <w:rPr>
          <w:rFonts w:cstheme="minorHAnsi"/>
          <w:sz w:val="24"/>
          <w:szCs w:val="24"/>
          <w:vertAlign w:val="subscript"/>
          <w:lang w:val="ro-RO"/>
        </w:rPr>
        <w:t>varf</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incercari cu tensiuni combinate</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masurari de capacitati si pierderi dielectrice (tanδ) la tensiuni pana la 600 kVef</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masurari descarcari partiale</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evaluarea timpului de avans la paratrasnete</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masurari ale erorilor transformatoarelor de masura</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 xml:space="preserve">incercari de compatibilitate electromagnetica </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incercari echipamente de joasa tensiune</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incercari securitate la foc</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incercari climatice si de mediu</w:t>
      </w:r>
    </w:p>
    <w:p w:rsidR="00F91A99" w:rsidRPr="00C5712D" w:rsidRDefault="00F91A99" w:rsidP="00F91A99">
      <w:pPr>
        <w:numPr>
          <w:ilvl w:val="0"/>
          <w:numId w:val="56"/>
        </w:numPr>
        <w:spacing w:after="0" w:line="240" w:lineRule="auto"/>
        <w:ind w:left="0" w:firstLine="284"/>
        <w:jc w:val="both"/>
        <w:rPr>
          <w:rFonts w:cstheme="minorHAnsi"/>
          <w:sz w:val="24"/>
          <w:szCs w:val="24"/>
          <w:lang w:val="ro-RO"/>
        </w:rPr>
      </w:pPr>
      <w:r w:rsidRPr="00C5712D">
        <w:rPr>
          <w:rFonts w:cstheme="minorHAnsi"/>
          <w:sz w:val="24"/>
          <w:szCs w:val="24"/>
          <w:lang w:val="ro-RO"/>
        </w:rPr>
        <w:t>incercari mecanice</w:t>
      </w:r>
    </w:p>
    <w:p w:rsidR="00F91A99" w:rsidRDefault="00F91A99" w:rsidP="00F91A99">
      <w:pPr>
        <w:spacing w:after="0" w:line="240" w:lineRule="auto"/>
        <w:ind w:left="567"/>
        <w:jc w:val="both"/>
        <w:rPr>
          <w:rFonts w:cstheme="minorHAnsi"/>
          <w:sz w:val="24"/>
          <w:szCs w:val="24"/>
          <w:lang w:val="ro-RO"/>
        </w:rPr>
      </w:pPr>
    </w:p>
    <w:p w:rsidR="00F91A99" w:rsidRPr="00C5712D" w:rsidRDefault="00F91A99" w:rsidP="00F91A99">
      <w:pPr>
        <w:spacing w:after="0" w:line="240" w:lineRule="auto"/>
        <w:ind w:left="567"/>
        <w:jc w:val="both"/>
        <w:rPr>
          <w:rFonts w:cstheme="minorHAnsi"/>
          <w:sz w:val="24"/>
          <w:szCs w:val="24"/>
          <w:lang w:val="ro-RO"/>
        </w:rPr>
      </w:pPr>
      <w:r w:rsidRPr="00C5712D">
        <w:rPr>
          <w:rFonts w:cstheme="minorHAnsi"/>
          <w:sz w:val="24"/>
          <w:szCs w:val="24"/>
          <w:lang w:val="ro-RO"/>
        </w:rPr>
        <w:t>Principalele tipuri de produse sunt:</w:t>
      </w:r>
    </w:p>
    <w:p w:rsidR="00F91A99" w:rsidRPr="00C5712D" w:rsidRDefault="00F91A99" w:rsidP="00F91A99">
      <w:pPr>
        <w:numPr>
          <w:ilvl w:val="0"/>
          <w:numId w:val="57"/>
        </w:numPr>
        <w:spacing w:after="0" w:line="240" w:lineRule="auto"/>
        <w:jc w:val="both"/>
        <w:rPr>
          <w:rFonts w:cstheme="minorHAnsi"/>
          <w:sz w:val="24"/>
          <w:szCs w:val="24"/>
          <w:lang w:val="ro-RO"/>
        </w:rPr>
      </w:pPr>
      <w:r w:rsidRPr="00C5712D">
        <w:rPr>
          <w:rFonts w:cstheme="minorHAnsi"/>
          <w:sz w:val="24"/>
          <w:szCs w:val="24"/>
          <w:lang w:val="ro-RO"/>
        </w:rPr>
        <w:t>aparataj de joasa si inalta tensiune</w:t>
      </w:r>
    </w:p>
    <w:p w:rsidR="00F91A99" w:rsidRPr="00C5712D" w:rsidRDefault="00F91A99" w:rsidP="00F91A99">
      <w:pPr>
        <w:numPr>
          <w:ilvl w:val="0"/>
          <w:numId w:val="57"/>
        </w:numPr>
        <w:spacing w:after="0" w:line="240" w:lineRule="auto"/>
        <w:jc w:val="both"/>
        <w:rPr>
          <w:rFonts w:cstheme="minorHAnsi"/>
          <w:sz w:val="24"/>
          <w:szCs w:val="24"/>
          <w:lang w:val="ro-RO"/>
        </w:rPr>
      </w:pPr>
      <w:r w:rsidRPr="00C5712D">
        <w:rPr>
          <w:rFonts w:cstheme="minorHAnsi"/>
          <w:sz w:val="24"/>
          <w:szCs w:val="24"/>
          <w:lang w:val="ro-RO"/>
        </w:rPr>
        <w:t>transformatoare de putere pana la 420 kV si 440 MVA</w:t>
      </w:r>
    </w:p>
    <w:p w:rsidR="00F91A99" w:rsidRPr="00C5712D" w:rsidRDefault="00F91A99" w:rsidP="00F91A99">
      <w:pPr>
        <w:numPr>
          <w:ilvl w:val="0"/>
          <w:numId w:val="57"/>
        </w:numPr>
        <w:spacing w:after="0" w:line="240" w:lineRule="auto"/>
        <w:jc w:val="both"/>
        <w:rPr>
          <w:rFonts w:cstheme="minorHAnsi"/>
          <w:sz w:val="24"/>
          <w:szCs w:val="24"/>
          <w:lang w:val="ro-RO"/>
        </w:rPr>
      </w:pPr>
      <w:r w:rsidRPr="00C5712D">
        <w:rPr>
          <w:rFonts w:cstheme="minorHAnsi"/>
          <w:sz w:val="24"/>
          <w:szCs w:val="24"/>
          <w:lang w:val="ro-RO"/>
        </w:rPr>
        <w:t>transformatoare de masura de curent, de tensiune si combinate pana la 550 kV</w:t>
      </w:r>
    </w:p>
    <w:p w:rsidR="00F91A99" w:rsidRPr="00C5712D" w:rsidRDefault="00F91A99" w:rsidP="00F91A99">
      <w:pPr>
        <w:numPr>
          <w:ilvl w:val="0"/>
          <w:numId w:val="57"/>
        </w:numPr>
        <w:spacing w:after="0" w:line="240" w:lineRule="auto"/>
        <w:jc w:val="both"/>
        <w:rPr>
          <w:rFonts w:cstheme="minorHAnsi"/>
          <w:sz w:val="24"/>
          <w:szCs w:val="24"/>
          <w:lang w:val="ro-RO"/>
        </w:rPr>
      </w:pPr>
      <w:r w:rsidRPr="00C5712D">
        <w:rPr>
          <w:rFonts w:cstheme="minorHAnsi"/>
          <w:sz w:val="24"/>
          <w:szCs w:val="24"/>
          <w:lang w:val="ro-RO"/>
        </w:rPr>
        <w:t>treceri izolate, izolatoare ceramice si compozite cu tensiuni pana la 420 kV</w:t>
      </w:r>
    </w:p>
    <w:p w:rsidR="00F91A99" w:rsidRPr="00C5712D" w:rsidRDefault="00F91A99" w:rsidP="00F91A99">
      <w:pPr>
        <w:numPr>
          <w:ilvl w:val="0"/>
          <w:numId w:val="57"/>
        </w:numPr>
        <w:spacing w:after="0" w:line="240" w:lineRule="auto"/>
        <w:jc w:val="both"/>
        <w:rPr>
          <w:rFonts w:cstheme="minorHAnsi"/>
          <w:sz w:val="24"/>
          <w:szCs w:val="24"/>
          <w:lang w:val="ro-RO"/>
        </w:rPr>
      </w:pPr>
      <w:r w:rsidRPr="00C5712D">
        <w:rPr>
          <w:rFonts w:cstheme="minorHAnsi"/>
          <w:sz w:val="24"/>
          <w:szCs w:val="24"/>
          <w:lang w:val="ro-RO"/>
        </w:rPr>
        <w:t>cabluri electrice pentru joasa, medie si inalta tensiune</w:t>
      </w:r>
    </w:p>
    <w:p w:rsidR="00F91A99" w:rsidRPr="00C5712D" w:rsidRDefault="00F91A99" w:rsidP="00F91A99">
      <w:pPr>
        <w:numPr>
          <w:ilvl w:val="0"/>
          <w:numId w:val="57"/>
        </w:numPr>
        <w:spacing w:after="0" w:line="240" w:lineRule="auto"/>
        <w:jc w:val="both"/>
        <w:rPr>
          <w:rFonts w:cstheme="minorHAnsi"/>
          <w:sz w:val="24"/>
          <w:szCs w:val="24"/>
          <w:lang w:val="ro-RO"/>
        </w:rPr>
      </w:pPr>
      <w:r w:rsidRPr="00C5712D">
        <w:rPr>
          <w:rFonts w:cstheme="minorHAnsi"/>
          <w:sz w:val="24"/>
          <w:szCs w:val="24"/>
          <w:lang w:val="ro-RO"/>
        </w:rPr>
        <w:t>echipamente electrice si electronice pentru uz industrial, medical, feroviar, casnic, etc</w:t>
      </w:r>
    </w:p>
    <w:p w:rsidR="00F91A99" w:rsidRPr="00C5712D" w:rsidRDefault="00F91A99" w:rsidP="00F91A99">
      <w:pPr>
        <w:numPr>
          <w:ilvl w:val="0"/>
          <w:numId w:val="57"/>
        </w:numPr>
        <w:spacing w:after="0" w:line="240" w:lineRule="auto"/>
        <w:jc w:val="both"/>
        <w:rPr>
          <w:rFonts w:cstheme="minorHAnsi"/>
          <w:sz w:val="24"/>
          <w:szCs w:val="24"/>
          <w:lang w:val="ro-RO"/>
        </w:rPr>
      </w:pPr>
      <w:r w:rsidRPr="00C5712D">
        <w:rPr>
          <w:rFonts w:cstheme="minorHAnsi"/>
          <w:sz w:val="24"/>
          <w:szCs w:val="24"/>
          <w:lang w:val="ro-RO"/>
        </w:rPr>
        <w:t>echipamente si subsisteme electrice, electronice, electromecanice, destinate echipamentelor militare</w:t>
      </w:r>
    </w:p>
    <w:p w:rsidR="00F91A99" w:rsidRPr="00C5712D" w:rsidRDefault="00F91A99" w:rsidP="00F91A99">
      <w:pPr>
        <w:autoSpaceDE w:val="0"/>
        <w:autoSpaceDN w:val="0"/>
        <w:adjustRightInd w:val="0"/>
        <w:spacing w:after="0" w:line="240" w:lineRule="auto"/>
        <w:jc w:val="both"/>
        <w:rPr>
          <w:rFonts w:cstheme="minorHAnsi"/>
          <w:color w:val="4F6228"/>
          <w:sz w:val="24"/>
          <w:szCs w:val="24"/>
          <w:lang w:val="ro-RO"/>
        </w:rPr>
      </w:pPr>
    </w:p>
    <w:p w:rsidR="00F91A99" w:rsidRPr="00C5712D" w:rsidRDefault="00F91A99" w:rsidP="00F91A99">
      <w:pPr>
        <w:numPr>
          <w:ilvl w:val="0"/>
          <w:numId w:val="51"/>
        </w:numPr>
        <w:autoSpaceDE w:val="0"/>
        <w:autoSpaceDN w:val="0"/>
        <w:adjustRightInd w:val="0"/>
        <w:spacing w:after="0" w:line="240" w:lineRule="auto"/>
        <w:ind w:left="993" w:hanging="426"/>
        <w:jc w:val="both"/>
        <w:rPr>
          <w:rFonts w:cstheme="minorHAnsi"/>
          <w:sz w:val="24"/>
          <w:szCs w:val="24"/>
          <w:lang w:val="ro-RO"/>
        </w:rPr>
      </w:pPr>
      <w:r w:rsidRPr="00C5712D">
        <w:rPr>
          <w:rFonts w:cstheme="minorHAnsi"/>
          <w:sz w:val="24"/>
          <w:szCs w:val="24"/>
          <w:lang w:val="ro-RO"/>
        </w:rPr>
        <w:t>Laborator de incercari de mare putere pentru echipamente electrotehnice</w:t>
      </w:r>
    </w:p>
    <w:p w:rsidR="00F91A99" w:rsidRDefault="00F91A99" w:rsidP="00F91A99">
      <w:pPr>
        <w:autoSpaceDE w:val="0"/>
        <w:autoSpaceDN w:val="0"/>
        <w:adjustRightInd w:val="0"/>
        <w:spacing w:after="0" w:line="240" w:lineRule="auto"/>
        <w:ind w:firstLine="567"/>
        <w:jc w:val="both"/>
        <w:rPr>
          <w:rFonts w:cstheme="minorHAnsi"/>
          <w:sz w:val="24"/>
          <w:szCs w:val="24"/>
          <w:lang w:val="ro-RO"/>
        </w:rPr>
      </w:pPr>
      <w:r w:rsidRPr="00C5712D">
        <w:rPr>
          <w:rFonts w:cstheme="minorHAnsi"/>
          <w:sz w:val="24"/>
          <w:szCs w:val="24"/>
          <w:lang w:val="ro-RO"/>
        </w:rPr>
        <w:lastRenderedPageBreak/>
        <w:t xml:space="preserve">Laboratorul este acreditat conform </w:t>
      </w:r>
      <w:r w:rsidRPr="00C5712D">
        <w:rPr>
          <w:rFonts w:cstheme="minorHAnsi"/>
          <w:b/>
          <w:sz w:val="24"/>
          <w:szCs w:val="24"/>
          <w:lang w:val="ro-RO"/>
        </w:rPr>
        <w:t>SR EN ISO / CEI 17025</w:t>
      </w:r>
      <w:r w:rsidRPr="00C5712D">
        <w:rPr>
          <w:rFonts w:cstheme="minorHAnsi"/>
          <w:sz w:val="24"/>
          <w:szCs w:val="24"/>
          <w:lang w:val="ro-RO"/>
        </w:rPr>
        <w:t xml:space="preserve"> - Certificatul de acreditare LI 004 emis de catre Asociatia de Acreditare din Romania – RENAR, organism de acreditare national. Incercarile acreditate sunt prezentate in anexa la certificat si recunoscute de LOVAG (codul IR 02).</w:t>
      </w:r>
    </w:p>
    <w:p w:rsidR="00F91A99" w:rsidRDefault="00F91A99" w:rsidP="00F91A99">
      <w:pPr>
        <w:autoSpaceDE w:val="0"/>
        <w:autoSpaceDN w:val="0"/>
        <w:adjustRightInd w:val="0"/>
        <w:spacing w:after="0" w:line="240" w:lineRule="auto"/>
        <w:ind w:firstLine="567"/>
        <w:jc w:val="both"/>
        <w:rPr>
          <w:rFonts w:cstheme="minorHAnsi"/>
          <w:sz w:val="24"/>
          <w:szCs w:val="24"/>
          <w:lang w:val="ro-RO"/>
        </w:rPr>
      </w:pPr>
    </w:p>
    <w:p w:rsidR="00F91A99" w:rsidRPr="00C5712D" w:rsidRDefault="00F91A99" w:rsidP="00F91A99">
      <w:pPr>
        <w:autoSpaceDE w:val="0"/>
        <w:autoSpaceDN w:val="0"/>
        <w:adjustRightInd w:val="0"/>
        <w:spacing w:after="0" w:line="240" w:lineRule="auto"/>
        <w:ind w:firstLine="567"/>
        <w:jc w:val="both"/>
        <w:rPr>
          <w:rFonts w:cstheme="minorHAnsi"/>
          <w:sz w:val="24"/>
          <w:szCs w:val="24"/>
          <w:lang w:val="ro-RO"/>
        </w:rPr>
      </w:pPr>
    </w:p>
    <w:p w:rsidR="00F91A99" w:rsidRPr="00C5712D" w:rsidRDefault="00F91A99" w:rsidP="00F91A99">
      <w:pPr>
        <w:autoSpaceDE w:val="0"/>
        <w:autoSpaceDN w:val="0"/>
        <w:adjustRightInd w:val="0"/>
        <w:spacing w:after="0" w:line="240" w:lineRule="auto"/>
        <w:ind w:left="567"/>
        <w:jc w:val="both"/>
        <w:rPr>
          <w:rFonts w:cstheme="minorHAnsi"/>
          <w:sz w:val="24"/>
          <w:szCs w:val="24"/>
          <w:u w:val="single"/>
          <w:lang w:val="ro-RO"/>
        </w:rPr>
      </w:pPr>
      <w:r w:rsidRPr="00C5712D">
        <w:rPr>
          <w:rFonts w:cstheme="minorHAnsi"/>
          <w:sz w:val="24"/>
          <w:szCs w:val="24"/>
          <w:u w:val="single"/>
          <w:lang w:val="ro-RO"/>
        </w:rPr>
        <w:t>Laboratorul ofera urmatoarele servicii:</w:t>
      </w:r>
    </w:p>
    <w:p w:rsidR="00F91A99" w:rsidRPr="00C5712D" w:rsidRDefault="00F91A99" w:rsidP="00F91A99">
      <w:pPr>
        <w:numPr>
          <w:ilvl w:val="0"/>
          <w:numId w:val="54"/>
        </w:numPr>
        <w:tabs>
          <w:tab w:val="left" w:pos="0"/>
        </w:tabs>
        <w:autoSpaceDE w:val="0"/>
        <w:autoSpaceDN w:val="0"/>
        <w:adjustRightInd w:val="0"/>
        <w:spacing w:after="0" w:line="240" w:lineRule="auto"/>
        <w:ind w:left="0" w:firstLine="567"/>
        <w:jc w:val="both"/>
        <w:rPr>
          <w:rFonts w:cstheme="minorHAnsi"/>
          <w:sz w:val="24"/>
          <w:szCs w:val="24"/>
          <w:lang w:val="ro-RO"/>
        </w:rPr>
      </w:pPr>
      <w:r w:rsidRPr="00C5712D">
        <w:rPr>
          <w:rFonts w:cstheme="minorHAnsi"/>
          <w:sz w:val="24"/>
          <w:szCs w:val="24"/>
          <w:lang w:val="ro-RO"/>
        </w:rPr>
        <w:t>Incercarea capacitatii de comutatie a intreruptoarelor, separatoarelor si contactoarelor de MT si JT si a capacitatii de rupere a sigurantelor fuzibile de MT si JT</w:t>
      </w:r>
    </w:p>
    <w:p w:rsidR="00F91A99" w:rsidRPr="00C5712D" w:rsidRDefault="00F91A99" w:rsidP="00F91A99">
      <w:pPr>
        <w:numPr>
          <w:ilvl w:val="0"/>
          <w:numId w:val="54"/>
        </w:numPr>
        <w:tabs>
          <w:tab w:val="left" w:pos="0"/>
        </w:tabs>
        <w:autoSpaceDE w:val="0"/>
        <w:autoSpaceDN w:val="0"/>
        <w:adjustRightInd w:val="0"/>
        <w:spacing w:after="0" w:line="240" w:lineRule="auto"/>
        <w:ind w:left="0" w:firstLine="567"/>
        <w:jc w:val="both"/>
        <w:rPr>
          <w:rFonts w:cstheme="minorHAnsi"/>
          <w:sz w:val="24"/>
          <w:szCs w:val="24"/>
          <w:lang w:val="ro-RO"/>
        </w:rPr>
      </w:pPr>
      <w:r w:rsidRPr="00C5712D">
        <w:rPr>
          <w:rFonts w:cstheme="minorHAnsi"/>
          <w:sz w:val="24"/>
          <w:szCs w:val="24"/>
          <w:lang w:val="ro-RO"/>
        </w:rPr>
        <w:t xml:space="preserve">Incercari de stabilitate termica si dinamica a aparatelor de IT si JT </w:t>
      </w:r>
    </w:p>
    <w:p w:rsidR="00F91A99" w:rsidRPr="00C5712D" w:rsidRDefault="00F91A99" w:rsidP="00F91A99">
      <w:pPr>
        <w:numPr>
          <w:ilvl w:val="0"/>
          <w:numId w:val="54"/>
        </w:numPr>
        <w:tabs>
          <w:tab w:val="left" w:pos="0"/>
        </w:tabs>
        <w:autoSpaceDE w:val="0"/>
        <w:autoSpaceDN w:val="0"/>
        <w:adjustRightInd w:val="0"/>
        <w:spacing w:after="0" w:line="240" w:lineRule="auto"/>
        <w:ind w:left="0" w:firstLine="567"/>
        <w:jc w:val="both"/>
        <w:rPr>
          <w:rFonts w:cstheme="minorHAnsi"/>
          <w:sz w:val="24"/>
          <w:szCs w:val="24"/>
          <w:lang w:val="ro-RO"/>
        </w:rPr>
      </w:pPr>
      <w:r w:rsidRPr="00C5712D">
        <w:rPr>
          <w:rFonts w:cstheme="minorHAnsi"/>
          <w:sz w:val="24"/>
          <w:szCs w:val="24"/>
          <w:lang w:val="ro-RO"/>
        </w:rPr>
        <w:t>Incercarea stabilitatii dinamice la scurtcircuit a transformatoarelor de putere pana la 120 MVA</w:t>
      </w:r>
    </w:p>
    <w:p w:rsidR="00F91A99" w:rsidRPr="00C5712D" w:rsidRDefault="00F91A99" w:rsidP="00F91A99">
      <w:pPr>
        <w:numPr>
          <w:ilvl w:val="0"/>
          <w:numId w:val="54"/>
        </w:numPr>
        <w:tabs>
          <w:tab w:val="left" w:pos="0"/>
        </w:tabs>
        <w:autoSpaceDE w:val="0"/>
        <w:autoSpaceDN w:val="0"/>
        <w:adjustRightInd w:val="0"/>
        <w:spacing w:after="0" w:line="240" w:lineRule="auto"/>
        <w:ind w:left="0" w:firstLine="567"/>
        <w:jc w:val="both"/>
        <w:rPr>
          <w:rFonts w:cstheme="minorHAnsi"/>
          <w:sz w:val="24"/>
          <w:szCs w:val="24"/>
          <w:lang w:val="ro-RO"/>
        </w:rPr>
      </w:pPr>
      <w:r w:rsidRPr="00C5712D">
        <w:rPr>
          <w:rFonts w:cstheme="minorHAnsi"/>
          <w:sz w:val="24"/>
          <w:szCs w:val="24"/>
          <w:lang w:val="ro-RO"/>
        </w:rPr>
        <w:t>Incercari de incalzire a cailor de curent a aparatelor electrice, componentelor de linie, barelor cu curent nominal pana la 10 kA c.a.</w:t>
      </w:r>
    </w:p>
    <w:p w:rsidR="00F91A99" w:rsidRPr="00C5712D" w:rsidRDefault="00F91A99" w:rsidP="00F91A99">
      <w:pPr>
        <w:numPr>
          <w:ilvl w:val="0"/>
          <w:numId w:val="54"/>
        </w:numPr>
        <w:tabs>
          <w:tab w:val="left" w:pos="0"/>
        </w:tabs>
        <w:autoSpaceDE w:val="0"/>
        <w:autoSpaceDN w:val="0"/>
        <w:adjustRightInd w:val="0"/>
        <w:spacing w:after="0" w:line="240" w:lineRule="auto"/>
        <w:ind w:left="0" w:firstLine="567"/>
        <w:jc w:val="both"/>
        <w:rPr>
          <w:rFonts w:cstheme="minorHAnsi"/>
          <w:sz w:val="24"/>
          <w:szCs w:val="24"/>
          <w:lang w:val="ro-RO"/>
        </w:rPr>
      </w:pPr>
      <w:r w:rsidRPr="00C5712D">
        <w:rPr>
          <w:rFonts w:cstheme="minorHAnsi"/>
          <w:sz w:val="24"/>
          <w:szCs w:val="24"/>
          <w:lang w:val="ro-RO"/>
        </w:rPr>
        <w:t>Incercari de incalzire a transformatoarelor de putere, transformatoarelor de masura si reactoarelor</w:t>
      </w:r>
    </w:p>
    <w:p w:rsidR="00F91A99" w:rsidRPr="00C5712D" w:rsidRDefault="00F91A99" w:rsidP="00F91A99">
      <w:pPr>
        <w:numPr>
          <w:ilvl w:val="0"/>
          <w:numId w:val="54"/>
        </w:numPr>
        <w:tabs>
          <w:tab w:val="left" w:pos="0"/>
        </w:tabs>
        <w:autoSpaceDE w:val="0"/>
        <w:autoSpaceDN w:val="0"/>
        <w:adjustRightInd w:val="0"/>
        <w:spacing w:after="0" w:line="240" w:lineRule="auto"/>
        <w:ind w:left="0" w:firstLine="567"/>
        <w:jc w:val="both"/>
        <w:rPr>
          <w:rFonts w:cstheme="minorHAnsi"/>
          <w:sz w:val="24"/>
          <w:szCs w:val="24"/>
          <w:lang w:val="ro-RO"/>
        </w:rPr>
      </w:pPr>
      <w:r w:rsidRPr="00C5712D">
        <w:rPr>
          <w:rFonts w:cstheme="minorHAnsi"/>
          <w:sz w:val="24"/>
          <w:szCs w:val="24"/>
          <w:lang w:val="ro-RO"/>
        </w:rPr>
        <w:t>Incercarea de anduranta mecanica pentru intreruptoare, separatore si contactoare</w:t>
      </w:r>
    </w:p>
    <w:p w:rsidR="00F91A99" w:rsidRPr="00C5712D" w:rsidRDefault="00F91A99" w:rsidP="00F91A99">
      <w:pPr>
        <w:numPr>
          <w:ilvl w:val="0"/>
          <w:numId w:val="54"/>
        </w:numPr>
        <w:tabs>
          <w:tab w:val="left" w:pos="0"/>
        </w:tabs>
        <w:autoSpaceDE w:val="0"/>
        <w:autoSpaceDN w:val="0"/>
        <w:adjustRightInd w:val="0"/>
        <w:spacing w:after="0" w:line="240" w:lineRule="auto"/>
        <w:ind w:left="0" w:firstLine="567"/>
        <w:jc w:val="both"/>
        <w:rPr>
          <w:rFonts w:cstheme="minorHAnsi"/>
          <w:sz w:val="24"/>
          <w:szCs w:val="24"/>
          <w:lang w:val="ro-RO"/>
        </w:rPr>
      </w:pPr>
      <w:r w:rsidRPr="00C5712D">
        <w:rPr>
          <w:rFonts w:cstheme="minorHAnsi"/>
          <w:sz w:val="24"/>
          <w:szCs w:val="24"/>
          <w:lang w:val="ro-RO"/>
        </w:rPr>
        <w:t xml:space="preserve">Incercari de comutatie la curenti inductivi si capacitivi ale intreruptoarelor si separatoarelor </w:t>
      </w:r>
    </w:p>
    <w:p w:rsidR="00F91A99" w:rsidRPr="00C5712D" w:rsidRDefault="00F91A99" w:rsidP="00F91A99">
      <w:pPr>
        <w:numPr>
          <w:ilvl w:val="0"/>
          <w:numId w:val="54"/>
        </w:numPr>
        <w:tabs>
          <w:tab w:val="left" w:pos="0"/>
        </w:tabs>
        <w:autoSpaceDE w:val="0"/>
        <w:autoSpaceDN w:val="0"/>
        <w:adjustRightInd w:val="0"/>
        <w:spacing w:after="0" w:line="240" w:lineRule="auto"/>
        <w:ind w:left="0" w:firstLine="567"/>
        <w:jc w:val="both"/>
        <w:rPr>
          <w:rFonts w:cstheme="minorHAnsi"/>
          <w:sz w:val="24"/>
          <w:szCs w:val="24"/>
          <w:lang w:val="ro-RO"/>
        </w:rPr>
      </w:pPr>
      <w:r w:rsidRPr="00C5712D">
        <w:rPr>
          <w:rFonts w:cstheme="minorHAnsi"/>
          <w:sz w:val="24"/>
          <w:szCs w:val="24"/>
          <w:lang w:val="ro-RO"/>
        </w:rPr>
        <w:t xml:space="preserve">Incercari de scurt-circuit ale descarcatoarelor, reactoarelor, sistemelor de </w:t>
      </w:r>
      <w:r w:rsidRPr="00C5712D">
        <w:rPr>
          <w:rFonts w:cstheme="minorHAnsi"/>
          <w:sz w:val="24"/>
          <w:szCs w:val="24"/>
          <w:lang w:val="ro-RO"/>
        </w:rPr>
        <w:br/>
        <w:t>scurt-circuit si de pamantare</w:t>
      </w:r>
    </w:p>
    <w:p w:rsidR="00F91A99" w:rsidRPr="00C5712D" w:rsidRDefault="00F91A99" w:rsidP="00F91A99">
      <w:pPr>
        <w:numPr>
          <w:ilvl w:val="0"/>
          <w:numId w:val="54"/>
        </w:numPr>
        <w:tabs>
          <w:tab w:val="left" w:pos="0"/>
        </w:tabs>
        <w:autoSpaceDE w:val="0"/>
        <w:autoSpaceDN w:val="0"/>
        <w:adjustRightInd w:val="0"/>
        <w:spacing w:after="0" w:line="240" w:lineRule="auto"/>
        <w:ind w:left="0" w:firstLine="567"/>
        <w:jc w:val="both"/>
        <w:rPr>
          <w:rFonts w:cstheme="minorHAnsi"/>
          <w:sz w:val="24"/>
          <w:szCs w:val="24"/>
          <w:lang w:val="ro-RO"/>
        </w:rPr>
      </w:pPr>
      <w:r w:rsidRPr="00C5712D">
        <w:rPr>
          <w:rFonts w:cstheme="minorHAnsi"/>
          <w:sz w:val="24"/>
          <w:szCs w:val="24"/>
          <w:lang w:val="ro-RO"/>
        </w:rPr>
        <w:t>Incercari speciale: Incercari la arc de mare putere in c.a. pe linii de izolatoare, incercari la arc electric intern a transformatoarelor de masura, substatiilor, aparatajului de MT si JT.</w:t>
      </w:r>
    </w:p>
    <w:p w:rsidR="00F91A99" w:rsidRPr="00C5712D" w:rsidRDefault="00F91A99" w:rsidP="00F91A99">
      <w:pPr>
        <w:autoSpaceDE w:val="0"/>
        <w:autoSpaceDN w:val="0"/>
        <w:adjustRightInd w:val="0"/>
        <w:spacing w:after="0" w:line="240" w:lineRule="auto"/>
        <w:jc w:val="both"/>
        <w:rPr>
          <w:rFonts w:cstheme="minorHAnsi"/>
          <w:sz w:val="24"/>
          <w:szCs w:val="24"/>
          <w:lang w:val="ro-RO"/>
        </w:rPr>
      </w:pPr>
    </w:p>
    <w:p w:rsidR="00F91A99" w:rsidRPr="00C5712D" w:rsidRDefault="00F91A99" w:rsidP="00F91A99">
      <w:pPr>
        <w:numPr>
          <w:ilvl w:val="0"/>
          <w:numId w:val="59"/>
        </w:numPr>
        <w:autoSpaceDE w:val="0"/>
        <w:autoSpaceDN w:val="0"/>
        <w:adjustRightInd w:val="0"/>
        <w:spacing w:after="0" w:line="240" w:lineRule="auto"/>
        <w:jc w:val="both"/>
        <w:rPr>
          <w:rFonts w:cstheme="minorHAnsi"/>
          <w:b/>
          <w:sz w:val="24"/>
          <w:szCs w:val="24"/>
          <w:lang w:val="ro-RO"/>
        </w:rPr>
      </w:pPr>
      <w:r w:rsidRPr="00C5712D">
        <w:rPr>
          <w:rFonts w:cstheme="minorHAnsi"/>
          <w:b/>
          <w:sz w:val="24"/>
          <w:szCs w:val="24"/>
          <w:lang w:val="ro-RO"/>
        </w:rPr>
        <w:t xml:space="preserve">Instalatii si obiective speciale de interes national – Sistem de producere, masurare si inregistrare a curentilor de scurtcircuit </w:t>
      </w:r>
      <w:r w:rsidRPr="00C5712D">
        <w:rPr>
          <w:rStyle w:val="Robust"/>
          <w:rFonts w:cstheme="minorHAnsi"/>
          <w:b w:val="0"/>
          <w:sz w:val="24"/>
          <w:szCs w:val="24"/>
          <w:lang w:val="ro-RO"/>
        </w:rPr>
        <w:t>(SPMICS)</w:t>
      </w:r>
      <w:r w:rsidRPr="00C5712D">
        <w:rPr>
          <w:rFonts w:cstheme="minorHAnsi"/>
          <w:b/>
          <w:sz w:val="24"/>
          <w:szCs w:val="24"/>
          <w:lang w:val="ro-RO"/>
        </w:rPr>
        <w:t>.</w:t>
      </w:r>
    </w:p>
    <w:p w:rsidR="00F91A99" w:rsidRPr="00C5712D" w:rsidRDefault="00F91A99" w:rsidP="00F91A99">
      <w:pPr>
        <w:autoSpaceDE w:val="0"/>
        <w:autoSpaceDN w:val="0"/>
        <w:adjustRightInd w:val="0"/>
        <w:spacing w:after="0" w:line="240" w:lineRule="auto"/>
        <w:ind w:left="284"/>
        <w:jc w:val="both"/>
        <w:rPr>
          <w:rFonts w:cstheme="minorHAnsi"/>
          <w:b/>
          <w:sz w:val="24"/>
          <w:szCs w:val="24"/>
          <w:lang w:val="ro-RO"/>
        </w:rPr>
      </w:pPr>
    </w:p>
    <w:p w:rsidR="00F91A99" w:rsidRPr="00C5712D" w:rsidRDefault="00F91A99" w:rsidP="00F91A99">
      <w:pPr>
        <w:tabs>
          <w:tab w:val="left" w:pos="3150"/>
        </w:tabs>
        <w:spacing w:after="0" w:line="240" w:lineRule="auto"/>
        <w:ind w:firstLine="709"/>
        <w:jc w:val="both"/>
        <w:rPr>
          <w:rFonts w:cstheme="minorHAnsi"/>
          <w:sz w:val="24"/>
          <w:szCs w:val="24"/>
          <w:lang w:val="ro-RO"/>
        </w:rPr>
      </w:pPr>
      <w:r w:rsidRPr="00C5712D">
        <w:rPr>
          <w:rFonts w:cstheme="minorHAnsi"/>
          <w:spacing w:val="1"/>
          <w:sz w:val="24"/>
          <w:szCs w:val="24"/>
          <w:lang w:val="ro-RO"/>
        </w:rPr>
        <w:t>Inst</w:t>
      </w:r>
      <w:r w:rsidRPr="00C5712D">
        <w:rPr>
          <w:rFonts w:cstheme="minorHAnsi"/>
          <w:spacing w:val="-1"/>
          <w:sz w:val="24"/>
          <w:szCs w:val="24"/>
          <w:lang w:val="ro-RO"/>
        </w:rPr>
        <w:t>al</w:t>
      </w:r>
      <w:r w:rsidRPr="00C5712D">
        <w:rPr>
          <w:rFonts w:cstheme="minorHAnsi"/>
          <w:sz w:val="24"/>
          <w:szCs w:val="24"/>
          <w:lang w:val="ro-RO"/>
        </w:rPr>
        <w:t>a</w:t>
      </w:r>
      <w:r w:rsidRPr="00C5712D">
        <w:rPr>
          <w:rFonts w:cstheme="minorHAnsi"/>
          <w:spacing w:val="1"/>
          <w:sz w:val="24"/>
          <w:szCs w:val="24"/>
          <w:lang w:val="ro-RO"/>
        </w:rPr>
        <w:t>t</w:t>
      </w:r>
      <w:r w:rsidRPr="00C5712D">
        <w:rPr>
          <w:rFonts w:cstheme="minorHAnsi"/>
          <w:spacing w:val="-1"/>
          <w:sz w:val="24"/>
          <w:szCs w:val="24"/>
          <w:lang w:val="ro-RO"/>
        </w:rPr>
        <w:t>i</w:t>
      </w:r>
      <w:r w:rsidRPr="00C5712D">
        <w:rPr>
          <w:rFonts w:cstheme="minorHAnsi"/>
          <w:sz w:val="24"/>
          <w:szCs w:val="24"/>
          <w:lang w:val="ro-RO"/>
        </w:rPr>
        <w:t xml:space="preserve">a„Sistem de producere, masurare si inregistrare a curentilor de scurtcircuit SPMICS” </w:t>
      </w:r>
      <w:r w:rsidRPr="00C5712D">
        <w:rPr>
          <w:rFonts w:cstheme="minorHAnsi"/>
          <w:spacing w:val="1"/>
          <w:sz w:val="24"/>
          <w:szCs w:val="24"/>
          <w:lang w:val="ro-RO"/>
        </w:rPr>
        <w:t>est</w:t>
      </w:r>
      <w:r w:rsidRPr="00C5712D">
        <w:rPr>
          <w:rFonts w:cstheme="minorHAnsi"/>
          <w:sz w:val="24"/>
          <w:szCs w:val="24"/>
          <w:lang w:val="ro-RO"/>
        </w:rPr>
        <w:t>e</w:t>
      </w:r>
      <w:r w:rsidRPr="00C5712D">
        <w:rPr>
          <w:rFonts w:cstheme="minorHAnsi"/>
          <w:spacing w:val="-1"/>
          <w:sz w:val="24"/>
          <w:szCs w:val="24"/>
          <w:lang w:val="ro-RO"/>
        </w:rPr>
        <w:t>p</w:t>
      </w:r>
      <w:r w:rsidRPr="00C5712D">
        <w:rPr>
          <w:rFonts w:cstheme="minorHAnsi"/>
          <w:sz w:val="24"/>
          <w:szCs w:val="24"/>
          <w:lang w:val="ro-RO"/>
        </w:rPr>
        <w:t>r</w:t>
      </w:r>
      <w:r w:rsidRPr="00C5712D">
        <w:rPr>
          <w:rFonts w:cstheme="minorHAnsi"/>
          <w:spacing w:val="1"/>
          <w:sz w:val="24"/>
          <w:szCs w:val="24"/>
          <w:lang w:val="ro-RO"/>
        </w:rPr>
        <w:t>ez</w:t>
      </w:r>
      <w:r w:rsidRPr="00C5712D">
        <w:rPr>
          <w:rFonts w:cstheme="minorHAnsi"/>
          <w:spacing w:val="-1"/>
          <w:sz w:val="24"/>
          <w:szCs w:val="24"/>
          <w:lang w:val="ro-RO"/>
        </w:rPr>
        <w:t>en</w:t>
      </w:r>
      <w:r w:rsidRPr="00C5712D">
        <w:rPr>
          <w:rFonts w:cstheme="minorHAnsi"/>
          <w:spacing w:val="1"/>
          <w:sz w:val="24"/>
          <w:szCs w:val="24"/>
          <w:lang w:val="ro-RO"/>
        </w:rPr>
        <w:t>ta</w:t>
      </w:r>
      <w:r w:rsidRPr="00C5712D">
        <w:rPr>
          <w:rFonts w:cstheme="minorHAnsi"/>
          <w:spacing w:val="-1"/>
          <w:sz w:val="24"/>
          <w:szCs w:val="24"/>
          <w:lang w:val="ro-RO"/>
        </w:rPr>
        <w:t>t</w:t>
      </w:r>
      <w:r w:rsidRPr="00C5712D">
        <w:rPr>
          <w:rFonts w:cstheme="minorHAnsi"/>
          <w:sz w:val="24"/>
          <w:szCs w:val="24"/>
          <w:lang w:val="ro-RO"/>
        </w:rPr>
        <w:t>a</w:t>
      </w:r>
      <w:r w:rsidRPr="00C5712D">
        <w:rPr>
          <w:rFonts w:cstheme="minorHAnsi"/>
          <w:spacing w:val="1"/>
          <w:sz w:val="24"/>
          <w:szCs w:val="24"/>
          <w:lang w:val="ro-RO"/>
        </w:rPr>
        <w:t>in</w:t>
      </w:r>
      <w:r w:rsidRPr="00C5712D">
        <w:rPr>
          <w:rFonts w:cstheme="minorHAnsi"/>
          <w:spacing w:val="-1"/>
          <w:sz w:val="24"/>
          <w:szCs w:val="24"/>
          <w:lang w:val="ro-RO"/>
        </w:rPr>
        <w:t>A</w:t>
      </w:r>
      <w:r w:rsidRPr="00C5712D">
        <w:rPr>
          <w:rFonts w:cstheme="minorHAnsi"/>
          <w:spacing w:val="1"/>
          <w:sz w:val="24"/>
          <w:szCs w:val="24"/>
          <w:lang w:val="ro-RO"/>
        </w:rPr>
        <w:t>n</w:t>
      </w:r>
      <w:r w:rsidRPr="00C5712D">
        <w:rPr>
          <w:rFonts w:cstheme="minorHAnsi"/>
          <w:spacing w:val="-1"/>
          <w:sz w:val="24"/>
          <w:szCs w:val="24"/>
          <w:lang w:val="ro-RO"/>
        </w:rPr>
        <w:t>ex</w:t>
      </w:r>
      <w:r w:rsidRPr="00C5712D">
        <w:rPr>
          <w:rFonts w:cstheme="minorHAnsi"/>
          <w:sz w:val="24"/>
          <w:szCs w:val="24"/>
          <w:lang w:val="ro-RO"/>
        </w:rPr>
        <w:t>a1 -</w:t>
      </w:r>
      <w:r w:rsidRPr="00C5712D">
        <w:rPr>
          <w:rFonts w:cstheme="minorHAnsi"/>
          <w:w w:val="102"/>
          <w:sz w:val="24"/>
          <w:szCs w:val="24"/>
          <w:lang w:val="ro-RO"/>
        </w:rPr>
        <w:t xml:space="preserve"> „LISTA instalatiilor si obiectivelor speciale de interes national, finantate din fondurile Ministerului Educatiei si Cercetarii” a Hotararii nr. 1428/02.09.2004</w:t>
      </w:r>
      <w:r w:rsidRPr="00C5712D">
        <w:rPr>
          <w:rFonts w:cstheme="minorHAnsi"/>
          <w:sz w:val="24"/>
          <w:szCs w:val="24"/>
          <w:lang w:val="ro-RO"/>
        </w:rPr>
        <w:t xml:space="preserve"> privind aprobarea listei instalatiilor si obiectivelor de interes national.</w:t>
      </w:r>
    </w:p>
    <w:p w:rsidR="00F91A99" w:rsidRPr="00C5712D" w:rsidRDefault="00F91A99" w:rsidP="00F91A99">
      <w:pPr>
        <w:tabs>
          <w:tab w:val="left" w:pos="3150"/>
        </w:tabs>
        <w:spacing w:after="0" w:line="240" w:lineRule="auto"/>
        <w:ind w:firstLine="709"/>
        <w:jc w:val="both"/>
        <w:rPr>
          <w:rFonts w:cstheme="minorHAnsi"/>
          <w:sz w:val="24"/>
          <w:szCs w:val="24"/>
          <w:lang w:val="ro-RO"/>
        </w:rPr>
      </w:pPr>
      <w:r w:rsidRPr="00C5712D">
        <w:rPr>
          <w:rFonts w:cstheme="minorHAnsi"/>
          <w:sz w:val="24"/>
          <w:szCs w:val="24"/>
          <w:lang w:val="ro-RO"/>
        </w:rPr>
        <w:t xml:space="preserve">Instalatia de Interes National SPMICS este utilizata pentru: </w:t>
      </w:r>
    </w:p>
    <w:p w:rsidR="00F91A99" w:rsidRPr="00C5712D" w:rsidRDefault="00F91A99" w:rsidP="00F91A99">
      <w:pPr>
        <w:tabs>
          <w:tab w:val="left" w:pos="3150"/>
        </w:tabs>
        <w:spacing w:after="0" w:line="240" w:lineRule="auto"/>
        <w:ind w:firstLine="709"/>
        <w:jc w:val="both"/>
        <w:rPr>
          <w:rFonts w:cstheme="minorHAnsi"/>
          <w:sz w:val="24"/>
          <w:szCs w:val="24"/>
          <w:lang w:val="ro-RO"/>
        </w:rPr>
      </w:pPr>
      <w:r w:rsidRPr="00C5712D">
        <w:rPr>
          <w:rFonts w:cstheme="minorHAnsi"/>
          <w:sz w:val="24"/>
          <w:szCs w:val="24"/>
          <w:lang w:val="ro-RO"/>
        </w:rPr>
        <w:t xml:space="preserve">a) </w:t>
      </w:r>
      <w:r w:rsidRPr="00C5712D">
        <w:rPr>
          <w:rFonts w:cstheme="minorHAnsi"/>
          <w:sz w:val="24"/>
          <w:szCs w:val="24"/>
          <w:u w:val="single"/>
          <w:lang w:val="ro-RO"/>
        </w:rPr>
        <w:t>servicii stiintifice, teste si certificari produse pentru agentii economici din urmatoarele domenii</w:t>
      </w:r>
      <w:r w:rsidRPr="00C5712D">
        <w:rPr>
          <w:rFonts w:cstheme="minorHAnsi"/>
          <w:sz w:val="24"/>
          <w:szCs w:val="24"/>
          <w:lang w:val="ro-RO"/>
        </w:rPr>
        <w:t>:</w:t>
      </w:r>
    </w:p>
    <w:p w:rsidR="00F91A99" w:rsidRPr="00C5712D" w:rsidRDefault="00F91A99" w:rsidP="00F91A99">
      <w:pPr>
        <w:numPr>
          <w:ilvl w:val="0"/>
          <w:numId w:val="53"/>
        </w:numPr>
        <w:tabs>
          <w:tab w:val="clear" w:pos="720"/>
          <w:tab w:val="left" w:pos="0"/>
        </w:tabs>
        <w:spacing w:after="0" w:line="240" w:lineRule="auto"/>
        <w:ind w:left="0" w:firstLine="567"/>
        <w:jc w:val="both"/>
        <w:rPr>
          <w:rFonts w:cstheme="minorHAnsi"/>
          <w:sz w:val="24"/>
          <w:szCs w:val="24"/>
          <w:lang w:val="ro-RO"/>
        </w:rPr>
      </w:pPr>
      <w:r w:rsidRPr="00C5712D">
        <w:rPr>
          <w:rFonts w:cstheme="minorHAnsi"/>
          <w:sz w:val="24"/>
          <w:szCs w:val="24"/>
          <w:lang w:val="ro-RO"/>
        </w:rPr>
        <w:t>industria electrotehnica</w:t>
      </w:r>
    </w:p>
    <w:p w:rsidR="00F91A99" w:rsidRPr="00C5712D" w:rsidRDefault="00F91A99" w:rsidP="00F91A99">
      <w:pPr>
        <w:numPr>
          <w:ilvl w:val="0"/>
          <w:numId w:val="53"/>
        </w:numPr>
        <w:tabs>
          <w:tab w:val="clear" w:pos="720"/>
          <w:tab w:val="left" w:pos="0"/>
        </w:tabs>
        <w:spacing w:after="0" w:line="240" w:lineRule="auto"/>
        <w:ind w:left="0" w:firstLine="567"/>
        <w:jc w:val="both"/>
        <w:rPr>
          <w:rFonts w:cstheme="minorHAnsi"/>
          <w:sz w:val="24"/>
          <w:szCs w:val="24"/>
          <w:lang w:val="ro-RO"/>
        </w:rPr>
      </w:pPr>
      <w:r w:rsidRPr="00C5712D">
        <w:rPr>
          <w:rFonts w:cstheme="minorHAnsi"/>
          <w:sz w:val="24"/>
          <w:szCs w:val="24"/>
          <w:lang w:val="ro-RO"/>
        </w:rPr>
        <w:t>transportul si distributia energiei electrice</w:t>
      </w:r>
    </w:p>
    <w:p w:rsidR="00F91A99" w:rsidRPr="00C5712D" w:rsidRDefault="00F91A99" w:rsidP="00F91A99">
      <w:pPr>
        <w:numPr>
          <w:ilvl w:val="0"/>
          <w:numId w:val="53"/>
        </w:numPr>
        <w:tabs>
          <w:tab w:val="clear" w:pos="720"/>
          <w:tab w:val="left" w:pos="0"/>
        </w:tabs>
        <w:spacing w:after="0" w:line="240" w:lineRule="auto"/>
        <w:ind w:left="0" w:firstLine="567"/>
        <w:jc w:val="both"/>
        <w:rPr>
          <w:rFonts w:cstheme="minorHAnsi"/>
          <w:sz w:val="24"/>
          <w:szCs w:val="24"/>
          <w:lang w:val="ro-RO"/>
        </w:rPr>
      </w:pPr>
      <w:r w:rsidRPr="00C5712D">
        <w:rPr>
          <w:rFonts w:cstheme="minorHAnsi"/>
          <w:sz w:val="24"/>
          <w:szCs w:val="24"/>
          <w:lang w:val="ro-RO"/>
        </w:rPr>
        <w:t>industria componentelor auto</w:t>
      </w:r>
    </w:p>
    <w:p w:rsidR="00F91A99" w:rsidRPr="00C5712D" w:rsidRDefault="00F91A99" w:rsidP="00F91A99">
      <w:pPr>
        <w:numPr>
          <w:ilvl w:val="0"/>
          <w:numId w:val="53"/>
        </w:numPr>
        <w:tabs>
          <w:tab w:val="clear" w:pos="720"/>
          <w:tab w:val="left" w:pos="0"/>
        </w:tabs>
        <w:spacing w:after="0" w:line="240" w:lineRule="auto"/>
        <w:ind w:left="0" w:firstLine="567"/>
        <w:jc w:val="both"/>
        <w:rPr>
          <w:rFonts w:cstheme="minorHAnsi"/>
          <w:sz w:val="24"/>
          <w:szCs w:val="24"/>
          <w:lang w:val="ro-RO"/>
        </w:rPr>
      </w:pPr>
      <w:r w:rsidRPr="00C5712D">
        <w:rPr>
          <w:rFonts w:cstheme="minorHAnsi"/>
          <w:sz w:val="24"/>
          <w:szCs w:val="24"/>
          <w:lang w:val="ro-RO"/>
        </w:rPr>
        <w:t>telecomunicatii</w:t>
      </w:r>
    </w:p>
    <w:p w:rsidR="00F91A99" w:rsidRPr="00C5712D" w:rsidRDefault="00F91A99" w:rsidP="00F91A99">
      <w:pPr>
        <w:numPr>
          <w:ilvl w:val="0"/>
          <w:numId w:val="53"/>
        </w:numPr>
        <w:tabs>
          <w:tab w:val="clear" w:pos="720"/>
          <w:tab w:val="left" w:pos="0"/>
        </w:tabs>
        <w:spacing w:after="0" w:line="240" w:lineRule="auto"/>
        <w:ind w:left="0" w:firstLine="567"/>
        <w:jc w:val="both"/>
        <w:rPr>
          <w:rFonts w:cstheme="minorHAnsi"/>
          <w:sz w:val="24"/>
          <w:szCs w:val="24"/>
          <w:lang w:val="ro-RO"/>
        </w:rPr>
      </w:pPr>
      <w:r w:rsidRPr="00C5712D">
        <w:rPr>
          <w:rFonts w:cstheme="minorHAnsi"/>
          <w:sz w:val="24"/>
          <w:szCs w:val="24"/>
          <w:lang w:val="ro-RO"/>
        </w:rPr>
        <w:t xml:space="preserve">industria constructoare de masini </w:t>
      </w:r>
    </w:p>
    <w:p w:rsidR="00F91A99" w:rsidRPr="00C5712D" w:rsidRDefault="00F91A99" w:rsidP="00F91A99">
      <w:pPr>
        <w:tabs>
          <w:tab w:val="left" w:pos="0"/>
        </w:tabs>
        <w:spacing w:after="0" w:line="240" w:lineRule="auto"/>
        <w:ind w:left="567"/>
        <w:jc w:val="both"/>
        <w:rPr>
          <w:rFonts w:cstheme="minorHAnsi"/>
          <w:sz w:val="24"/>
          <w:szCs w:val="24"/>
          <w:lang w:val="ro-RO"/>
        </w:rPr>
      </w:pPr>
    </w:p>
    <w:p w:rsidR="00F91A99" w:rsidRPr="00C5712D" w:rsidRDefault="00F91A99" w:rsidP="00F91A99">
      <w:pPr>
        <w:tabs>
          <w:tab w:val="left" w:pos="3150"/>
        </w:tabs>
        <w:spacing w:after="0" w:line="240" w:lineRule="auto"/>
        <w:ind w:firstLine="709"/>
        <w:jc w:val="both"/>
        <w:rPr>
          <w:rFonts w:cstheme="minorHAnsi"/>
          <w:sz w:val="24"/>
          <w:szCs w:val="24"/>
          <w:lang w:val="ro-RO"/>
        </w:rPr>
      </w:pPr>
      <w:r w:rsidRPr="00C5712D">
        <w:rPr>
          <w:rFonts w:cstheme="minorHAnsi"/>
          <w:sz w:val="24"/>
          <w:szCs w:val="24"/>
          <w:lang w:val="ro-RO"/>
        </w:rPr>
        <w:t xml:space="preserve">b) </w:t>
      </w:r>
      <w:r w:rsidRPr="00C5712D">
        <w:rPr>
          <w:rFonts w:cstheme="minorHAnsi"/>
          <w:sz w:val="24"/>
          <w:szCs w:val="24"/>
          <w:u w:val="single"/>
          <w:lang w:val="ro-RO"/>
        </w:rPr>
        <w:t>pentru realizarea proiectelor de cercetare din cadrul programelor Parteneriate in domeniile prioritare si Nucleu</w:t>
      </w:r>
    </w:p>
    <w:p w:rsidR="00F91A99" w:rsidRPr="00C5712D" w:rsidRDefault="00F91A99" w:rsidP="00F91A99">
      <w:pPr>
        <w:tabs>
          <w:tab w:val="left" w:pos="0"/>
        </w:tabs>
        <w:spacing w:after="0" w:line="240" w:lineRule="auto"/>
        <w:ind w:firstLine="709"/>
        <w:jc w:val="both"/>
        <w:rPr>
          <w:rFonts w:cstheme="minorHAnsi"/>
          <w:sz w:val="24"/>
          <w:szCs w:val="24"/>
          <w:lang w:val="ro-RO"/>
        </w:rPr>
      </w:pPr>
      <w:r w:rsidRPr="00C5712D">
        <w:rPr>
          <w:rFonts w:cstheme="minorHAnsi"/>
          <w:sz w:val="24"/>
          <w:szCs w:val="24"/>
          <w:lang w:val="ro-RO"/>
        </w:rPr>
        <w:t>In cadrul acestor programe de cercetare s-au derulat urmatoarele proiecte:</w:t>
      </w:r>
    </w:p>
    <w:p w:rsidR="00F91A99" w:rsidRPr="00C5712D" w:rsidRDefault="00F91A99" w:rsidP="00F91A99">
      <w:pPr>
        <w:pStyle w:val="Titlu"/>
        <w:ind w:firstLine="709"/>
        <w:jc w:val="both"/>
        <w:rPr>
          <w:rFonts w:asciiTheme="minorHAnsi" w:hAnsiTheme="minorHAnsi" w:cstheme="minorHAnsi"/>
          <w:b w:val="0"/>
          <w:i w:val="0"/>
          <w:iCs w:val="0"/>
          <w:sz w:val="24"/>
          <w:lang w:val="ro-RO"/>
        </w:rPr>
      </w:pPr>
      <w:r w:rsidRPr="00C5712D">
        <w:rPr>
          <w:rFonts w:asciiTheme="minorHAnsi" w:hAnsiTheme="minorHAnsi" w:cstheme="minorHAnsi"/>
          <w:b w:val="0"/>
          <w:i w:val="0"/>
          <w:sz w:val="24"/>
          <w:lang w:val="ro-RO"/>
        </w:rPr>
        <w:lastRenderedPageBreak/>
        <w:t>1. Implementarea de noi metode si echipamente destinate realizarii incercarilor mecanice ale produselor electrotehnice, conform cerintelor standardelor aplicabile</w:t>
      </w:r>
    </w:p>
    <w:p w:rsidR="00F91A99" w:rsidRPr="00C5712D" w:rsidRDefault="00F91A99" w:rsidP="00F91A99">
      <w:pPr>
        <w:pStyle w:val="Titlu"/>
        <w:ind w:firstLine="709"/>
        <w:jc w:val="both"/>
        <w:rPr>
          <w:rFonts w:asciiTheme="minorHAnsi" w:hAnsiTheme="minorHAnsi" w:cstheme="minorHAnsi"/>
          <w:b w:val="0"/>
          <w:i w:val="0"/>
          <w:iCs w:val="0"/>
          <w:sz w:val="24"/>
          <w:lang w:val="ro-RO"/>
        </w:rPr>
      </w:pPr>
      <w:r w:rsidRPr="00C5712D">
        <w:rPr>
          <w:rFonts w:asciiTheme="minorHAnsi" w:hAnsiTheme="minorHAnsi" w:cstheme="minorHAnsi"/>
          <w:b w:val="0"/>
          <w:i w:val="0"/>
          <w:sz w:val="24"/>
          <w:lang w:val="ro-RO"/>
        </w:rPr>
        <w:t>2. Caracterizarea materialelor de ecranare electromagnetica</w:t>
      </w:r>
    </w:p>
    <w:p w:rsidR="00F91A99" w:rsidRPr="00C5712D" w:rsidRDefault="00F91A99" w:rsidP="00F91A99">
      <w:pPr>
        <w:pStyle w:val="Titlu"/>
        <w:ind w:firstLine="709"/>
        <w:jc w:val="both"/>
        <w:rPr>
          <w:rFonts w:asciiTheme="minorHAnsi" w:hAnsiTheme="minorHAnsi" w:cstheme="minorHAnsi"/>
          <w:b w:val="0"/>
          <w:i w:val="0"/>
          <w:iCs w:val="0"/>
          <w:sz w:val="24"/>
          <w:lang w:val="ro-RO"/>
        </w:rPr>
      </w:pPr>
      <w:r w:rsidRPr="00C5712D">
        <w:rPr>
          <w:rFonts w:asciiTheme="minorHAnsi" w:hAnsiTheme="minorHAnsi" w:cstheme="minorHAnsi"/>
          <w:b w:val="0"/>
          <w:i w:val="0"/>
          <w:sz w:val="24"/>
          <w:lang w:val="ro-RO"/>
        </w:rPr>
        <w:t>3. Dezvoltarea unei metode numerice de determinare a parametrilor tensiunilor inalte folosite in laboratorul de etalonare</w:t>
      </w:r>
    </w:p>
    <w:p w:rsidR="00F91A99" w:rsidRPr="00C5712D" w:rsidRDefault="00F91A99" w:rsidP="00F91A99">
      <w:pPr>
        <w:pStyle w:val="Titlu"/>
        <w:ind w:firstLine="709"/>
        <w:jc w:val="both"/>
        <w:rPr>
          <w:rFonts w:asciiTheme="minorHAnsi" w:hAnsiTheme="minorHAnsi" w:cstheme="minorHAnsi"/>
          <w:b w:val="0"/>
          <w:i w:val="0"/>
          <w:iCs w:val="0"/>
          <w:sz w:val="24"/>
          <w:lang w:val="ro-RO"/>
        </w:rPr>
      </w:pPr>
      <w:r w:rsidRPr="00C5712D">
        <w:rPr>
          <w:rFonts w:asciiTheme="minorHAnsi" w:hAnsiTheme="minorHAnsi" w:cstheme="minorHAnsi"/>
          <w:b w:val="0"/>
          <w:i w:val="0"/>
          <w:sz w:val="24"/>
          <w:lang w:val="ro-RO"/>
        </w:rPr>
        <w:t>4. Evaluarea poluarii electromagnetice din zonele rezidentiale</w:t>
      </w:r>
    </w:p>
    <w:p w:rsidR="00F91A99" w:rsidRPr="00C5712D" w:rsidRDefault="00F91A99" w:rsidP="00F91A99">
      <w:pPr>
        <w:pStyle w:val="Titlu"/>
        <w:ind w:firstLine="709"/>
        <w:jc w:val="both"/>
        <w:rPr>
          <w:rFonts w:asciiTheme="minorHAnsi" w:hAnsiTheme="minorHAnsi" w:cstheme="minorHAnsi"/>
          <w:b w:val="0"/>
          <w:i w:val="0"/>
          <w:iCs w:val="0"/>
          <w:sz w:val="24"/>
          <w:lang w:val="ro-RO"/>
        </w:rPr>
      </w:pPr>
      <w:r w:rsidRPr="00C5712D">
        <w:rPr>
          <w:rFonts w:asciiTheme="minorHAnsi" w:hAnsiTheme="minorHAnsi" w:cstheme="minorHAnsi"/>
          <w:b w:val="0"/>
          <w:i w:val="0"/>
          <w:sz w:val="24"/>
          <w:lang w:val="ro-RO"/>
        </w:rPr>
        <w:t>5. Extinderea competentei in domeniul evaluarii perturbatiilor radioelectrice si a descarcarilor corona la echipamente de inalta tensiune si accesorii pentru linii electrice aeriene in scopul reducerii poluarii mediului ambiant si a pierderilor de energie electrica</w:t>
      </w:r>
    </w:p>
    <w:p w:rsidR="00F91A99" w:rsidRPr="00C5712D" w:rsidRDefault="00F91A99" w:rsidP="00F91A99">
      <w:pPr>
        <w:pStyle w:val="Titlu"/>
        <w:ind w:firstLine="709"/>
        <w:jc w:val="both"/>
        <w:rPr>
          <w:rFonts w:asciiTheme="minorHAnsi" w:hAnsiTheme="minorHAnsi" w:cstheme="minorHAnsi"/>
          <w:b w:val="0"/>
          <w:i w:val="0"/>
          <w:iCs w:val="0"/>
          <w:sz w:val="24"/>
          <w:lang w:val="ro-RO"/>
        </w:rPr>
      </w:pPr>
      <w:r w:rsidRPr="00C5712D">
        <w:rPr>
          <w:rFonts w:asciiTheme="minorHAnsi" w:hAnsiTheme="minorHAnsi" w:cstheme="minorHAnsi"/>
          <w:b w:val="0"/>
          <w:i w:val="0"/>
          <w:sz w:val="24"/>
          <w:lang w:val="ro-RO"/>
        </w:rPr>
        <w:t>6. Extinderea competentei laboratorului, privind determinarea selectiva si cantitativa a elementelor contaminante solide din uleiurile electroizolante ale echipamentelor electrice din statiile de inalta tensiune</w:t>
      </w:r>
    </w:p>
    <w:p w:rsidR="00F91A99" w:rsidRPr="00C5712D" w:rsidRDefault="00F91A99" w:rsidP="00F91A99">
      <w:pPr>
        <w:pStyle w:val="Titlu"/>
        <w:ind w:firstLine="709"/>
        <w:jc w:val="both"/>
        <w:rPr>
          <w:rFonts w:asciiTheme="minorHAnsi" w:hAnsiTheme="minorHAnsi" w:cstheme="minorHAnsi"/>
          <w:b w:val="0"/>
          <w:i w:val="0"/>
          <w:iCs w:val="0"/>
          <w:sz w:val="24"/>
          <w:lang w:val="ro-RO"/>
        </w:rPr>
      </w:pPr>
      <w:r w:rsidRPr="00C5712D">
        <w:rPr>
          <w:rFonts w:asciiTheme="minorHAnsi" w:hAnsiTheme="minorHAnsi" w:cstheme="minorHAnsi"/>
          <w:b w:val="0"/>
          <w:i w:val="0"/>
          <w:sz w:val="24"/>
          <w:lang w:val="ro-RO"/>
        </w:rPr>
        <w:t>7. Determinarea duratei de viata a izolatiei hartie-ulei pentru diverse regimuri termice de functionare a transformatoarelor</w:t>
      </w:r>
    </w:p>
    <w:p w:rsidR="00F91A99" w:rsidRPr="00C5712D" w:rsidRDefault="00F91A99" w:rsidP="00F91A99">
      <w:pPr>
        <w:pStyle w:val="Titlu"/>
        <w:ind w:firstLine="709"/>
        <w:jc w:val="both"/>
        <w:rPr>
          <w:rFonts w:asciiTheme="minorHAnsi" w:hAnsiTheme="minorHAnsi" w:cstheme="minorHAnsi"/>
          <w:b w:val="0"/>
          <w:i w:val="0"/>
          <w:iCs w:val="0"/>
          <w:sz w:val="24"/>
          <w:lang w:val="ro-RO"/>
        </w:rPr>
      </w:pPr>
      <w:r w:rsidRPr="00C5712D">
        <w:rPr>
          <w:rFonts w:asciiTheme="minorHAnsi" w:hAnsiTheme="minorHAnsi" w:cstheme="minorHAnsi"/>
          <w:b w:val="0"/>
          <w:i w:val="0"/>
          <w:sz w:val="24"/>
          <w:lang w:val="ro-RO"/>
        </w:rPr>
        <w:t>8. Cercetari in vederea elaborarii unei metode de evaluare "on-site" a starii tehnice a izolatoarelor compozite cu invelis din cauciuc siliconic supuse actiunii factorilor poluanti si conturnarilor repetate</w:t>
      </w:r>
    </w:p>
    <w:p w:rsidR="00F91A99" w:rsidRPr="00C5712D" w:rsidRDefault="00F91A99" w:rsidP="00F91A99">
      <w:pPr>
        <w:spacing w:after="0" w:line="240" w:lineRule="auto"/>
        <w:ind w:firstLine="709"/>
        <w:jc w:val="both"/>
        <w:rPr>
          <w:rFonts w:cstheme="minorHAnsi"/>
          <w:sz w:val="24"/>
          <w:szCs w:val="24"/>
          <w:lang w:val="ro-RO"/>
        </w:rPr>
      </w:pPr>
      <w:r w:rsidRPr="00C5712D">
        <w:rPr>
          <w:rFonts w:cstheme="minorHAnsi"/>
          <w:iCs/>
          <w:sz w:val="24"/>
          <w:szCs w:val="24"/>
          <w:lang w:val="ro-RO"/>
        </w:rPr>
        <w:t>9.</w:t>
      </w:r>
      <w:r w:rsidRPr="00C5712D">
        <w:rPr>
          <w:rFonts w:cstheme="minorHAnsi"/>
          <w:sz w:val="24"/>
          <w:szCs w:val="24"/>
          <w:lang w:val="ro-RO"/>
        </w:rPr>
        <w:t xml:space="preserve"> Analiza cuplata interferente electromagnetice/vibratii pentru dezvoltarea de actuatoare electrice dedicate aplicatiilor auto cu emisii reduse.</w:t>
      </w:r>
    </w:p>
    <w:p w:rsidR="00F91A99" w:rsidRPr="00C5712D" w:rsidRDefault="00F91A99" w:rsidP="00F91A99">
      <w:pPr>
        <w:spacing w:after="0" w:line="240" w:lineRule="auto"/>
        <w:ind w:firstLine="709"/>
        <w:jc w:val="both"/>
        <w:rPr>
          <w:rFonts w:cstheme="minorHAnsi"/>
          <w:sz w:val="24"/>
          <w:szCs w:val="24"/>
          <w:lang w:val="ro-RO"/>
        </w:rPr>
      </w:pPr>
      <w:r w:rsidRPr="00C5712D">
        <w:rPr>
          <w:rFonts w:cstheme="minorHAnsi"/>
          <w:sz w:val="24"/>
          <w:szCs w:val="24"/>
          <w:lang w:val="ro-RO"/>
        </w:rPr>
        <w:t>10. Ulei electroizolant prietenos mediului pentru echipamente electrice.</w:t>
      </w:r>
    </w:p>
    <w:p w:rsidR="00F91A99" w:rsidRPr="00C5712D" w:rsidRDefault="00F91A99" w:rsidP="00F91A99">
      <w:pPr>
        <w:spacing w:after="0" w:line="240" w:lineRule="auto"/>
        <w:ind w:firstLine="709"/>
        <w:jc w:val="both"/>
        <w:rPr>
          <w:rFonts w:cstheme="minorHAnsi"/>
          <w:sz w:val="24"/>
          <w:szCs w:val="24"/>
          <w:lang w:val="ro-RO"/>
        </w:rPr>
      </w:pPr>
    </w:p>
    <w:p w:rsidR="00F91A99" w:rsidRPr="00C5712D" w:rsidRDefault="00F91A99" w:rsidP="00F91A99">
      <w:pPr>
        <w:tabs>
          <w:tab w:val="left" w:pos="3150"/>
        </w:tabs>
        <w:spacing w:after="0" w:line="240" w:lineRule="auto"/>
        <w:ind w:firstLine="709"/>
        <w:jc w:val="both"/>
        <w:rPr>
          <w:rFonts w:cstheme="minorHAnsi"/>
          <w:sz w:val="24"/>
          <w:szCs w:val="24"/>
          <w:u w:val="single"/>
          <w:lang w:val="ro-RO"/>
        </w:rPr>
      </w:pPr>
      <w:r w:rsidRPr="00C5712D">
        <w:rPr>
          <w:rFonts w:cstheme="minorHAnsi"/>
          <w:sz w:val="24"/>
          <w:szCs w:val="24"/>
          <w:lang w:val="ro-RO"/>
        </w:rPr>
        <w:t xml:space="preserve">c) </w:t>
      </w:r>
      <w:r w:rsidRPr="00C5712D">
        <w:rPr>
          <w:rFonts w:cstheme="minorHAnsi"/>
          <w:sz w:val="24"/>
          <w:szCs w:val="24"/>
          <w:u w:val="single"/>
          <w:lang w:val="ro-RO"/>
        </w:rPr>
        <w:t>Instalatia de interes national SPMICS este deschisa oricaror solicitari pentru colaborare suport tehnic, pentru experimentare si pregatire personal, solicitari venite din partea agentilor economici, institute de cercetare, universitati tehnice, organisme de reglementare a pietii atit din tara cat si din strainatate.</w:t>
      </w:r>
    </w:p>
    <w:p w:rsidR="00F91A99" w:rsidRPr="00C5712D" w:rsidRDefault="00F91A99" w:rsidP="00F91A99">
      <w:pPr>
        <w:tabs>
          <w:tab w:val="left" w:pos="3150"/>
        </w:tabs>
        <w:spacing w:after="0" w:line="240" w:lineRule="auto"/>
        <w:jc w:val="both"/>
        <w:rPr>
          <w:rFonts w:cstheme="minorHAnsi"/>
          <w:sz w:val="24"/>
          <w:szCs w:val="24"/>
          <w:lang w:val="ro-RO"/>
        </w:rPr>
      </w:pPr>
      <w:r w:rsidRPr="00C5712D">
        <w:rPr>
          <w:rFonts w:cstheme="minorHAnsi"/>
          <w:sz w:val="24"/>
          <w:szCs w:val="24"/>
          <w:lang w:val="ro-RO"/>
        </w:rPr>
        <w:t>Anual sunt incheiate acorduri de acces in INSTALATIA „SISTEM DE PRODUCERE, MASURARE SI INREGISTRARE A CURENTILOR DE SCURTCIRCUIT” intre ICMET Craiova si FACULTATEA DE INGINERIE ELECTRICA din Craiova.</w:t>
      </w:r>
    </w:p>
    <w:p w:rsidR="00F91A99" w:rsidRPr="00C5712D" w:rsidRDefault="00F91A99" w:rsidP="00F91A99">
      <w:pPr>
        <w:autoSpaceDE w:val="0"/>
        <w:autoSpaceDN w:val="0"/>
        <w:adjustRightInd w:val="0"/>
        <w:spacing w:after="0" w:line="240" w:lineRule="auto"/>
        <w:ind w:firstLine="851"/>
        <w:jc w:val="both"/>
        <w:rPr>
          <w:rFonts w:cstheme="minorHAnsi"/>
          <w:sz w:val="24"/>
          <w:szCs w:val="24"/>
          <w:lang w:val="ro-RO"/>
        </w:rPr>
      </w:pPr>
      <w:r w:rsidRPr="00C5712D">
        <w:rPr>
          <w:rFonts w:cstheme="minorHAnsi"/>
          <w:sz w:val="24"/>
          <w:szCs w:val="24"/>
          <w:lang w:val="ro-RO"/>
        </w:rPr>
        <w:t>Urmare a acordurilor incheiate intre ICMET Craiova, Universitatea din Craiova si Universitatile din Toulouse si Angoulême, studenti de la University Institute of Technology (IUT A) Paul Sabatier, Toulouse si University Institute of Technology (IUT) din Franta si-au finalizat lucrarile de licenta.</w:t>
      </w:r>
    </w:p>
    <w:p w:rsidR="00F91A99" w:rsidRPr="00C5712D" w:rsidRDefault="00F91A99" w:rsidP="00F91A99">
      <w:pPr>
        <w:autoSpaceDE w:val="0"/>
        <w:autoSpaceDN w:val="0"/>
        <w:adjustRightInd w:val="0"/>
        <w:spacing w:after="0" w:line="240" w:lineRule="auto"/>
        <w:ind w:firstLine="720"/>
        <w:jc w:val="both"/>
        <w:rPr>
          <w:rFonts w:cstheme="minorHAnsi"/>
          <w:sz w:val="24"/>
          <w:szCs w:val="24"/>
          <w:lang w:val="ro-RO"/>
        </w:rPr>
      </w:pPr>
      <w:r w:rsidRPr="00C5712D">
        <w:rPr>
          <w:rFonts w:cstheme="minorHAnsi"/>
          <w:sz w:val="24"/>
          <w:szCs w:val="24"/>
          <w:lang w:val="ro-RO"/>
        </w:rPr>
        <w:t>Instalatia  este unicat in Europa de Est asigurand infrastructura tehnica pentru validarea solutiilor constructive ale unei largi game de produse electrotehnice de joasa si inalta tensiune. Performantele tehnice ii asigura clasificarea in primele trei locuri din Europa. Pregatirea profesionala a specialistilor care o deservesc este un alt factor determinant care ii asigura utilitatea atat la nivel national cat si international.</w:t>
      </w:r>
    </w:p>
    <w:p w:rsidR="00F91A99" w:rsidRPr="00C5712D" w:rsidRDefault="00F91A99" w:rsidP="00F91A99">
      <w:pPr>
        <w:autoSpaceDE w:val="0"/>
        <w:autoSpaceDN w:val="0"/>
        <w:adjustRightInd w:val="0"/>
        <w:spacing w:after="0" w:line="240" w:lineRule="auto"/>
        <w:ind w:firstLine="720"/>
        <w:jc w:val="both"/>
        <w:rPr>
          <w:rFonts w:cstheme="minorHAnsi"/>
          <w:sz w:val="24"/>
          <w:szCs w:val="24"/>
          <w:lang w:val="ro-RO"/>
        </w:rPr>
      </w:pPr>
      <w:r w:rsidRPr="00C5712D">
        <w:rPr>
          <w:rFonts w:cstheme="minorHAnsi"/>
          <w:sz w:val="24"/>
          <w:szCs w:val="24"/>
          <w:lang w:val="ro-RO"/>
        </w:rPr>
        <w:t xml:space="preserve">ICMET Craiova a avut colaborari cu peste 150 de firme autohtone (Electroputere Craiova, Retrasib Sibiu, Elerom Roman, Eximprod Buzau, etc.) si peste 350 de firme din strainatate (Siemens Germania, Arteche Spania,DRIBO Cehia, Coelme Italia, Gural Turcia, ELIMSAN Turcia, Raban Al Safina Irak, ARDAN Israel etc.). </w:t>
      </w:r>
    </w:p>
    <w:p w:rsidR="00F91A99" w:rsidRPr="00C5712D" w:rsidRDefault="00F91A99" w:rsidP="00F91A99">
      <w:pPr>
        <w:autoSpaceDE w:val="0"/>
        <w:autoSpaceDN w:val="0"/>
        <w:adjustRightInd w:val="0"/>
        <w:spacing w:after="0" w:line="240" w:lineRule="auto"/>
        <w:ind w:firstLine="720"/>
        <w:jc w:val="both"/>
        <w:rPr>
          <w:rFonts w:cstheme="minorHAnsi"/>
          <w:sz w:val="24"/>
          <w:szCs w:val="24"/>
          <w:lang w:val="ro-RO"/>
        </w:rPr>
      </w:pPr>
      <w:r w:rsidRPr="00C5712D">
        <w:rPr>
          <w:rFonts w:cstheme="minorHAnsi"/>
          <w:sz w:val="24"/>
          <w:szCs w:val="24"/>
          <w:lang w:val="ro-RO"/>
        </w:rPr>
        <w:t xml:space="preserve">Instalatia permite evaluarea solutiilor tehnice rezultate din modelarea fenomenelor electromagnetice si corectarea solutiilor tehnologice elaborate la nivelul de model functional. Cercetarea aplicativa implicata in aceasta etapa necesita precizie, meticulozitate si spirit de </w:t>
      </w:r>
      <w:r w:rsidRPr="00C5712D">
        <w:rPr>
          <w:rFonts w:cstheme="minorHAnsi"/>
          <w:sz w:val="24"/>
          <w:szCs w:val="24"/>
          <w:lang w:val="ro-RO"/>
        </w:rPr>
        <w:lastRenderedPageBreak/>
        <w:t>observatie, calitati care trebuie indeplinite de echipa constituita de cercetatorii din cadrul ICMET Craiova si cei ai clientului.</w:t>
      </w:r>
    </w:p>
    <w:p w:rsidR="00F91A99" w:rsidRPr="00C5712D" w:rsidRDefault="00F91A99" w:rsidP="00F91A99">
      <w:pPr>
        <w:autoSpaceDE w:val="0"/>
        <w:autoSpaceDN w:val="0"/>
        <w:adjustRightInd w:val="0"/>
        <w:spacing w:after="0" w:line="240" w:lineRule="auto"/>
        <w:ind w:firstLine="720"/>
        <w:jc w:val="both"/>
        <w:rPr>
          <w:rFonts w:cstheme="minorHAnsi"/>
          <w:b/>
          <w:sz w:val="24"/>
          <w:szCs w:val="24"/>
          <w:lang w:val="ro-RO"/>
        </w:rPr>
      </w:pPr>
      <w:r w:rsidRPr="00C5712D">
        <w:rPr>
          <w:rFonts w:cstheme="minorHAnsi"/>
          <w:sz w:val="24"/>
          <w:szCs w:val="24"/>
          <w:lang w:val="ro-RO"/>
        </w:rPr>
        <w:t>Pentru desfasurarea activitatilor de cercetare stiintifica sistemul dispune de spatiile necesare amplasarii echipamentelor de producere a tensiunilor si curentilor mari, a temperaturilor inalte; a sistemelor de masurare si comanda si a echipamentelor de mentinere a conditiilor de mediu cerute de standardele internationale (temperatura, umiditate, presiune).</w:t>
      </w:r>
    </w:p>
    <w:p w:rsidR="00F91A99" w:rsidRPr="00C5712D" w:rsidRDefault="00F91A99" w:rsidP="00F91A99">
      <w:pPr>
        <w:autoSpaceDE w:val="0"/>
        <w:autoSpaceDN w:val="0"/>
        <w:adjustRightInd w:val="0"/>
        <w:spacing w:after="0" w:line="240" w:lineRule="auto"/>
        <w:jc w:val="both"/>
        <w:rPr>
          <w:rFonts w:cstheme="minorHAnsi"/>
          <w:b/>
          <w:sz w:val="24"/>
          <w:szCs w:val="24"/>
          <w:lang w:val="ro-RO" w:eastAsia="ro-RO"/>
        </w:rPr>
      </w:pPr>
      <w:r w:rsidRPr="00C5712D">
        <w:rPr>
          <w:rFonts w:cstheme="minorHAnsi"/>
          <w:b/>
          <w:sz w:val="24"/>
          <w:szCs w:val="24"/>
          <w:lang w:val="ro-RO"/>
        </w:rPr>
        <w:t>Masuri de crestere a capacitatii de cercetare-dezvoltare corelat cu asigurarea unui grad de utilizare optim</w:t>
      </w:r>
    </w:p>
    <w:p w:rsidR="00F91A99" w:rsidRPr="00C5712D" w:rsidRDefault="00F91A99" w:rsidP="00F91A99">
      <w:pPr>
        <w:autoSpaceDE w:val="0"/>
        <w:autoSpaceDN w:val="0"/>
        <w:adjustRightInd w:val="0"/>
        <w:spacing w:after="0" w:line="240" w:lineRule="auto"/>
        <w:ind w:firstLine="720"/>
        <w:jc w:val="both"/>
        <w:rPr>
          <w:rFonts w:cstheme="minorHAnsi"/>
          <w:sz w:val="24"/>
          <w:szCs w:val="24"/>
          <w:lang w:val="ro-RO"/>
        </w:rPr>
      </w:pPr>
      <w:r w:rsidRPr="00C5712D">
        <w:rPr>
          <w:rFonts w:cstheme="minorHAnsi"/>
          <w:sz w:val="24"/>
          <w:szCs w:val="24"/>
          <w:lang w:val="ro-RO"/>
        </w:rPr>
        <w:t>In conditiile in care finantarea de la buget a fost redusa, politica ICMET a fost directionata pentru obtinerea de venituri din activitatile cerute de piata autohtona referitoare la validarea calitatii produselor electrice promovate de firmele romanesti. Veniturile astfel obtinute ne-au permis conservarea capacitatii de cercetare-dezvoltare existenta.</w:t>
      </w:r>
    </w:p>
    <w:p w:rsidR="00F91A99" w:rsidRPr="00C5712D" w:rsidRDefault="00F91A99" w:rsidP="00F91A99">
      <w:pPr>
        <w:tabs>
          <w:tab w:val="left" w:pos="709"/>
        </w:tabs>
        <w:spacing w:after="0" w:line="240" w:lineRule="auto"/>
        <w:jc w:val="both"/>
        <w:rPr>
          <w:rFonts w:cstheme="minorHAnsi"/>
          <w:sz w:val="24"/>
          <w:szCs w:val="24"/>
          <w:lang w:val="ro-RO"/>
        </w:rPr>
      </w:pPr>
      <w:r w:rsidRPr="00C5712D">
        <w:rPr>
          <w:rFonts w:cstheme="minorHAnsi"/>
          <w:color w:val="4F6228"/>
          <w:sz w:val="24"/>
          <w:szCs w:val="24"/>
          <w:lang w:val="ro-RO"/>
        </w:rPr>
        <w:tab/>
      </w:r>
      <w:r w:rsidRPr="00C5712D">
        <w:rPr>
          <w:rFonts w:cstheme="minorHAnsi"/>
          <w:sz w:val="24"/>
          <w:szCs w:val="24"/>
          <w:lang w:val="ro-RO"/>
        </w:rPr>
        <w:t>In acest sens au fost obtinute si mentinute conditiile de autorizare pe perioada de valabilitate, a urmatoarelor certificate/atestate/autorizatii:</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ab/>
        <w:t>Certificate emise de Miscarea Romana pentru Calitate, MRC-OCS, Organismul de Certificare Sisteme:</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Certificat nr. 302C/29.03.2014, pentru certificare SISTEM DE MANAGEMENT AL CALITATII conform SR EN ISO 9001:2008</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xml:space="preserve"> - Certificat nr. 154M/29.03.2014, pentru certificare SISTEM DE MANAGEMENT DE MEDIU conform SR EN ISO 14001:2005</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Certificat nr. 134HS/29.03.2014, pentru certificare SISTEM DE MANAGEMENT AL SANATATII SI SECURITATII OCUPATIONALE  conform SR OHSAS 18001:2008</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Autorizatia de mediu nr. 319/04.11.2011, emisa de Agentia Regionala pentru Protectia Mediului Craiova</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ab/>
        <w:t>Atestate emise de catre AUTORITATEA NATIONALA DE REGLEMENTARE IN DOMENIUL ENERGIEI (ANRE) Bucuresti:</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Atestat Nr. 8564/14.01.2013 de tip E1 pentru "proiectare de statii electrice si de instalatii apartinand partii electrice a centralelor" si de tip E2 pentru "executare de statii electrice si de lucrari la partea electrica a centralelor"</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Atestat Nr. 7426/05.12.2011 de tip A pentru „incercari de echipamente si instalatii electroenergetice”</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Atestat Nr. 10276/01.08.2014 de tip C1B pentru ”proiectare de linii electrice, aeriene sau subterane, cu tensiuni nominale de 0,4 kV – 110 kV si posturi de transformare cu tensiunea nominala superioara de cel mult 20 kV”</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Atestat nr. 7642/24.02.2012 de tip B pentru “proiectare si executare instalatii electrice interioare pentru constructii civile si industrial, bransamente aeriene si subterane, la tensiunea nominala de 0,4 KV”</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Autorizatie de auditor energetic nr.68/29.04.2013, emisa de ANRE Bucuresti</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xml:space="preserve">- Accept Nr. 23805/28.07.2016, emis de catre Compania Nationala de Transport al Energiei Electrice - TRANSELECTRICA SA Bucuresti, pentru furnizare de produse si servicii </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t>- Accept Nr. 2583/15.07.2015, emis de catre Societatea pentru Servicii de Mentenanta a Retelei Electrice de Transport " Smart " –SA,  Filiala a Companiei Nationale de Transport al Energiei Electrice - TRANSELECTRICA SA Bucuresti, pentru furnizare de produse si servicii</w:t>
      </w:r>
    </w:p>
    <w:p w:rsidR="00F91A99" w:rsidRPr="00C5712D" w:rsidRDefault="00F91A99" w:rsidP="00F91A99">
      <w:pPr>
        <w:spacing w:after="0" w:line="240" w:lineRule="auto"/>
        <w:ind w:firstLine="567"/>
        <w:jc w:val="both"/>
        <w:rPr>
          <w:rFonts w:cstheme="minorHAnsi"/>
          <w:sz w:val="24"/>
          <w:szCs w:val="24"/>
          <w:lang w:val="ro-RO"/>
        </w:rPr>
      </w:pPr>
      <w:r w:rsidRPr="00C5712D">
        <w:rPr>
          <w:rFonts w:cstheme="minorHAnsi"/>
          <w:sz w:val="24"/>
          <w:szCs w:val="24"/>
          <w:lang w:val="ro-RO"/>
        </w:rPr>
        <w:lastRenderedPageBreak/>
        <w:t>- SCRISOARE DE ACCEPTARE PRODUS Nr: 9900-14186/02.07.2015, emisa de SC ELECTRICA SA Bucuresti, pentru produsele:</w:t>
      </w:r>
    </w:p>
    <w:p w:rsidR="00F91A99" w:rsidRPr="00C5712D" w:rsidRDefault="00F91A99" w:rsidP="00F91A99">
      <w:pPr>
        <w:spacing w:after="0" w:line="240" w:lineRule="auto"/>
        <w:ind w:firstLine="708"/>
        <w:jc w:val="both"/>
        <w:rPr>
          <w:rFonts w:cstheme="minorHAnsi"/>
          <w:sz w:val="24"/>
          <w:szCs w:val="24"/>
          <w:lang w:val="ro-RO"/>
        </w:rPr>
      </w:pPr>
      <w:r w:rsidRPr="00C5712D">
        <w:rPr>
          <w:rFonts w:cstheme="minorHAnsi"/>
          <w:sz w:val="24"/>
          <w:szCs w:val="24"/>
          <w:lang w:val="ro-RO"/>
        </w:rPr>
        <w:t>1.Instalatie cu microcontroler pentru monitorizarea transformatoarelor de putere</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ab/>
        <w:t>2.Filtre de praf-aer pentru protejarea uleiului de transformator</w:t>
      </w:r>
    </w:p>
    <w:p w:rsidR="00F91A99" w:rsidRDefault="00F91A99" w:rsidP="00F91A99">
      <w:pPr>
        <w:pStyle w:val="Listparagraf"/>
        <w:autoSpaceDE w:val="0"/>
        <w:autoSpaceDN w:val="0"/>
        <w:adjustRightInd w:val="0"/>
        <w:ind w:left="0"/>
        <w:jc w:val="both"/>
        <w:rPr>
          <w:rFonts w:cstheme="minorHAnsi"/>
          <w:b/>
          <w:lang w:val="ro-RO"/>
        </w:rPr>
      </w:pPr>
    </w:p>
    <w:p w:rsidR="00F91A99" w:rsidRDefault="00F91A99" w:rsidP="00F91A99">
      <w:pPr>
        <w:pStyle w:val="Listparagraf"/>
        <w:autoSpaceDE w:val="0"/>
        <w:autoSpaceDN w:val="0"/>
        <w:adjustRightInd w:val="0"/>
        <w:ind w:left="0"/>
        <w:jc w:val="both"/>
        <w:rPr>
          <w:rFonts w:cstheme="minorHAnsi"/>
          <w:b/>
          <w:lang w:val="ro-RO"/>
        </w:rPr>
      </w:pPr>
    </w:p>
    <w:p w:rsidR="00F91A99" w:rsidRDefault="00F91A99" w:rsidP="00F91A99">
      <w:pPr>
        <w:pStyle w:val="Listparagraf"/>
        <w:autoSpaceDE w:val="0"/>
        <w:autoSpaceDN w:val="0"/>
        <w:adjustRightInd w:val="0"/>
        <w:ind w:left="0"/>
        <w:jc w:val="both"/>
        <w:rPr>
          <w:rFonts w:cstheme="minorHAnsi"/>
          <w:b/>
          <w:lang w:val="ro-RO"/>
        </w:rPr>
      </w:pPr>
    </w:p>
    <w:p w:rsidR="00F91A99" w:rsidRDefault="00F91A99" w:rsidP="00F91A99">
      <w:pPr>
        <w:pStyle w:val="Listparagraf"/>
        <w:autoSpaceDE w:val="0"/>
        <w:autoSpaceDN w:val="0"/>
        <w:adjustRightInd w:val="0"/>
        <w:ind w:left="0"/>
        <w:jc w:val="both"/>
        <w:rPr>
          <w:rFonts w:cstheme="minorHAnsi"/>
          <w:b/>
          <w:lang w:val="ro-RO"/>
        </w:rPr>
      </w:pPr>
    </w:p>
    <w:p w:rsidR="00F91A99" w:rsidRPr="00C5712D" w:rsidRDefault="00F91A99" w:rsidP="00F91A99">
      <w:pPr>
        <w:pStyle w:val="Listparagraf"/>
        <w:autoSpaceDE w:val="0"/>
        <w:autoSpaceDN w:val="0"/>
        <w:adjustRightInd w:val="0"/>
        <w:ind w:left="0"/>
        <w:jc w:val="both"/>
        <w:rPr>
          <w:rFonts w:cstheme="minorHAnsi"/>
          <w:b/>
          <w:lang w:val="ro-RO"/>
        </w:rPr>
      </w:pPr>
      <w:r w:rsidRPr="00C5712D">
        <w:rPr>
          <w:rFonts w:cstheme="minorHAnsi"/>
          <w:b/>
          <w:lang w:val="ro-RO"/>
        </w:rPr>
        <w:t xml:space="preserve">Rezultate de cercetare-dezvoltare </w:t>
      </w:r>
    </w:p>
    <w:p w:rsidR="00F91A99" w:rsidRPr="00C5712D" w:rsidRDefault="00F91A99" w:rsidP="00F91A99">
      <w:pPr>
        <w:pStyle w:val="Listparagraf"/>
        <w:autoSpaceDE w:val="0"/>
        <w:autoSpaceDN w:val="0"/>
        <w:adjustRightInd w:val="0"/>
        <w:ind w:left="0"/>
        <w:jc w:val="both"/>
        <w:rPr>
          <w:rFonts w:cstheme="minorHAnsi"/>
          <w:lang w:val="ro-RO"/>
        </w:rPr>
      </w:pPr>
    </w:p>
    <w:p w:rsidR="00F91A99" w:rsidRPr="00C5712D" w:rsidRDefault="00F91A99" w:rsidP="00F91A99">
      <w:pPr>
        <w:pStyle w:val="Listparagraf"/>
        <w:autoSpaceDE w:val="0"/>
        <w:autoSpaceDN w:val="0"/>
        <w:adjustRightInd w:val="0"/>
        <w:ind w:left="0" w:firstLine="360"/>
        <w:jc w:val="both"/>
        <w:rPr>
          <w:rFonts w:cstheme="minorHAnsi"/>
          <w:iCs/>
          <w:lang w:val="ro-RO"/>
        </w:rPr>
      </w:pPr>
      <w:r w:rsidRPr="00C5712D">
        <w:rPr>
          <w:rFonts w:cstheme="minorHAnsi"/>
          <w:lang w:val="ro-RO"/>
        </w:rPr>
        <w:tab/>
      </w:r>
      <w:r w:rsidRPr="00C5712D">
        <w:rPr>
          <w:rFonts w:cstheme="minorHAnsi"/>
          <w:iCs/>
          <w:lang w:val="ro-RO"/>
        </w:rPr>
        <w:t>Programul Nucleu promovat de ICMET Craiova in perioada 2013 – 2015 a cuprins un numar de 40 proiecte structurate pe doua obiective majore:</w:t>
      </w:r>
    </w:p>
    <w:p w:rsidR="00F91A99" w:rsidRPr="00C5712D" w:rsidRDefault="00F91A99" w:rsidP="00F91A99">
      <w:pPr>
        <w:spacing w:after="0" w:line="240" w:lineRule="auto"/>
        <w:jc w:val="both"/>
        <w:rPr>
          <w:rFonts w:cstheme="minorHAnsi"/>
          <w:sz w:val="24"/>
          <w:szCs w:val="24"/>
          <w:lang w:val="ro-RO"/>
        </w:rPr>
      </w:pPr>
      <w:r w:rsidRPr="00C5712D">
        <w:rPr>
          <w:rFonts w:cstheme="minorHAnsi"/>
          <w:sz w:val="24"/>
          <w:szCs w:val="24"/>
          <w:lang w:val="ro-RO"/>
        </w:rPr>
        <w:t xml:space="preserve">     - Obiectiv 1: Perfectionarea tehnicilor existente si promovarea de noi tehnici privind metodele de incercare, etalonare si certificare a echipamentelor electroenergetice – PTME           - Obiectiv 2: Cresterea eficientei energetice prin realizarea de echipamente si tehnologii performante – CEED</w:t>
      </w:r>
    </w:p>
    <w:p w:rsidR="00F91A99" w:rsidRPr="00C5712D" w:rsidRDefault="00F91A99" w:rsidP="00F91A99">
      <w:pPr>
        <w:pStyle w:val="Listparagraf"/>
        <w:autoSpaceDE w:val="0"/>
        <w:autoSpaceDN w:val="0"/>
        <w:adjustRightInd w:val="0"/>
        <w:ind w:left="0"/>
        <w:jc w:val="both"/>
        <w:rPr>
          <w:rFonts w:cstheme="minorHAnsi"/>
          <w:b/>
          <w:lang w:val="ro-RO"/>
        </w:rPr>
      </w:pPr>
    </w:p>
    <w:p w:rsidR="00F91A99" w:rsidRPr="00C5712D" w:rsidRDefault="00F91A99" w:rsidP="00F91A99">
      <w:pPr>
        <w:pStyle w:val="Listparagraf"/>
        <w:autoSpaceDE w:val="0"/>
        <w:autoSpaceDN w:val="0"/>
        <w:adjustRightInd w:val="0"/>
        <w:ind w:left="0"/>
        <w:jc w:val="both"/>
        <w:rPr>
          <w:rFonts w:cstheme="minorHAnsi"/>
          <w:b/>
          <w:lang w:val="ro-RO"/>
        </w:rPr>
      </w:pPr>
      <w:r w:rsidRPr="00C5712D">
        <w:rPr>
          <w:rFonts w:cstheme="minorHAnsi"/>
          <w:b/>
          <w:lang w:val="ro-RO"/>
        </w:rPr>
        <w:t>Oportunitati de valorificare a rezultatelor de cercetare</w:t>
      </w:r>
    </w:p>
    <w:p w:rsidR="00F91A99" w:rsidRPr="00C5712D" w:rsidRDefault="00F91A99" w:rsidP="00F91A99">
      <w:pPr>
        <w:pStyle w:val="Listparagraf"/>
        <w:autoSpaceDE w:val="0"/>
        <w:autoSpaceDN w:val="0"/>
        <w:adjustRightInd w:val="0"/>
        <w:ind w:left="0"/>
        <w:jc w:val="both"/>
        <w:rPr>
          <w:rFonts w:cstheme="minorHAnsi"/>
          <w:lang w:val="ro-RO"/>
        </w:rPr>
      </w:pPr>
      <w:r w:rsidRPr="00C5712D">
        <w:rPr>
          <w:rFonts w:cstheme="minorHAnsi"/>
          <w:lang w:val="ro-RO"/>
        </w:rPr>
        <w:tab/>
      </w:r>
    </w:p>
    <w:p w:rsidR="00F91A99" w:rsidRPr="00C5712D" w:rsidRDefault="00F91A99" w:rsidP="00F91A99">
      <w:pPr>
        <w:pStyle w:val="Listparagraf"/>
        <w:autoSpaceDE w:val="0"/>
        <w:autoSpaceDN w:val="0"/>
        <w:adjustRightInd w:val="0"/>
        <w:ind w:left="0" w:firstLine="720"/>
        <w:jc w:val="both"/>
        <w:rPr>
          <w:rFonts w:cstheme="minorHAnsi"/>
          <w:lang w:val="ro-RO"/>
        </w:rPr>
      </w:pPr>
      <w:r w:rsidRPr="00C5712D">
        <w:rPr>
          <w:rFonts w:cstheme="minorHAnsi"/>
          <w:lang w:val="ro-RO"/>
        </w:rPr>
        <w:t>Proiectele dezvoltate, in marea lor majoritate, au avut ca rezultat al cercetarii, servicii si echipamente care au potential pentru a fi valorificate prin transfer catre firmele autohtone vor fi implementate in actitivatea curenta de servicii de consultanta si incercari a Institutului.</w:t>
      </w:r>
    </w:p>
    <w:p w:rsidR="00F91A99" w:rsidRPr="00C5712D" w:rsidRDefault="00F91A99" w:rsidP="00F91A99">
      <w:pPr>
        <w:pStyle w:val="Listparagraf"/>
        <w:autoSpaceDE w:val="0"/>
        <w:autoSpaceDN w:val="0"/>
        <w:adjustRightInd w:val="0"/>
        <w:ind w:left="0"/>
        <w:jc w:val="both"/>
        <w:rPr>
          <w:rFonts w:cstheme="minorHAnsi"/>
          <w:lang w:val="ro-RO"/>
        </w:rPr>
      </w:pPr>
      <w:r w:rsidRPr="00C5712D">
        <w:rPr>
          <w:rFonts w:cstheme="minorHAnsi"/>
          <w:lang w:val="ro-RO"/>
        </w:rPr>
        <w:tab/>
        <w:t>Au fost dezvoltate urmatoarele echipamente, metode si studii ce vor sta la baza largirii ariei de servicii:</w:t>
      </w:r>
    </w:p>
    <w:p w:rsidR="00F91A99" w:rsidRPr="00C5712D" w:rsidRDefault="00F91A99" w:rsidP="00F91A99">
      <w:pPr>
        <w:pStyle w:val="Listparagraf"/>
        <w:numPr>
          <w:ilvl w:val="0"/>
          <w:numId w:val="51"/>
        </w:numPr>
        <w:autoSpaceDE w:val="0"/>
        <w:autoSpaceDN w:val="0"/>
        <w:adjustRightInd w:val="0"/>
        <w:spacing w:after="0" w:line="240" w:lineRule="auto"/>
        <w:ind w:left="0" w:firstLine="426"/>
        <w:jc w:val="both"/>
        <w:rPr>
          <w:rFonts w:cstheme="minorHAnsi"/>
          <w:lang w:val="ro-RO"/>
        </w:rPr>
      </w:pPr>
      <w:r w:rsidRPr="00C5712D">
        <w:rPr>
          <w:rFonts w:cstheme="minorHAnsi"/>
          <w:lang w:val="ro-RO"/>
        </w:rPr>
        <w:t>implementarea de metode si echipamente pentru incercari mecanice ale produselor electrotehnice. Acestea vor ramane in dotarea ICMET pentru crearea de noi oportunitati in vederea extinderii activitatii de cercetare-dezvoltare in domeniul echipamentelor electrotehnice;</w:t>
      </w:r>
    </w:p>
    <w:p w:rsidR="00F91A99" w:rsidRPr="00C5712D" w:rsidRDefault="00F91A99" w:rsidP="00F91A99">
      <w:pPr>
        <w:pStyle w:val="Listparagraf"/>
        <w:numPr>
          <w:ilvl w:val="0"/>
          <w:numId w:val="51"/>
        </w:numPr>
        <w:autoSpaceDE w:val="0"/>
        <w:autoSpaceDN w:val="0"/>
        <w:adjustRightInd w:val="0"/>
        <w:spacing w:after="0" w:line="240" w:lineRule="auto"/>
        <w:ind w:left="0" w:firstLine="426"/>
        <w:jc w:val="both"/>
        <w:rPr>
          <w:rFonts w:cstheme="minorHAnsi"/>
          <w:lang w:val="ro-RO"/>
        </w:rPr>
      </w:pPr>
      <w:r w:rsidRPr="00C5712D">
        <w:rPr>
          <w:rFonts w:cstheme="minorHAnsi"/>
          <w:lang w:val="ro-RO"/>
        </w:rPr>
        <w:t>metode de caracterizare a materialelor de ecranare electromagnetica ce vor sta la baza unor colaborari cu institutul de Cercerare-Dezvoltare materiale textile;</w:t>
      </w:r>
    </w:p>
    <w:p w:rsidR="00F91A99" w:rsidRPr="00C5712D" w:rsidRDefault="00F91A99" w:rsidP="00F91A99">
      <w:pPr>
        <w:pStyle w:val="Listparagraf"/>
        <w:numPr>
          <w:ilvl w:val="0"/>
          <w:numId w:val="51"/>
        </w:numPr>
        <w:autoSpaceDE w:val="0"/>
        <w:autoSpaceDN w:val="0"/>
        <w:adjustRightInd w:val="0"/>
        <w:spacing w:after="0" w:line="240" w:lineRule="auto"/>
        <w:ind w:left="0" w:firstLine="426"/>
        <w:jc w:val="both"/>
        <w:rPr>
          <w:rFonts w:cstheme="minorHAnsi"/>
          <w:lang w:val="ro-RO"/>
        </w:rPr>
      </w:pPr>
      <w:r w:rsidRPr="00C5712D">
        <w:rPr>
          <w:rFonts w:cstheme="minorHAnsi"/>
          <w:lang w:val="ro-RO"/>
        </w:rPr>
        <w:t>dezvoltarea unei metode numerice pentru determinarea parametrilor tensiunilor inalte ce va duce la imbunatatirea sistemelor de etalonare in acest domeniu in ICMET;</w:t>
      </w:r>
    </w:p>
    <w:p w:rsidR="00F91A99" w:rsidRPr="00C5712D" w:rsidRDefault="00F91A99" w:rsidP="00F91A99">
      <w:pPr>
        <w:pStyle w:val="Listparagraf"/>
        <w:numPr>
          <w:ilvl w:val="0"/>
          <w:numId w:val="51"/>
        </w:numPr>
        <w:autoSpaceDE w:val="0"/>
        <w:autoSpaceDN w:val="0"/>
        <w:adjustRightInd w:val="0"/>
        <w:spacing w:after="0" w:line="240" w:lineRule="auto"/>
        <w:ind w:left="0" w:firstLine="426"/>
        <w:jc w:val="both"/>
        <w:rPr>
          <w:rFonts w:cstheme="minorHAnsi"/>
          <w:lang w:val="ro-RO"/>
        </w:rPr>
      </w:pPr>
      <w:r w:rsidRPr="00C5712D">
        <w:rPr>
          <w:rFonts w:cstheme="minorHAnsi"/>
          <w:lang w:val="ro-RO"/>
        </w:rPr>
        <w:t>studii pentru evaluarea campurilor electromagnetice in zonele rezidentiale cu potential de a colabora cu alte unitati in vederea accesarii unor programe de cercetare in domeniul (mediu, sanatate);</w:t>
      </w:r>
    </w:p>
    <w:p w:rsidR="00F91A99" w:rsidRPr="00C5712D" w:rsidRDefault="00F91A99" w:rsidP="00F91A99">
      <w:pPr>
        <w:pStyle w:val="Listparagraf"/>
        <w:numPr>
          <w:ilvl w:val="0"/>
          <w:numId w:val="51"/>
        </w:numPr>
        <w:autoSpaceDE w:val="0"/>
        <w:autoSpaceDN w:val="0"/>
        <w:adjustRightInd w:val="0"/>
        <w:spacing w:after="0" w:line="240" w:lineRule="auto"/>
        <w:ind w:left="0" w:firstLine="426"/>
        <w:jc w:val="both"/>
        <w:rPr>
          <w:rFonts w:cstheme="minorHAnsi"/>
          <w:lang w:val="ro-RO"/>
        </w:rPr>
      </w:pPr>
      <w:r w:rsidRPr="00C5712D">
        <w:rPr>
          <w:rFonts w:cstheme="minorHAnsi"/>
          <w:lang w:val="ro-RO"/>
        </w:rPr>
        <w:t>modernizarea echipamentelor de comutatie de mare putere pentru largirea bazei materiale in domeniul cercetarii-dezvoltarii echipamentelor electroenergetice;</w:t>
      </w:r>
    </w:p>
    <w:p w:rsidR="00F91A99" w:rsidRPr="00C5712D" w:rsidRDefault="00F91A99" w:rsidP="00F91A99">
      <w:pPr>
        <w:pStyle w:val="Listparagraf"/>
        <w:numPr>
          <w:ilvl w:val="0"/>
          <w:numId w:val="51"/>
        </w:numPr>
        <w:autoSpaceDE w:val="0"/>
        <w:autoSpaceDN w:val="0"/>
        <w:adjustRightInd w:val="0"/>
        <w:spacing w:after="0" w:line="240" w:lineRule="auto"/>
        <w:ind w:left="0" w:firstLine="426"/>
        <w:jc w:val="both"/>
        <w:rPr>
          <w:rFonts w:cstheme="minorHAnsi"/>
          <w:lang w:val="ro-RO"/>
        </w:rPr>
      </w:pPr>
      <w:r w:rsidRPr="00C5712D">
        <w:rPr>
          <w:rFonts w:cstheme="minorHAnsi"/>
          <w:lang w:val="ro-RO"/>
        </w:rPr>
        <w:t>extinderea competentei in domeniul evaluarii perturbatiilor radioelectrice prin realizarea de servicii stiintifice catre producatorii de echipamente electroenergetice, transportatorii si distribuitorii de energie electrica;</w:t>
      </w:r>
    </w:p>
    <w:p w:rsidR="00F91A99" w:rsidRPr="00C5712D" w:rsidRDefault="00F91A99" w:rsidP="00F91A99">
      <w:pPr>
        <w:pStyle w:val="Listparagraf"/>
        <w:numPr>
          <w:ilvl w:val="0"/>
          <w:numId w:val="51"/>
        </w:numPr>
        <w:autoSpaceDE w:val="0"/>
        <w:autoSpaceDN w:val="0"/>
        <w:adjustRightInd w:val="0"/>
        <w:spacing w:after="0" w:line="240" w:lineRule="auto"/>
        <w:ind w:left="0" w:firstLine="426"/>
        <w:jc w:val="both"/>
        <w:rPr>
          <w:rFonts w:cstheme="minorHAnsi"/>
          <w:lang w:val="ro-RO"/>
        </w:rPr>
      </w:pPr>
      <w:r w:rsidRPr="00C5712D">
        <w:rPr>
          <w:rFonts w:cstheme="minorHAnsi"/>
          <w:lang w:val="ro-RO"/>
        </w:rPr>
        <w:t>extinderea competentelor ICMET Craiova pentru analiza uleiurilor electroizolante prin determinare selectiva a elementelor de contaminare;</w:t>
      </w:r>
    </w:p>
    <w:p w:rsidR="00F91A99" w:rsidRPr="00C5712D" w:rsidRDefault="00F91A99" w:rsidP="00F91A99">
      <w:pPr>
        <w:pStyle w:val="Listparagraf"/>
        <w:numPr>
          <w:ilvl w:val="0"/>
          <w:numId w:val="51"/>
        </w:numPr>
        <w:autoSpaceDE w:val="0"/>
        <w:autoSpaceDN w:val="0"/>
        <w:adjustRightInd w:val="0"/>
        <w:spacing w:after="0" w:line="240" w:lineRule="auto"/>
        <w:ind w:left="0" w:firstLine="426"/>
        <w:jc w:val="both"/>
        <w:rPr>
          <w:rFonts w:cstheme="minorHAnsi"/>
          <w:lang w:val="ro-RO"/>
        </w:rPr>
      </w:pPr>
      <w:r w:rsidRPr="00C5712D">
        <w:rPr>
          <w:rFonts w:cstheme="minorHAnsi"/>
          <w:lang w:val="ro-RO"/>
        </w:rPr>
        <w:t>optimizarea dimensionarii izolatiei transformatoarelor prin determinarea solicitarilor dielectrice locale creaza premisele dezvoltarii unui parteneriat cu constructorii de astfel de echipamente (SC Electroputere SA, Retrasib, Energobit);</w:t>
      </w:r>
    </w:p>
    <w:p w:rsidR="00F91A99" w:rsidRPr="00C5712D" w:rsidRDefault="00F91A99" w:rsidP="00F91A99">
      <w:pPr>
        <w:pStyle w:val="Listparagraf"/>
        <w:numPr>
          <w:ilvl w:val="0"/>
          <w:numId w:val="51"/>
        </w:numPr>
        <w:autoSpaceDE w:val="0"/>
        <w:autoSpaceDN w:val="0"/>
        <w:adjustRightInd w:val="0"/>
        <w:spacing w:after="0" w:line="240" w:lineRule="auto"/>
        <w:ind w:left="0" w:firstLine="426"/>
        <w:jc w:val="both"/>
        <w:rPr>
          <w:rFonts w:cstheme="minorHAnsi"/>
          <w:lang w:val="ro-RO"/>
        </w:rPr>
      </w:pPr>
      <w:r w:rsidRPr="00C5712D">
        <w:rPr>
          <w:rFonts w:cstheme="minorHAnsi"/>
          <w:lang w:val="ro-RO"/>
        </w:rPr>
        <w:lastRenderedPageBreak/>
        <w:t>dezvoltarea unui sistem de monitorizare on-line a temperaturilor din transformatoarele de mare putere folosind fibra optica, se va utiliza pentru imbunatatirea caracteristicilor sistemelor de monitorizare furnizate de ICMET Craiova, beneficiarii fiind unitatile economice ce au ca profil de fabricatia sau utilizarea de transformatoare;</w:t>
      </w:r>
    </w:p>
    <w:p w:rsidR="00F91A99" w:rsidRPr="00C5712D" w:rsidRDefault="00F91A99" w:rsidP="00F91A99">
      <w:pPr>
        <w:pStyle w:val="Listparagraf"/>
        <w:numPr>
          <w:ilvl w:val="0"/>
          <w:numId w:val="51"/>
        </w:numPr>
        <w:autoSpaceDE w:val="0"/>
        <w:autoSpaceDN w:val="0"/>
        <w:adjustRightInd w:val="0"/>
        <w:spacing w:after="0" w:line="240" w:lineRule="auto"/>
        <w:ind w:left="0" w:firstLine="426"/>
        <w:jc w:val="both"/>
        <w:rPr>
          <w:rFonts w:cstheme="minorHAnsi"/>
          <w:lang w:val="ro-RO"/>
        </w:rPr>
      </w:pPr>
      <w:r w:rsidRPr="00C5712D">
        <w:rPr>
          <w:rFonts w:cstheme="minorHAnsi"/>
          <w:lang w:val="ro-RO"/>
        </w:rPr>
        <w:t>studiile si cercetariile pentru stabilirea metodelor de evaluare a izolatoarelor compozite on-site, vor deschide oportunitati de colaborare cu firmale producatoare (IPROEB Bistrita, EXIMPROD Buzau, MAIRA Bucuresti) sau utilizatorii acestora (Transelectrica SA, firme de distributie a energiei: E-on, Enel, Electrica etc.).</w:t>
      </w:r>
    </w:p>
    <w:p w:rsidR="00F91A99" w:rsidRPr="00C5712D" w:rsidRDefault="00F91A99" w:rsidP="00F91A99">
      <w:pPr>
        <w:pStyle w:val="Listparagraf"/>
        <w:autoSpaceDE w:val="0"/>
        <w:autoSpaceDN w:val="0"/>
        <w:adjustRightInd w:val="0"/>
        <w:ind w:left="0"/>
        <w:jc w:val="both"/>
        <w:rPr>
          <w:rFonts w:cstheme="minorHAnsi"/>
          <w:lang w:val="ro-RO"/>
        </w:rPr>
      </w:pPr>
    </w:p>
    <w:p w:rsidR="00F91A99" w:rsidRPr="00C5712D" w:rsidRDefault="00F91A99" w:rsidP="00F91A99">
      <w:pPr>
        <w:spacing w:after="0" w:line="240" w:lineRule="auto"/>
        <w:jc w:val="both"/>
        <w:rPr>
          <w:rFonts w:cstheme="minorHAnsi"/>
          <w:b/>
          <w:sz w:val="24"/>
          <w:szCs w:val="24"/>
          <w:lang w:val="ro-RO"/>
        </w:rPr>
      </w:pPr>
      <w:r w:rsidRPr="00C5712D">
        <w:rPr>
          <w:rFonts w:cstheme="minorHAnsi"/>
          <w:b/>
          <w:sz w:val="24"/>
          <w:szCs w:val="24"/>
          <w:lang w:val="ro-RO"/>
        </w:rPr>
        <w:t>Masuri privind cresterea gradului de valorificare socio-economica a rezultatelor cercetarii</w:t>
      </w:r>
    </w:p>
    <w:p w:rsidR="00F91A99" w:rsidRPr="00C5712D" w:rsidRDefault="00F91A99" w:rsidP="00F91A99">
      <w:pPr>
        <w:spacing w:after="0" w:line="240" w:lineRule="auto"/>
        <w:ind w:firstLine="720"/>
        <w:jc w:val="both"/>
        <w:rPr>
          <w:rFonts w:cstheme="minorHAnsi"/>
          <w:sz w:val="24"/>
          <w:szCs w:val="24"/>
          <w:lang w:val="ro-RO"/>
        </w:rPr>
      </w:pPr>
      <w:r w:rsidRPr="00C5712D">
        <w:rPr>
          <w:rFonts w:cstheme="minorHAnsi"/>
          <w:sz w:val="24"/>
          <w:szCs w:val="24"/>
          <w:lang w:val="ro-RO"/>
        </w:rPr>
        <w:t>Institutul nostru are inscrise in Strategia de dezvoltare institutionala urmatoarele masuri pentru cresterea gradului de valorificare a rezultatelor cercetarii:</w:t>
      </w:r>
    </w:p>
    <w:p w:rsidR="00F91A99" w:rsidRPr="00C5712D" w:rsidRDefault="00F91A99" w:rsidP="00F91A99">
      <w:pPr>
        <w:numPr>
          <w:ilvl w:val="0"/>
          <w:numId w:val="52"/>
        </w:numPr>
        <w:spacing w:after="0" w:line="240" w:lineRule="auto"/>
        <w:ind w:left="0" w:firstLine="360"/>
        <w:jc w:val="both"/>
        <w:rPr>
          <w:rFonts w:cstheme="minorHAnsi"/>
          <w:sz w:val="24"/>
          <w:szCs w:val="24"/>
          <w:lang w:val="ro-RO"/>
        </w:rPr>
      </w:pPr>
      <w:r w:rsidRPr="00C5712D">
        <w:rPr>
          <w:rFonts w:cstheme="minorHAnsi"/>
          <w:sz w:val="24"/>
          <w:szCs w:val="24"/>
          <w:lang w:val="ro-RO"/>
        </w:rPr>
        <w:t>participarea constanta cu proiecte de cercetare de mare interes pentru industria electrotehnica romaneasca la Programul Operational Competitivitate si Programul Nucleu;</w:t>
      </w:r>
    </w:p>
    <w:p w:rsidR="00F91A99" w:rsidRPr="00C5712D" w:rsidRDefault="00F91A99" w:rsidP="00F91A99">
      <w:pPr>
        <w:numPr>
          <w:ilvl w:val="0"/>
          <w:numId w:val="52"/>
        </w:numPr>
        <w:spacing w:after="0" w:line="240" w:lineRule="auto"/>
        <w:ind w:left="0" w:firstLine="360"/>
        <w:jc w:val="both"/>
        <w:rPr>
          <w:rFonts w:cstheme="minorHAnsi"/>
          <w:sz w:val="24"/>
          <w:szCs w:val="24"/>
          <w:lang w:val="ro-RO"/>
        </w:rPr>
      </w:pPr>
      <w:r w:rsidRPr="00C5712D">
        <w:rPr>
          <w:rFonts w:cstheme="minorHAnsi"/>
          <w:sz w:val="24"/>
          <w:szCs w:val="24"/>
          <w:lang w:val="ro-RO"/>
        </w:rPr>
        <w:t>pastrarea acreditarilor pentru laboratoarele de incercari eliberate de Organismul National de Acreditare (RENAR);</w:t>
      </w:r>
    </w:p>
    <w:p w:rsidR="00F91A99" w:rsidRPr="00C5712D" w:rsidRDefault="00F91A99" w:rsidP="00F91A99">
      <w:pPr>
        <w:numPr>
          <w:ilvl w:val="0"/>
          <w:numId w:val="52"/>
        </w:numPr>
        <w:spacing w:after="0" w:line="240" w:lineRule="auto"/>
        <w:ind w:left="0" w:firstLine="360"/>
        <w:jc w:val="both"/>
        <w:rPr>
          <w:rFonts w:cstheme="minorHAnsi"/>
          <w:sz w:val="24"/>
          <w:szCs w:val="24"/>
          <w:lang w:val="ro-RO"/>
        </w:rPr>
      </w:pPr>
      <w:r w:rsidRPr="00C5712D">
        <w:rPr>
          <w:rFonts w:cstheme="minorHAnsi"/>
          <w:sz w:val="24"/>
          <w:szCs w:val="24"/>
          <w:lang w:val="ro-RO"/>
        </w:rPr>
        <w:t>pastrarea atestarilor de catre Autoritatea Nationala de Reglementare in domeniul Energiei (ANRE) in domeniile de competenta;</w:t>
      </w:r>
    </w:p>
    <w:p w:rsidR="00F91A99" w:rsidRPr="00C5712D" w:rsidRDefault="00F91A99" w:rsidP="00F91A99">
      <w:pPr>
        <w:numPr>
          <w:ilvl w:val="0"/>
          <w:numId w:val="52"/>
        </w:numPr>
        <w:spacing w:after="0" w:line="240" w:lineRule="auto"/>
        <w:ind w:left="0" w:firstLine="360"/>
        <w:jc w:val="both"/>
        <w:rPr>
          <w:rFonts w:cstheme="minorHAnsi"/>
          <w:sz w:val="24"/>
          <w:szCs w:val="24"/>
          <w:lang w:val="ro-RO"/>
        </w:rPr>
      </w:pPr>
      <w:r w:rsidRPr="00C5712D">
        <w:rPr>
          <w:rFonts w:cstheme="minorHAnsi"/>
          <w:sz w:val="24"/>
          <w:szCs w:val="24"/>
          <w:lang w:val="ro-RO"/>
        </w:rPr>
        <w:t>pastrarea acceptului de furnizor de produse si servicii catre S.C. Transelectrica S.A.;</w:t>
      </w:r>
    </w:p>
    <w:p w:rsidR="00F91A99" w:rsidRPr="00C5712D" w:rsidRDefault="00F91A99" w:rsidP="00F91A99">
      <w:pPr>
        <w:numPr>
          <w:ilvl w:val="0"/>
          <w:numId w:val="52"/>
        </w:numPr>
        <w:spacing w:after="0" w:line="240" w:lineRule="auto"/>
        <w:ind w:left="0" w:firstLine="360"/>
        <w:jc w:val="both"/>
        <w:rPr>
          <w:rFonts w:cstheme="minorHAnsi"/>
          <w:sz w:val="24"/>
          <w:szCs w:val="24"/>
          <w:lang w:val="ro-RO"/>
        </w:rPr>
      </w:pPr>
      <w:r w:rsidRPr="00C5712D">
        <w:rPr>
          <w:rFonts w:cstheme="minorHAnsi"/>
          <w:sz w:val="24"/>
          <w:szCs w:val="24"/>
          <w:lang w:val="ro-RO"/>
        </w:rPr>
        <w:t>pastrarea autorizatiei de a comercializa produse si servicii destinate S.C. Electrica S.A.;</w:t>
      </w:r>
    </w:p>
    <w:p w:rsidR="00F91A99" w:rsidRPr="00C5712D" w:rsidRDefault="00F91A99" w:rsidP="00F91A99">
      <w:pPr>
        <w:numPr>
          <w:ilvl w:val="0"/>
          <w:numId w:val="52"/>
        </w:numPr>
        <w:spacing w:after="0" w:line="240" w:lineRule="auto"/>
        <w:ind w:left="0" w:firstLine="360"/>
        <w:jc w:val="both"/>
        <w:rPr>
          <w:rFonts w:cstheme="minorHAnsi"/>
          <w:sz w:val="24"/>
          <w:szCs w:val="24"/>
          <w:lang w:val="ro-RO"/>
        </w:rPr>
      </w:pPr>
      <w:r w:rsidRPr="00C5712D">
        <w:rPr>
          <w:rFonts w:cstheme="minorHAnsi"/>
          <w:sz w:val="24"/>
          <w:szCs w:val="24"/>
          <w:lang w:val="ro-RO"/>
        </w:rPr>
        <w:t>pastrarea autorizatiei de auditor energetic eliberate de ANRE;</w:t>
      </w:r>
    </w:p>
    <w:p w:rsidR="00F91A99" w:rsidRPr="00C5712D" w:rsidRDefault="00F91A99" w:rsidP="00F91A99">
      <w:pPr>
        <w:numPr>
          <w:ilvl w:val="0"/>
          <w:numId w:val="52"/>
        </w:numPr>
        <w:spacing w:after="0" w:line="240" w:lineRule="auto"/>
        <w:ind w:left="0" w:firstLine="360"/>
        <w:jc w:val="both"/>
        <w:rPr>
          <w:rFonts w:cstheme="minorHAnsi"/>
          <w:sz w:val="24"/>
          <w:szCs w:val="24"/>
          <w:lang w:val="ro-RO"/>
        </w:rPr>
      </w:pPr>
      <w:r w:rsidRPr="00C5712D">
        <w:rPr>
          <w:rFonts w:cstheme="minorHAnsi"/>
          <w:sz w:val="24"/>
          <w:szCs w:val="24"/>
          <w:lang w:val="ro-RO"/>
        </w:rPr>
        <w:t>brevetarea de solutii inovative la nivel national si european ca rezultate ale activitatii in domeniul CDI;</w:t>
      </w:r>
    </w:p>
    <w:p w:rsidR="00F91A99" w:rsidRPr="00C5712D" w:rsidRDefault="00F91A99" w:rsidP="00F91A99">
      <w:pPr>
        <w:numPr>
          <w:ilvl w:val="0"/>
          <w:numId w:val="52"/>
        </w:numPr>
        <w:spacing w:after="0" w:line="240" w:lineRule="auto"/>
        <w:ind w:left="0" w:firstLine="360"/>
        <w:jc w:val="both"/>
        <w:rPr>
          <w:rFonts w:cstheme="minorHAnsi"/>
          <w:sz w:val="24"/>
          <w:szCs w:val="24"/>
          <w:lang w:val="ro-RO"/>
        </w:rPr>
      </w:pPr>
      <w:r w:rsidRPr="00C5712D">
        <w:rPr>
          <w:rFonts w:cstheme="minorHAnsi"/>
          <w:sz w:val="24"/>
          <w:szCs w:val="24"/>
          <w:lang w:val="ro-RO"/>
        </w:rPr>
        <w:t>participarea cu lucrari stiintifice la conferinte stiintifice si publicarea in reviste de specialitate;</w:t>
      </w:r>
    </w:p>
    <w:p w:rsidR="00F91A99" w:rsidRPr="00C5712D" w:rsidRDefault="00F91A99" w:rsidP="00F91A99">
      <w:pPr>
        <w:numPr>
          <w:ilvl w:val="0"/>
          <w:numId w:val="52"/>
        </w:numPr>
        <w:spacing w:after="0" w:line="240" w:lineRule="auto"/>
        <w:ind w:left="0" w:firstLine="360"/>
        <w:jc w:val="both"/>
        <w:rPr>
          <w:rFonts w:cstheme="minorHAnsi"/>
          <w:sz w:val="24"/>
          <w:szCs w:val="24"/>
          <w:lang w:val="ro-RO"/>
        </w:rPr>
      </w:pPr>
      <w:r w:rsidRPr="00C5712D">
        <w:rPr>
          <w:rFonts w:cstheme="minorHAnsi"/>
          <w:sz w:val="24"/>
          <w:szCs w:val="24"/>
          <w:lang w:val="ro-RO"/>
        </w:rPr>
        <w:t>participarea in comisiile comitetelor tehnice ale organismelor internationale din domeniul electrotehnic;</w:t>
      </w:r>
    </w:p>
    <w:p w:rsidR="00F91A99" w:rsidRPr="00C5712D" w:rsidRDefault="00F91A99" w:rsidP="00F91A99">
      <w:pPr>
        <w:numPr>
          <w:ilvl w:val="0"/>
          <w:numId w:val="52"/>
        </w:numPr>
        <w:spacing w:after="0" w:line="240" w:lineRule="auto"/>
        <w:ind w:left="0" w:firstLine="360"/>
        <w:jc w:val="both"/>
        <w:rPr>
          <w:rFonts w:cstheme="minorHAnsi"/>
          <w:sz w:val="24"/>
          <w:szCs w:val="24"/>
          <w:lang w:val="ro-RO"/>
        </w:rPr>
      </w:pPr>
      <w:r w:rsidRPr="00C5712D">
        <w:rPr>
          <w:rFonts w:cstheme="minorHAnsi"/>
          <w:sz w:val="24"/>
          <w:szCs w:val="24"/>
          <w:lang w:val="ro-RO"/>
        </w:rPr>
        <w:t>organizarea de intalniri de lucru, workshopuri, conferinte in scopul promovarii rezultatelor proprii;</w:t>
      </w:r>
    </w:p>
    <w:p w:rsidR="00F91A99" w:rsidRPr="00C5712D" w:rsidRDefault="00F91A99" w:rsidP="00F91A99">
      <w:pPr>
        <w:numPr>
          <w:ilvl w:val="0"/>
          <w:numId w:val="52"/>
        </w:numPr>
        <w:spacing w:after="0" w:line="240" w:lineRule="auto"/>
        <w:ind w:left="0" w:firstLine="360"/>
        <w:jc w:val="both"/>
        <w:rPr>
          <w:rFonts w:cstheme="minorHAnsi"/>
          <w:sz w:val="24"/>
          <w:szCs w:val="24"/>
          <w:lang w:val="ro-RO"/>
        </w:rPr>
      </w:pPr>
      <w:r w:rsidRPr="00C5712D">
        <w:rPr>
          <w:rFonts w:cstheme="minorHAnsi"/>
          <w:sz w:val="24"/>
          <w:szCs w:val="24"/>
          <w:lang w:val="ro-RO"/>
        </w:rPr>
        <w:t xml:space="preserve">participarea in cadrul clusterelor si polurilor de competitivitate autohtone pentru realizarea si implementarea de obiective tehnice cu valorificare economica sau sociala. In prezent institutul nostru </w:t>
      </w:r>
      <w:r w:rsidRPr="00C5712D">
        <w:rPr>
          <w:rFonts w:cstheme="minorHAnsi"/>
          <w:sz w:val="24"/>
          <w:szCs w:val="24"/>
          <w:lang w:val="ro-RO" w:eastAsia="ro-RO"/>
        </w:rPr>
        <w:t>este partener in 2 Poluri de Competitivitate regionale (INOVTRANS si Automotive Sud-Vest Oltenia), la nivel regional este mebru in Clusterul DOROTHY Urban Logistic – Logistica urbana, Electronica, Software si Mobilitati – Bronze Label, si la nivel national este membru in Clusterul – Asociatia ”Magurele High Tech Cluster” - Bronze Label.</w:t>
      </w:r>
    </w:p>
    <w:p w:rsidR="00F91A99" w:rsidRDefault="00F91A99" w:rsidP="00F91A99">
      <w:pPr>
        <w:spacing w:after="0" w:line="240" w:lineRule="auto"/>
        <w:jc w:val="both"/>
        <w:rPr>
          <w:rFonts w:cstheme="minorHAnsi"/>
          <w:sz w:val="24"/>
          <w:szCs w:val="24"/>
          <w:lang w:val="ro-RO"/>
        </w:rPr>
      </w:pPr>
    </w:p>
    <w:p w:rsidR="00F91A99" w:rsidRPr="00C5712D" w:rsidRDefault="00F91A99" w:rsidP="00F91A99">
      <w:pPr>
        <w:spacing w:after="0" w:line="240" w:lineRule="auto"/>
        <w:jc w:val="both"/>
        <w:rPr>
          <w:rFonts w:cstheme="minorHAnsi"/>
          <w:sz w:val="24"/>
          <w:szCs w:val="24"/>
          <w:lang w:val="ro-RO" w:eastAsia="ro-RO"/>
        </w:rPr>
      </w:pPr>
      <w:r w:rsidRPr="00C5712D">
        <w:rPr>
          <w:rFonts w:cstheme="minorHAnsi"/>
          <w:b/>
          <w:sz w:val="24"/>
          <w:szCs w:val="24"/>
          <w:lang w:val="ro-RO" w:eastAsia="ro-RO"/>
        </w:rPr>
        <w:t>Prezentarea activitatii de colaborare</w:t>
      </w:r>
    </w:p>
    <w:p w:rsidR="00F91A99" w:rsidRPr="00C5712D" w:rsidRDefault="00F91A99" w:rsidP="00F91A99">
      <w:pPr>
        <w:pStyle w:val="Listparagraf"/>
        <w:ind w:left="0" w:firstLine="360"/>
        <w:jc w:val="both"/>
        <w:rPr>
          <w:rFonts w:cstheme="minorHAnsi"/>
          <w:lang w:val="ro-RO" w:eastAsia="ro-RO"/>
        </w:rPr>
      </w:pPr>
      <w:r w:rsidRPr="00C5712D">
        <w:rPr>
          <w:rFonts w:cstheme="minorHAnsi"/>
          <w:lang w:val="ro-RO" w:eastAsia="ro-RO"/>
        </w:rPr>
        <w:t>Dezvoltarea de parteneriate la nivel national si international (cu personalitati/ institutii / asociatii profesionale) in vederea participarii la programele nationale si europene specifice</w:t>
      </w:r>
    </w:p>
    <w:p w:rsidR="00F91A99" w:rsidRPr="00C5712D" w:rsidRDefault="00F91A99" w:rsidP="00F91A99">
      <w:pPr>
        <w:pStyle w:val="Listparagraf"/>
        <w:numPr>
          <w:ilvl w:val="0"/>
          <w:numId w:val="49"/>
        </w:numPr>
        <w:spacing w:after="0" w:line="240" w:lineRule="auto"/>
        <w:ind w:left="0" w:firstLine="426"/>
        <w:jc w:val="both"/>
        <w:rPr>
          <w:rFonts w:cstheme="minorHAnsi"/>
          <w:lang w:val="ro-RO" w:eastAsia="ro-RO"/>
        </w:rPr>
      </w:pPr>
      <w:r w:rsidRPr="00C5712D">
        <w:rPr>
          <w:rFonts w:cstheme="minorHAnsi"/>
          <w:lang w:val="ro-RO" w:eastAsia="ro-RO"/>
        </w:rPr>
        <w:t xml:space="preserve">ICMET Craiova a implementat in perioada iunie 2011 - iunie 2015 proiectul </w:t>
      </w:r>
      <w:r w:rsidRPr="00C5712D">
        <w:rPr>
          <w:rStyle w:val="Robust"/>
          <w:rFonts w:cstheme="minorHAnsi"/>
          <w:lang w:val="ro-RO"/>
        </w:rPr>
        <w:t>„Monitorizarea in comun a riscurilor pentru situatii de urgenta in zona transfrontaliera a Dunarii“</w:t>
      </w:r>
      <w:r w:rsidRPr="00C5712D">
        <w:rPr>
          <w:rStyle w:val="Robust"/>
          <w:rFonts w:cstheme="minorHAnsi"/>
          <w:b w:val="0"/>
          <w:bCs w:val="0"/>
          <w:lang w:val="ro-RO" w:eastAsia="ro-RO"/>
        </w:rPr>
        <w:t xml:space="preserve">, </w:t>
      </w:r>
      <w:r w:rsidRPr="00C5712D">
        <w:rPr>
          <w:rStyle w:val="Robust"/>
          <w:rFonts w:cstheme="minorHAnsi"/>
          <w:lang w:val="ro-RO"/>
        </w:rPr>
        <w:t xml:space="preserve">Cod: MIS-ETC 166, </w:t>
      </w:r>
      <w:r w:rsidRPr="00C5712D">
        <w:rPr>
          <w:rStyle w:val="Robust"/>
          <w:rFonts w:cstheme="minorHAnsi"/>
          <w:b w:val="0"/>
          <w:lang w:val="ro-RO"/>
        </w:rPr>
        <w:t>in cadrul</w:t>
      </w:r>
      <w:r w:rsidRPr="00C5712D">
        <w:rPr>
          <w:rFonts w:cstheme="minorHAnsi"/>
          <w:lang w:val="ro-RO"/>
        </w:rPr>
        <w:t>Programului de Cooperare Transfrontaliera Romania - Bulgaria 2007-2013 cofinantatde Uniunea Europeana prin Fondul European pentru Dezvoltare Regionala.</w:t>
      </w:r>
    </w:p>
    <w:p w:rsidR="00F91A99" w:rsidRPr="00C5712D" w:rsidRDefault="00F91A99" w:rsidP="00F91A99">
      <w:pPr>
        <w:pStyle w:val="Listparagraf"/>
        <w:ind w:left="0"/>
        <w:jc w:val="both"/>
        <w:rPr>
          <w:rFonts w:cstheme="minorHAnsi"/>
          <w:b/>
          <w:lang w:val="ro-RO" w:eastAsia="ro-RO"/>
        </w:rPr>
      </w:pPr>
      <w:r w:rsidRPr="00C5712D">
        <w:rPr>
          <w:rFonts w:cstheme="minorHAnsi"/>
          <w:b/>
          <w:lang w:val="ro-RO" w:eastAsia="ro-RO"/>
        </w:rPr>
        <w:lastRenderedPageBreak/>
        <w:t>Inscrierea INCD ca membru in retele de cercetare/membru in asociatii profesionale de prestigiu pe plan national/international</w:t>
      </w:r>
    </w:p>
    <w:p w:rsidR="00F91A99" w:rsidRPr="00C5712D" w:rsidRDefault="00F91A99" w:rsidP="00F91A99">
      <w:pPr>
        <w:pStyle w:val="Listparagraf"/>
        <w:ind w:left="0"/>
        <w:jc w:val="both"/>
        <w:rPr>
          <w:rFonts w:cstheme="minorHAnsi"/>
          <w:lang w:val="ro-RO" w:eastAsia="ro-RO"/>
        </w:rPr>
      </w:pPr>
      <w:r w:rsidRPr="00C5712D">
        <w:rPr>
          <w:rFonts w:cstheme="minorHAnsi"/>
          <w:lang w:val="ro-RO" w:eastAsia="ro-RO"/>
        </w:rPr>
        <w:t>ICMET Craiova are patru specialisti in Asociatia Comitetul National Roman CIGRE, iar unul dintre ei este reprezentantul Romaniei in comitetul de studii D1: Materials and Emerging Test Techniques si un reprezentant in Grupa de Lucru CIGRE A2.42: Transportul Transformatoarelor.</w:t>
      </w:r>
    </w:p>
    <w:p w:rsidR="00F91A99" w:rsidRPr="00C5712D" w:rsidRDefault="00F91A99" w:rsidP="00F91A99">
      <w:pPr>
        <w:pStyle w:val="Listparagraf"/>
        <w:ind w:left="0"/>
        <w:jc w:val="both"/>
        <w:rPr>
          <w:rFonts w:cstheme="minorHAnsi"/>
          <w:lang w:val="ro-RO" w:eastAsia="ro-RO"/>
        </w:rPr>
      </w:pPr>
      <w:r w:rsidRPr="00C5712D">
        <w:rPr>
          <w:rFonts w:cstheme="minorHAnsi"/>
          <w:lang w:val="ro-RO" w:eastAsia="ro-RO"/>
        </w:rPr>
        <w:t>ICMET este membru fondator al Asociatiei Compatibilitate Electromagnetica Romana (ACER), care organizeaza anual workshop-uri in domeniul de specialitate la care participa specia</w:t>
      </w:r>
      <w:r>
        <w:rPr>
          <w:rFonts w:cstheme="minorHAnsi"/>
          <w:lang w:val="ro-RO" w:eastAsia="ro-RO"/>
        </w:rPr>
        <w:t>listi din tara si stra</w:t>
      </w:r>
      <w:r w:rsidRPr="00C5712D">
        <w:rPr>
          <w:rFonts w:cstheme="minorHAnsi"/>
          <w:lang w:val="ro-RO" w:eastAsia="ro-RO"/>
        </w:rPr>
        <w:t>natate.</w:t>
      </w:r>
    </w:p>
    <w:p w:rsidR="00F91A99" w:rsidRPr="00C5712D" w:rsidRDefault="00F91A99" w:rsidP="00F91A99">
      <w:pPr>
        <w:pStyle w:val="Listparagraf"/>
        <w:ind w:left="0"/>
        <w:jc w:val="both"/>
        <w:rPr>
          <w:rFonts w:cstheme="minorHAnsi"/>
          <w:lang w:val="ro-RO" w:eastAsia="ro-RO"/>
        </w:rPr>
      </w:pPr>
      <w:r w:rsidRPr="00C5712D">
        <w:rPr>
          <w:rFonts w:cstheme="minorHAnsi"/>
          <w:lang w:val="ro-RO" w:eastAsia="ro-RO"/>
        </w:rPr>
        <w:t>ICMET Craiova este membru fondator al asociatiei ”ROMANIAN THERMOELECTRIC SOCIETY” care isi desfasoara activitatea la institut si urmareste promovarea, cunoasterea si tehnici de aplicare si utilizare a efectelor termoelectrice Peltier, Thomson si Seebeck.</w:t>
      </w:r>
    </w:p>
    <w:p w:rsidR="00F91A99" w:rsidRPr="00C5712D" w:rsidRDefault="00F91A99" w:rsidP="00F91A99">
      <w:pPr>
        <w:pStyle w:val="Listparagraf"/>
        <w:ind w:left="0"/>
        <w:jc w:val="both"/>
        <w:rPr>
          <w:rFonts w:cstheme="minorHAnsi"/>
          <w:lang w:val="ro-RO" w:eastAsia="ro-RO"/>
        </w:rPr>
      </w:pPr>
      <w:r w:rsidRPr="00C5712D">
        <w:rPr>
          <w:rFonts w:cstheme="minorHAnsi"/>
          <w:lang w:val="ro-RO" w:eastAsia="ro-RO"/>
        </w:rPr>
        <w:t>ICMET este partener in 2 Poluri de Competitivitate regionale (INOVTRANS si Automotive Sud-Vest Oltenia), la nivel regional este mebru in Clusterul DOROTHY Urban Logistic – Logistica urbana, Electronica, Software si Mobilitati – Bronze Label, si la nivel national este membru in Clusterul – Asociatia ”Magurele High Tech Cluster” - Bronze Label.</w:t>
      </w:r>
    </w:p>
    <w:p w:rsidR="00F91A99" w:rsidRDefault="00F91A99" w:rsidP="00F91A99">
      <w:pPr>
        <w:autoSpaceDE w:val="0"/>
        <w:autoSpaceDN w:val="0"/>
        <w:adjustRightInd w:val="0"/>
        <w:spacing w:after="0" w:line="240" w:lineRule="auto"/>
        <w:ind w:firstLine="720"/>
        <w:jc w:val="both"/>
        <w:rPr>
          <w:rFonts w:cstheme="minorHAnsi"/>
          <w:sz w:val="24"/>
          <w:szCs w:val="24"/>
          <w:lang w:val="ro-RO" w:eastAsia="ro-RO"/>
        </w:rPr>
      </w:pPr>
      <w:r w:rsidRPr="00C5712D">
        <w:rPr>
          <w:rFonts w:cstheme="minorHAnsi"/>
          <w:sz w:val="24"/>
          <w:szCs w:val="24"/>
          <w:lang w:val="ro-RO" w:eastAsia="ro-RO"/>
        </w:rPr>
        <w:t>Institutul are ca punct de rezistenta o infrastructura complexa, considerata a II-a in Europa, pentru evaluarea performantelor tehnice a echipamentelor electrice de inalta si joasa tensiune. Alte calitati constau in experienta acumulata in proiectarea de echipamente sau sisteme de automatizare, monitorizare sau control personalizate, aplicabile clientilor care nu gasesc pe piata solutiile dorite si in diagnosticarea on-site a starii functionale a echipamentelor electrice.</w:t>
      </w:r>
    </w:p>
    <w:p w:rsidR="00F91A99" w:rsidRDefault="00F91A99" w:rsidP="00F91A99">
      <w:pPr>
        <w:autoSpaceDE w:val="0"/>
        <w:autoSpaceDN w:val="0"/>
        <w:adjustRightInd w:val="0"/>
        <w:spacing w:after="0" w:line="240" w:lineRule="auto"/>
        <w:ind w:firstLine="720"/>
        <w:jc w:val="both"/>
        <w:rPr>
          <w:rFonts w:cstheme="minorHAnsi"/>
          <w:sz w:val="24"/>
          <w:szCs w:val="24"/>
          <w:lang w:val="ro-RO" w:eastAsia="ro-RO"/>
        </w:rPr>
      </w:pPr>
    </w:p>
    <w:p w:rsidR="00F91A99" w:rsidRPr="00C5712D" w:rsidRDefault="00F91A99" w:rsidP="00F91A99">
      <w:pPr>
        <w:autoSpaceDE w:val="0"/>
        <w:autoSpaceDN w:val="0"/>
        <w:adjustRightInd w:val="0"/>
        <w:spacing w:after="0" w:line="240" w:lineRule="auto"/>
        <w:ind w:firstLine="720"/>
        <w:jc w:val="both"/>
        <w:rPr>
          <w:rFonts w:cstheme="minorHAnsi"/>
          <w:b/>
          <w:sz w:val="24"/>
          <w:szCs w:val="24"/>
          <w:lang w:val="ro-RO"/>
        </w:rPr>
      </w:pPr>
      <w:r w:rsidRPr="00C5712D">
        <w:rPr>
          <w:rFonts w:cstheme="minorHAnsi"/>
          <w:b/>
          <w:sz w:val="24"/>
          <w:szCs w:val="24"/>
          <w:lang w:val="ro-RO"/>
        </w:rPr>
        <w:t>Brevete de invenţie (solicitate/acordate)</w:t>
      </w:r>
    </w:p>
    <w:p w:rsidR="00F91A99" w:rsidRPr="00C5712D" w:rsidRDefault="00F91A99" w:rsidP="00F91A99">
      <w:pPr>
        <w:spacing w:after="0" w:line="240" w:lineRule="auto"/>
        <w:jc w:val="center"/>
        <w:rPr>
          <w:rFonts w:cstheme="minorHAnsi"/>
          <w:sz w:val="24"/>
          <w:szCs w:val="24"/>
          <w:lang w:val="ro-RO"/>
        </w:rPr>
      </w:pPr>
    </w:p>
    <w:tbl>
      <w:tblPr>
        <w:tblW w:w="104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2646"/>
        <w:gridCol w:w="1757"/>
        <w:gridCol w:w="1276"/>
        <w:gridCol w:w="1984"/>
        <w:gridCol w:w="2213"/>
      </w:tblGrid>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Nr. crt</w:t>
            </w:r>
          </w:p>
        </w:tc>
        <w:tc>
          <w:tcPr>
            <w:tcW w:w="2646" w:type="dxa"/>
            <w:shd w:val="clear" w:color="auto" w:fill="auto"/>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Titlul brevetului</w:t>
            </w:r>
          </w:p>
        </w:tc>
        <w:tc>
          <w:tcPr>
            <w:tcW w:w="1757" w:type="dxa"/>
            <w:shd w:val="clear" w:color="auto" w:fill="auto"/>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 xml:space="preserve">Inventator </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Titular</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Anul solicitarii CB acordarii BI</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Observații</w:t>
            </w:r>
          </w:p>
        </w:tc>
      </w:tr>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1.</w:t>
            </w:r>
          </w:p>
        </w:tc>
        <w:tc>
          <w:tcPr>
            <w:tcW w:w="2646"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Transformator de tensiune cu raport variabil și reglaj fin, cu echipament electronic inglobat</w:t>
            </w:r>
          </w:p>
        </w:tc>
        <w:tc>
          <w:tcPr>
            <w:tcW w:w="1757"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Proca Victor</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Petrescu Marinela</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ICMET</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2012</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RO 125805/28.02.2012</w:t>
            </w:r>
          </w:p>
        </w:tc>
      </w:tr>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w:t>
            </w:r>
          </w:p>
        </w:tc>
        <w:tc>
          <w:tcPr>
            <w:tcW w:w="2646"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Dispozitiv pentru măsurarea și monitorizarea forței axiale a infășurărilor de putere în timpul funcționării acestora</w:t>
            </w:r>
          </w:p>
        </w:tc>
        <w:tc>
          <w:tcPr>
            <w:tcW w:w="1757"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Marinescu Andrei </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ICMET</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2012</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RO 126339/29.06.2012</w:t>
            </w:r>
          </w:p>
        </w:tc>
      </w:tr>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p>
        </w:tc>
        <w:tc>
          <w:tcPr>
            <w:tcW w:w="2646"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Aparataj în carcasă metalică (celule) de medie tensiune pentru distribuție primară și secundară a enregiei </w:t>
            </w:r>
            <w:r w:rsidRPr="00C5712D">
              <w:rPr>
                <w:rFonts w:cstheme="minorHAnsi"/>
                <w:sz w:val="24"/>
                <w:szCs w:val="24"/>
                <w:lang w:val="ro-RO"/>
              </w:rPr>
              <w:lastRenderedPageBreak/>
              <w:t>electrice, comandată local sau de la distanță</w:t>
            </w:r>
          </w:p>
        </w:tc>
        <w:tc>
          <w:tcPr>
            <w:tcW w:w="1757"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lastRenderedPageBreak/>
              <w:t>Vlase Serghei</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Duță Marian </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Sălceanu Cristian</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lastRenderedPageBreak/>
              <w:t>Popescu Sebastian</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lastRenderedPageBreak/>
              <w:t>ICMET</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2012</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OSIM A/010</w:t>
            </w:r>
          </w:p>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14.12.2013</w:t>
            </w:r>
          </w:p>
        </w:tc>
      </w:tr>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p>
        </w:tc>
        <w:tc>
          <w:tcPr>
            <w:tcW w:w="2646"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Aparataj multifuncțional cu comutație în vid de medie tensiune destinat distribuției secunadre a energiei electrice</w:t>
            </w:r>
          </w:p>
        </w:tc>
        <w:tc>
          <w:tcPr>
            <w:tcW w:w="1757"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Vlase Serghei</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Duță Marian </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Sălceanu Cristian</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Popescu Sebastian</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ICMET</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2012</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OSIM A/0015</w:t>
            </w:r>
          </w:p>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08.03.2023</w:t>
            </w:r>
          </w:p>
        </w:tc>
      </w:tr>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p>
        </w:tc>
        <w:tc>
          <w:tcPr>
            <w:tcW w:w="2646"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Elemente de înlocuire pentru siguranțe fuzibile limitatoare de curent de înaltă tensiune </w:t>
            </w:r>
          </w:p>
        </w:tc>
        <w:tc>
          <w:tcPr>
            <w:tcW w:w="1757"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Vlase Serghei</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Duță Marian </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Anoaica Nicolae</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Sălceanu Cristian</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ICMET</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2013</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OSIM A/0013</w:t>
            </w:r>
          </w:p>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07.02.2013</w:t>
            </w:r>
          </w:p>
        </w:tc>
      </w:tr>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p>
        </w:tc>
        <w:tc>
          <w:tcPr>
            <w:tcW w:w="2646"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Aparataj în carcasă metalică (celule) de medie tensiune, cu comutație în vid, cu zăvorâre magnetică, destinat distribuției primare a energiei electrice</w:t>
            </w:r>
          </w:p>
        </w:tc>
        <w:tc>
          <w:tcPr>
            <w:tcW w:w="1757"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Vlase Serghei</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Duță Marian </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Sălceanu Cristian</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ICMET</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2013</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OSIM A/002</w:t>
            </w:r>
          </w:p>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14.03.2013</w:t>
            </w:r>
          </w:p>
        </w:tc>
      </w:tr>
      <w:tr w:rsidR="00F91A99" w:rsidRPr="00623146"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p>
        </w:tc>
        <w:tc>
          <w:tcPr>
            <w:tcW w:w="2646"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Sistem de comutație tripolar de medie tensiune, de exterior</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RO 126980/30.09.2013</w:t>
            </w:r>
          </w:p>
        </w:tc>
        <w:tc>
          <w:tcPr>
            <w:tcW w:w="1757"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Anoaica Nicolae</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Petre Pistol</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Caraiman Bebe</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Melinescu Aurel</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Oprea Victor</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Chelan Constantin</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ELEROM Roman</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2013</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Toți inventatorii sunt din ICMET Craiova</w:t>
            </w:r>
          </w:p>
        </w:tc>
      </w:tr>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p>
        </w:tc>
        <w:tc>
          <w:tcPr>
            <w:tcW w:w="2646"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Metodă și sistem pentru controlul automat al procesului de stabilizare dimensională a bobinelor transformatoarelor de putere RO/128340 A2 </w:t>
            </w:r>
          </w:p>
        </w:tc>
        <w:tc>
          <w:tcPr>
            <w:tcW w:w="1757"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Popa Dorin </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Vintilă Adrian</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ICMET Craiova</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2013</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Data publicării cererii</w:t>
            </w:r>
          </w:p>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30.04.2013</w:t>
            </w:r>
          </w:p>
        </w:tc>
      </w:tr>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p>
        </w:tc>
        <w:tc>
          <w:tcPr>
            <w:tcW w:w="2646"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Echipament pentru detensionarea prin vibrații </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RO 128313 A2</w:t>
            </w:r>
          </w:p>
        </w:tc>
        <w:tc>
          <w:tcPr>
            <w:tcW w:w="1757"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Vintilă Adrian</w:t>
            </w:r>
          </w:p>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Matei Nicolae</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ICMET Craiova</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2013</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Data publicării cererii</w:t>
            </w:r>
          </w:p>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30.04.2013</w:t>
            </w:r>
          </w:p>
        </w:tc>
      </w:tr>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p>
        </w:tc>
        <w:tc>
          <w:tcPr>
            <w:tcW w:w="2646" w:type="dxa"/>
            <w:shd w:val="clear" w:color="auto" w:fill="auto"/>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 xml:space="preserve">Sistem  pentru automatizarea si monitorizarea  trecerilor la nivel cu calea ferată </w:t>
            </w:r>
          </w:p>
          <w:p w:rsidR="00F91A99" w:rsidRPr="00C5712D" w:rsidRDefault="00F91A99" w:rsidP="00DE7A52">
            <w:pPr>
              <w:spacing w:after="0" w:line="240" w:lineRule="auto"/>
              <w:rPr>
                <w:rFonts w:cstheme="minorHAnsi"/>
                <w:color w:val="000000"/>
                <w:sz w:val="24"/>
                <w:szCs w:val="24"/>
                <w:lang w:val="ro-RO"/>
              </w:rPr>
            </w:pPr>
          </w:p>
        </w:tc>
        <w:tc>
          <w:tcPr>
            <w:tcW w:w="1757" w:type="dxa"/>
            <w:shd w:val="clear" w:color="auto" w:fill="auto"/>
          </w:tcPr>
          <w:p w:rsidR="00F91A99" w:rsidRPr="00C5712D" w:rsidRDefault="00F91A99" w:rsidP="00DE7A52">
            <w:pPr>
              <w:spacing w:after="0" w:line="240" w:lineRule="auto"/>
              <w:rPr>
                <w:rFonts w:cstheme="minorHAnsi"/>
                <w:bCs/>
                <w:color w:val="000000"/>
                <w:sz w:val="24"/>
                <w:szCs w:val="24"/>
                <w:lang w:val="ro-RO"/>
              </w:rPr>
            </w:pPr>
            <w:r w:rsidRPr="00C5712D">
              <w:rPr>
                <w:rFonts w:cstheme="minorHAnsi"/>
                <w:bCs/>
                <w:color w:val="000000"/>
                <w:sz w:val="24"/>
                <w:szCs w:val="24"/>
                <w:lang w:val="ro-RO"/>
              </w:rPr>
              <w:t xml:space="preserve">Velea Florin; </w:t>
            </w:r>
          </w:p>
          <w:p w:rsidR="00F91A99" w:rsidRPr="00C5712D" w:rsidRDefault="00F91A99" w:rsidP="00DE7A52">
            <w:pPr>
              <w:spacing w:after="0" w:line="240" w:lineRule="auto"/>
              <w:rPr>
                <w:rFonts w:cstheme="minorHAnsi"/>
                <w:bCs/>
                <w:color w:val="000000"/>
                <w:sz w:val="24"/>
                <w:szCs w:val="24"/>
                <w:lang w:val="ro-RO"/>
              </w:rPr>
            </w:pPr>
            <w:r w:rsidRPr="00C5712D">
              <w:rPr>
                <w:rFonts w:cstheme="minorHAnsi"/>
                <w:bCs/>
                <w:color w:val="000000"/>
                <w:sz w:val="24"/>
                <w:szCs w:val="24"/>
                <w:lang w:val="ro-RO"/>
              </w:rPr>
              <w:t>Nicola Marcel</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SC SPIACT SA Craiova</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2014</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Inregistrare OSIM Cerere Brevet Inventie -A/00097/07.02.2014</w:t>
            </w:r>
          </w:p>
        </w:tc>
      </w:tr>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p>
        </w:tc>
        <w:tc>
          <w:tcPr>
            <w:tcW w:w="2646" w:type="dxa"/>
            <w:shd w:val="clear" w:color="auto" w:fill="auto"/>
          </w:tcPr>
          <w:p w:rsidR="00F91A99" w:rsidRPr="00C5712D" w:rsidRDefault="00F91A99" w:rsidP="00DE7A52">
            <w:pPr>
              <w:spacing w:after="0" w:line="240" w:lineRule="auto"/>
              <w:rPr>
                <w:rFonts w:cstheme="minorHAnsi"/>
                <w:color w:val="000000"/>
                <w:sz w:val="24"/>
                <w:szCs w:val="24"/>
                <w:lang w:val="ro-RO"/>
              </w:rPr>
            </w:pPr>
            <w:r w:rsidRPr="00C5712D">
              <w:rPr>
                <w:rFonts w:cstheme="minorHAnsi"/>
                <w:sz w:val="24"/>
                <w:szCs w:val="24"/>
                <w:lang w:val="ro-RO"/>
              </w:rPr>
              <w:t>Electromecanism  pentru actionarea semibarierelor  la  trecere la nivel cu calea ferată </w:t>
            </w:r>
          </w:p>
        </w:tc>
        <w:tc>
          <w:tcPr>
            <w:tcW w:w="1757" w:type="dxa"/>
            <w:shd w:val="clear" w:color="auto" w:fill="auto"/>
          </w:tcPr>
          <w:p w:rsidR="00F91A99" w:rsidRPr="00C5712D" w:rsidRDefault="00F91A99" w:rsidP="00DE7A52">
            <w:pPr>
              <w:spacing w:after="0" w:line="240" w:lineRule="auto"/>
              <w:rPr>
                <w:rFonts w:cstheme="minorHAnsi"/>
                <w:color w:val="000000"/>
                <w:sz w:val="24"/>
                <w:szCs w:val="24"/>
                <w:lang w:val="ro-RO"/>
              </w:rPr>
            </w:pPr>
            <w:r w:rsidRPr="00C5712D">
              <w:rPr>
                <w:rFonts w:cstheme="minorHAnsi"/>
                <w:color w:val="000000"/>
                <w:sz w:val="24"/>
                <w:szCs w:val="24"/>
                <w:lang w:val="ro-RO"/>
              </w:rPr>
              <w:t xml:space="preserve">Velea Florin; </w:t>
            </w:r>
          </w:p>
          <w:p w:rsidR="00F91A99" w:rsidRPr="00C5712D" w:rsidRDefault="00F91A99" w:rsidP="00DE7A52">
            <w:pPr>
              <w:spacing w:after="0" w:line="240" w:lineRule="auto"/>
              <w:rPr>
                <w:rFonts w:cstheme="minorHAnsi"/>
                <w:color w:val="000000"/>
                <w:sz w:val="24"/>
                <w:szCs w:val="24"/>
                <w:lang w:val="ro-RO"/>
              </w:rPr>
            </w:pPr>
            <w:r w:rsidRPr="00C5712D">
              <w:rPr>
                <w:rFonts w:cstheme="minorHAnsi"/>
                <w:color w:val="000000"/>
                <w:sz w:val="24"/>
                <w:szCs w:val="24"/>
                <w:lang w:val="ro-RO"/>
              </w:rPr>
              <w:t xml:space="preserve">Chelan Constantin; </w:t>
            </w:r>
          </w:p>
          <w:p w:rsidR="00F91A99" w:rsidRPr="00C5712D" w:rsidRDefault="00F91A99" w:rsidP="00DE7A52">
            <w:pPr>
              <w:spacing w:after="0" w:line="240" w:lineRule="auto"/>
              <w:rPr>
                <w:rFonts w:cstheme="minorHAnsi"/>
                <w:color w:val="000000"/>
                <w:sz w:val="24"/>
                <w:szCs w:val="24"/>
                <w:lang w:val="ro-RO"/>
              </w:rPr>
            </w:pPr>
            <w:r w:rsidRPr="00C5712D">
              <w:rPr>
                <w:rFonts w:cstheme="minorHAnsi"/>
                <w:color w:val="000000"/>
                <w:sz w:val="24"/>
                <w:szCs w:val="24"/>
                <w:lang w:val="ro-RO"/>
              </w:rPr>
              <w:t>Teisanu Florin</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SC SPIACT SA Craiova</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2014</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Inregistrare OSIM: Cerere Brevet Inventie - A/00098/07.02.2014</w:t>
            </w:r>
          </w:p>
        </w:tc>
      </w:tr>
      <w:tr w:rsidR="00F91A99" w:rsidRPr="00C5712D" w:rsidTr="00DE7A52">
        <w:tc>
          <w:tcPr>
            <w:tcW w:w="559" w:type="dxa"/>
            <w:shd w:val="clear" w:color="auto" w:fill="auto"/>
          </w:tcPr>
          <w:p w:rsidR="00F91A99" w:rsidRPr="00C5712D" w:rsidRDefault="00F91A99" w:rsidP="00DE7A52">
            <w:pPr>
              <w:spacing w:after="0" w:line="240" w:lineRule="auto"/>
              <w:jc w:val="center"/>
              <w:rPr>
                <w:rFonts w:cstheme="minorHAnsi"/>
                <w:sz w:val="24"/>
                <w:szCs w:val="24"/>
                <w:lang w:val="ro-RO"/>
              </w:rPr>
            </w:pPr>
          </w:p>
        </w:tc>
        <w:tc>
          <w:tcPr>
            <w:tcW w:w="2646" w:type="dxa"/>
            <w:shd w:val="clear" w:color="auto" w:fill="auto"/>
            <w:vAlign w:val="center"/>
          </w:tcPr>
          <w:p w:rsidR="00F91A99" w:rsidRPr="00C5712D" w:rsidRDefault="00F91A99" w:rsidP="00DE7A52">
            <w:pPr>
              <w:spacing w:after="0" w:line="240" w:lineRule="auto"/>
              <w:rPr>
                <w:rFonts w:cstheme="minorHAnsi"/>
                <w:sz w:val="24"/>
                <w:szCs w:val="24"/>
                <w:lang w:val="ro-RO"/>
              </w:rPr>
            </w:pPr>
            <w:r w:rsidRPr="00C5712D">
              <w:rPr>
                <w:rFonts w:cstheme="minorHAnsi"/>
                <w:sz w:val="24"/>
                <w:szCs w:val="24"/>
                <w:lang w:val="ro-RO"/>
              </w:rPr>
              <w:t>Instalatie si dispozitiv de racire cu aer comprimat</w:t>
            </w:r>
          </w:p>
        </w:tc>
        <w:tc>
          <w:tcPr>
            <w:tcW w:w="1757" w:type="dxa"/>
            <w:shd w:val="clear" w:color="auto" w:fill="auto"/>
            <w:vAlign w:val="center"/>
          </w:tcPr>
          <w:p w:rsidR="00F91A99" w:rsidRPr="00C5712D" w:rsidRDefault="00F91A99" w:rsidP="00DE7A52">
            <w:pPr>
              <w:spacing w:after="0" w:line="240" w:lineRule="auto"/>
              <w:rPr>
                <w:rFonts w:cstheme="minorHAnsi"/>
                <w:bCs/>
                <w:color w:val="000000"/>
                <w:sz w:val="24"/>
                <w:szCs w:val="24"/>
                <w:lang w:val="ro-RO"/>
              </w:rPr>
            </w:pPr>
            <w:r w:rsidRPr="00C5712D">
              <w:rPr>
                <w:rFonts w:cstheme="minorHAnsi"/>
                <w:bCs/>
                <w:color w:val="000000"/>
                <w:sz w:val="24"/>
                <w:szCs w:val="24"/>
                <w:lang w:val="ro-RO"/>
              </w:rPr>
              <w:t>Dr. Ing. Teisanu Florin</w:t>
            </w:r>
          </w:p>
          <w:p w:rsidR="00F91A99" w:rsidRPr="00C5712D" w:rsidRDefault="00F91A99" w:rsidP="00DE7A52">
            <w:pPr>
              <w:spacing w:after="0" w:line="240" w:lineRule="auto"/>
              <w:rPr>
                <w:rFonts w:cstheme="minorHAnsi"/>
                <w:bCs/>
                <w:color w:val="000000"/>
                <w:sz w:val="24"/>
                <w:szCs w:val="24"/>
                <w:lang w:val="ro-RO"/>
              </w:rPr>
            </w:pPr>
            <w:r w:rsidRPr="00C5712D">
              <w:rPr>
                <w:rFonts w:cstheme="minorHAnsi"/>
                <w:bCs/>
                <w:color w:val="000000"/>
                <w:sz w:val="24"/>
                <w:szCs w:val="24"/>
                <w:lang w:val="ro-RO"/>
              </w:rPr>
              <w:t>Ing. Chelan Constantin</w:t>
            </w:r>
          </w:p>
          <w:p w:rsidR="00F91A99" w:rsidRPr="00C5712D" w:rsidRDefault="00F91A99" w:rsidP="00DE7A52">
            <w:pPr>
              <w:spacing w:after="0" w:line="240" w:lineRule="auto"/>
              <w:rPr>
                <w:rFonts w:cstheme="minorHAnsi"/>
                <w:bCs/>
                <w:color w:val="000000"/>
                <w:sz w:val="24"/>
                <w:szCs w:val="24"/>
                <w:lang w:val="ro-RO"/>
              </w:rPr>
            </w:pPr>
            <w:r w:rsidRPr="00C5712D">
              <w:rPr>
                <w:rFonts w:cstheme="minorHAnsi"/>
                <w:bCs/>
                <w:color w:val="000000"/>
                <w:sz w:val="24"/>
                <w:szCs w:val="24"/>
                <w:lang w:val="ro-RO"/>
              </w:rPr>
              <w:t>Ing. Duta Marian</w:t>
            </w:r>
          </w:p>
          <w:p w:rsidR="00F91A99" w:rsidRPr="00C5712D" w:rsidRDefault="00F91A99" w:rsidP="00DE7A52">
            <w:pPr>
              <w:spacing w:after="0" w:line="240" w:lineRule="auto"/>
              <w:rPr>
                <w:rFonts w:cstheme="minorHAnsi"/>
                <w:bCs/>
                <w:color w:val="000000"/>
                <w:sz w:val="24"/>
                <w:szCs w:val="24"/>
                <w:lang w:val="ro-RO"/>
              </w:rPr>
            </w:pPr>
            <w:r w:rsidRPr="00C5712D">
              <w:rPr>
                <w:rFonts w:cstheme="minorHAnsi"/>
                <w:bCs/>
                <w:color w:val="000000"/>
                <w:sz w:val="24"/>
                <w:szCs w:val="24"/>
                <w:lang w:val="ro-RO"/>
              </w:rPr>
              <w:t>Ing. Patru Ion</w:t>
            </w:r>
          </w:p>
        </w:tc>
        <w:tc>
          <w:tcPr>
            <w:tcW w:w="1276"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ICMET Craiova</w:t>
            </w:r>
          </w:p>
        </w:tc>
        <w:tc>
          <w:tcPr>
            <w:tcW w:w="1984" w:type="dxa"/>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2015</w:t>
            </w:r>
          </w:p>
        </w:tc>
        <w:tc>
          <w:tcPr>
            <w:tcW w:w="2213" w:type="dxa"/>
            <w:shd w:val="clear" w:color="auto" w:fill="auto"/>
            <w:vAlign w:val="center"/>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Inregistrare OSIM Cerere Brevet Inventie -A/01016/17.12.2015</w:t>
            </w:r>
          </w:p>
        </w:tc>
      </w:tr>
    </w:tbl>
    <w:p w:rsidR="00F91A99" w:rsidRPr="00C5712D" w:rsidRDefault="00F91A99" w:rsidP="00F91A99">
      <w:pPr>
        <w:spacing w:after="0" w:line="240" w:lineRule="auto"/>
        <w:jc w:val="both"/>
        <w:rPr>
          <w:rFonts w:cstheme="minorHAnsi"/>
          <w:sz w:val="24"/>
          <w:szCs w:val="24"/>
          <w:lang w:val="ro-RO"/>
        </w:rPr>
      </w:pPr>
    </w:p>
    <w:p w:rsidR="00F91A99" w:rsidRPr="00C5712D" w:rsidRDefault="00F91A99" w:rsidP="00F91A99">
      <w:pPr>
        <w:spacing w:after="0" w:line="240" w:lineRule="auto"/>
        <w:jc w:val="center"/>
        <w:rPr>
          <w:rFonts w:cstheme="minorHAnsi"/>
          <w:sz w:val="24"/>
          <w:szCs w:val="24"/>
          <w:lang w:val="ro-RO"/>
        </w:rPr>
      </w:pPr>
    </w:p>
    <w:p w:rsidR="00F91A99" w:rsidRPr="00F27C58" w:rsidRDefault="00F91A99" w:rsidP="00F91A99">
      <w:pPr>
        <w:pStyle w:val="Listparagraf"/>
        <w:rPr>
          <w:rFonts w:cstheme="minorHAnsi"/>
          <w:b/>
          <w:color w:val="365F91" w:themeColor="accent1" w:themeShade="BF"/>
          <w:lang w:val="ro-RO"/>
        </w:rPr>
      </w:pPr>
      <w:r w:rsidRPr="00F27C58">
        <w:rPr>
          <w:rFonts w:cstheme="minorHAnsi"/>
          <w:b/>
          <w:color w:val="365F91" w:themeColor="accent1" w:themeShade="BF"/>
          <w:lang w:val="ro-RO"/>
        </w:rPr>
        <w:t>ASOCIAȚIA ROMÂNĂ DE TRANSFER TEHNOLOGIC ȘI INOVARE - AROTT</w:t>
      </w:r>
    </w:p>
    <w:p w:rsidR="00F91A99" w:rsidRPr="00F27C58" w:rsidRDefault="00F91A99" w:rsidP="00F91A99">
      <w:pPr>
        <w:spacing w:after="0" w:line="240" w:lineRule="auto"/>
        <w:jc w:val="center"/>
        <w:rPr>
          <w:rFonts w:cstheme="minorHAnsi"/>
          <w:b/>
          <w:sz w:val="24"/>
          <w:szCs w:val="24"/>
          <w:lang w:val="ro-RO"/>
        </w:rPr>
      </w:pPr>
    </w:p>
    <w:p w:rsidR="00F91A99" w:rsidRPr="00D35CAB" w:rsidRDefault="00F91A99" w:rsidP="00F91A99">
      <w:pPr>
        <w:spacing w:after="0" w:line="240" w:lineRule="auto"/>
        <w:rPr>
          <w:rFonts w:cstheme="minorHAnsi"/>
          <w:b/>
          <w:sz w:val="24"/>
          <w:szCs w:val="24"/>
          <w:lang w:val="ro-RO"/>
        </w:rPr>
      </w:pPr>
      <w:r w:rsidRPr="00D35CAB">
        <w:rPr>
          <w:rFonts w:cstheme="minorHAnsi"/>
          <w:b/>
          <w:sz w:val="24"/>
          <w:szCs w:val="24"/>
          <w:lang w:val="ro-RO"/>
        </w:rPr>
        <w:t xml:space="preserve">Lista serviciilor oferite deARoTT  </w:t>
      </w:r>
    </w:p>
    <w:p w:rsidR="00F91A99" w:rsidRPr="00C5712D" w:rsidRDefault="00F91A99" w:rsidP="00F91A99">
      <w:pPr>
        <w:spacing w:after="0" w:line="240" w:lineRule="auto"/>
        <w:rPr>
          <w:rFonts w:cstheme="minorHAnsi"/>
          <w:b/>
          <w:i/>
          <w:sz w:val="24"/>
          <w:szCs w:val="24"/>
          <w:lang w:val="ro-RO"/>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6730"/>
        <w:gridCol w:w="1350"/>
        <w:gridCol w:w="1350"/>
      </w:tblGrid>
      <w:tr w:rsidR="00F91A99" w:rsidRPr="00C5712D" w:rsidTr="00DE7A52">
        <w:tc>
          <w:tcPr>
            <w:tcW w:w="560" w:type="dxa"/>
            <w:vMerge w:val="restart"/>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Nr crt</w:t>
            </w:r>
          </w:p>
        </w:tc>
        <w:tc>
          <w:tcPr>
            <w:tcW w:w="6730" w:type="dxa"/>
            <w:vMerge w:val="restart"/>
          </w:tcPr>
          <w:p w:rsidR="00F91A99" w:rsidRPr="00C5712D" w:rsidRDefault="00F91A99" w:rsidP="00DE7A52">
            <w:pPr>
              <w:spacing w:after="0" w:line="240" w:lineRule="auto"/>
              <w:jc w:val="both"/>
              <w:rPr>
                <w:rFonts w:cstheme="minorHAnsi"/>
                <w:b/>
                <w:sz w:val="24"/>
                <w:szCs w:val="24"/>
                <w:lang w:val="ro-RO"/>
              </w:rPr>
            </w:pPr>
            <w:r w:rsidRPr="00C5712D">
              <w:rPr>
                <w:rFonts w:cstheme="minorHAnsi"/>
                <w:b/>
                <w:sz w:val="24"/>
                <w:szCs w:val="24"/>
                <w:lang w:val="ro-RO"/>
              </w:rPr>
              <w:t xml:space="preserve">Servicii oferite </w:t>
            </w:r>
          </w:p>
        </w:tc>
        <w:tc>
          <w:tcPr>
            <w:tcW w:w="2700" w:type="dxa"/>
            <w:gridSpan w:val="2"/>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Tip serviciu</w:t>
            </w:r>
          </w:p>
        </w:tc>
      </w:tr>
      <w:tr w:rsidR="00F91A99" w:rsidRPr="00C5712D" w:rsidTr="00DE7A52">
        <w:tc>
          <w:tcPr>
            <w:tcW w:w="560" w:type="dxa"/>
            <w:vMerge/>
          </w:tcPr>
          <w:p w:rsidR="00F91A99" w:rsidRPr="00C5712D" w:rsidRDefault="00F91A99" w:rsidP="00DE7A52">
            <w:pPr>
              <w:spacing w:after="0" w:line="240" w:lineRule="auto"/>
              <w:jc w:val="both"/>
              <w:rPr>
                <w:rFonts w:cstheme="minorHAnsi"/>
                <w:sz w:val="24"/>
                <w:szCs w:val="24"/>
                <w:lang w:val="ro-RO"/>
              </w:rPr>
            </w:pPr>
          </w:p>
        </w:tc>
        <w:tc>
          <w:tcPr>
            <w:tcW w:w="6730" w:type="dxa"/>
            <w:vMerge/>
          </w:tcPr>
          <w:p w:rsidR="00F91A99" w:rsidRPr="00C5712D" w:rsidRDefault="00F91A99" w:rsidP="00DE7A52">
            <w:pPr>
              <w:spacing w:after="0" w:line="240" w:lineRule="auto"/>
              <w:jc w:val="both"/>
              <w:rPr>
                <w:rFonts w:cstheme="minorHAnsi"/>
                <w:sz w:val="24"/>
                <w:szCs w:val="24"/>
                <w:lang w:val="ro-RO"/>
              </w:rPr>
            </w:pPr>
          </w:p>
        </w:tc>
        <w:tc>
          <w:tcPr>
            <w:tcW w:w="1350" w:type="dxa"/>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gratuit</w:t>
            </w:r>
          </w:p>
        </w:tc>
        <w:tc>
          <w:tcPr>
            <w:tcW w:w="1350" w:type="dxa"/>
          </w:tcPr>
          <w:p w:rsidR="00F91A99" w:rsidRPr="00C5712D" w:rsidRDefault="00F91A99" w:rsidP="00DE7A52">
            <w:pPr>
              <w:spacing w:after="0" w:line="240" w:lineRule="auto"/>
              <w:jc w:val="center"/>
              <w:rPr>
                <w:rFonts w:cstheme="minorHAnsi"/>
                <w:sz w:val="24"/>
                <w:szCs w:val="24"/>
                <w:lang w:val="ro-RO"/>
              </w:rPr>
            </w:pPr>
            <w:r w:rsidRPr="00C5712D">
              <w:rPr>
                <w:rFonts w:cstheme="minorHAnsi"/>
                <w:sz w:val="24"/>
                <w:szCs w:val="24"/>
                <w:lang w:val="ro-RO"/>
              </w:rPr>
              <w:t>contra cost</w:t>
            </w:r>
          </w:p>
        </w:tc>
      </w:tr>
      <w:tr w:rsidR="00F91A99" w:rsidRPr="00C5712D" w:rsidTr="00DE7A52">
        <w:tc>
          <w:tcPr>
            <w:tcW w:w="560" w:type="dxa"/>
          </w:tcPr>
          <w:p w:rsidR="00F91A99" w:rsidRPr="00C5712D" w:rsidRDefault="00F91A99" w:rsidP="00DE7A52">
            <w:pPr>
              <w:numPr>
                <w:ilvl w:val="0"/>
                <w:numId w:val="61"/>
              </w:numPr>
              <w:suppressAutoHyphens/>
              <w:spacing w:after="0" w:line="240" w:lineRule="auto"/>
              <w:ind w:left="0" w:firstLine="0"/>
              <w:jc w:val="both"/>
              <w:rPr>
                <w:rFonts w:cstheme="minorHAnsi"/>
                <w:sz w:val="24"/>
                <w:szCs w:val="24"/>
                <w:lang w:val="ro-RO"/>
              </w:rPr>
            </w:pPr>
          </w:p>
        </w:tc>
        <w:tc>
          <w:tcPr>
            <w:tcW w:w="6730" w:type="dxa"/>
          </w:tcPr>
          <w:p w:rsidR="00F91A99" w:rsidRPr="00C5712D" w:rsidRDefault="00F91A99" w:rsidP="00DE7A52">
            <w:pPr>
              <w:spacing w:after="0" w:line="240" w:lineRule="auto"/>
              <w:jc w:val="both"/>
              <w:rPr>
                <w:rFonts w:eastAsia="Lucida Sans Unicode" w:cstheme="minorHAnsi"/>
                <w:sz w:val="24"/>
                <w:szCs w:val="24"/>
                <w:lang w:val="ro-RO"/>
              </w:rPr>
            </w:pPr>
            <w:r w:rsidRPr="00C5712D">
              <w:rPr>
                <w:rFonts w:eastAsia="Lucida Sans Unicode" w:cstheme="minorHAnsi"/>
                <w:sz w:val="24"/>
                <w:szCs w:val="24"/>
                <w:lang w:val="ro-RO"/>
              </w:rPr>
              <w:t xml:space="preserve">Asigurarea serviciilor de informare si documentare; </w:t>
            </w:r>
          </w:p>
        </w:tc>
        <w:tc>
          <w:tcPr>
            <w:tcW w:w="135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X</w:t>
            </w:r>
          </w:p>
        </w:tc>
        <w:tc>
          <w:tcPr>
            <w:tcW w:w="1350" w:type="dxa"/>
          </w:tcPr>
          <w:p w:rsidR="00F91A99" w:rsidRPr="00C5712D" w:rsidRDefault="00F91A99" w:rsidP="00DE7A52">
            <w:pPr>
              <w:spacing w:after="0" w:line="240" w:lineRule="auto"/>
              <w:jc w:val="both"/>
              <w:rPr>
                <w:rFonts w:cstheme="minorHAnsi"/>
                <w:sz w:val="24"/>
                <w:szCs w:val="24"/>
                <w:lang w:val="ro-RO"/>
              </w:rPr>
            </w:pPr>
          </w:p>
        </w:tc>
      </w:tr>
      <w:tr w:rsidR="00F91A99" w:rsidRPr="00C5712D" w:rsidTr="00DE7A52">
        <w:tc>
          <w:tcPr>
            <w:tcW w:w="560" w:type="dxa"/>
          </w:tcPr>
          <w:p w:rsidR="00F91A99" w:rsidRPr="00C5712D" w:rsidRDefault="00F91A99" w:rsidP="00DE7A52">
            <w:pPr>
              <w:numPr>
                <w:ilvl w:val="0"/>
                <w:numId w:val="61"/>
              </w:numPr>
              <w:suppressAutoHyphens/>
              <w:spacing w:after="0" w:line="240" w:lineRule="auto"/>
              <w:ind w:left="0" w:firstLine="0"/>
              <w:jc w:val="both"/>
              <w:rPr>
                <w:rFonts w:cstheme="minorHAnsi"/>
                <w:sz w:val="24"/>
                <w:szCs w:val="24"/>
                <w:lang w:val="ro-RO"/>
              </w:rPr>
            </w:pPr>
          </w:p>
        </w:tc>
        <w:tc>
          <w:tcPr>
            <w:tcW w:w="6730" w:type="dxa"/>
          </w:tcPr>
          <w:p w:rsidR="00F91A99" w:rsidRPr="00C5712D" w:rsidRDefault="00F91A99" w:rsidP="00DE7A52">
            <w:pPr>
              <w:spacing w:after="0" w:line="240" w:lineRule="auto"/>
              <w:jc w:val="both"/>
              <w:rPr>
                <w:rFonts w:eastAsia="Lucida Sans Unicode" w:cstheme="minorHAnsi"/>
                <w:sz w:val="24"/>
                <w:szCs w:val="24"/>
                <w:lang w:val="ro-RO"/>
              </w:rPr>
            </w:pPr>
            <w:r w:rsidRPr="00C5712D">
              <w:rPr>
                <w:rFonts w:eastAsia="Lucida Sans Unicode" w:cstheme="minorHAnsi"/>
                <w:b/>
                <w:sz w:val="24"/>
                <w:szCs w:val="24"/>
                <w:lang w:val="ro-RO"/>
              </w:rPr>
              <w:t>Servicii specializate</w:t>
            </w:r>
            <w:r w:rsidRPr="00C5712D">
              <w:rPr>
                <w:rFonts w:eastAsia="Lucida Sans Unicode" w:cstheme="minorHAnsi"/>
                <w:sz w:val="24"/>
                <w:szCs w:val="24"/>
                <w:lang w:val="ro-RO"/>
              </w:rPr>
              <w:t xml:space="preserve">: </w:t>
            </w:r>
          </w:p>
          <w:p w:rsidR="00F91A99" w:rsidRPr="00C5712D" w:rsidRDefault="00F91A99" w:rsidP="00DE7A52">
            <w:pPr>
              <w:spacing w:after="0" w:line="240" w:lineRule="auto"/>
              <w:jc w:val="both"/>
              <w:rPr>
                <w:rFonts w:eastAsia="Lucida Sans Unicode" w:cstheme="minorHAnsi"/>
                <w:sz w:val="24"/>
                <w:szCs w:val="24"/>
                <w:lang w:val="ro-RO"/>
              </w:rPr>
            </w:pPr>
            <w:r w:rsidRPr="00C5712D">
              <w:rPr>
                <w:rFonts w:eastAsia="Lucida Sans Unicode" w:cstheme="minorHAnsi"/>
                <w:sz w:val="24"/>
                <w:szCs w:val="24"/>
                <w:lang w:val="ro-RO"/>
              </w:rPr>
              <w:t xml:space="preserve">- Analiza capacitatii de inovare a unui IMM (cu tools specializat </w:t>
            </w:r>
            <w:r w:rsidRPr="00C5712D">
              <w:rPr>
                <w:rFonts w:cstheme="minorHAnsi"/>
                <w:sz w:val="24"/>
                <w:szCs w:val="24"/>
                <w:lang w:val="ro-RO"/>
              </w:rPr>
              <w:t>IMP³rove</w:t>
            </w:r>
            <w:r w:rsidRPr="00C5712D">
              <w:rPr>
                <w:rFonts w:eastAsia="Lucida Sans Unicode" w:cstheme="minorHAnsi"/>
                <w:sz w:val="24"/>
                <w:szCs w:val="24"/>
                <w:lang w:val="ro-RO"/>
              </w:rPr>
              <w:t>); elaborare recomandari</w:t>
            </w:r>
          </w:p>
          <w:p w:rsidR="00F91A99" w:rsidRPr="00C5712D" w:rsidRDefault="00F91A99" w:rsidP="00DE7A52">
            <w:pPr>
              <w:spacing w:after="0" w:line="240" w:lineRule="auto"/>
              <w:jc w:val="both"/>
              <w:rPr>
                <w:rFonts w:eastAsia="Lucida Sans Unicode" w:cstheme="minorHAnsi"/>
                <w:sz w:val="24"/>
                <w:szCs w:val="24"/>
                <w:lang w:val="ro-RO"/>
              </w:rPr>
            </w:pPr>
            <w:r w:rsidRPr="00C5712D">
              <w:rPr>
                <w:rFonts w:eastAsia="Lucida Sans Unicode" w:cstheme="minorHAnsi"/>
                <w:sz w:val="24"/>
                <w:szCs w:val="24"/>
                <w:lang w:val="ro-RO"/>
              </w:rPr>
              <w:t>- Infiintarea de noi societati comerciale; start-upuri</w:t>
            </w:r>
          </w:p>
          <w:p w:rsidR="00F91A99" w:rsidRPr="00C5712D" w:rsidRDefault="00F91A99" w:rsidP="00DE7A52">
            <w:pPr>
              <w:spacing w:after="0" w:line="240" w:lineRule="auto"/>
              <w:jc w:val="both"/>
              <w:rPr>
                <w:rFonts w:eastAsia="Lucida Sans Unicode" w:cstheme="minorHAnsi"/>
                <w:sz w:val="24"/>
                <w:szCs w:val="24"/>
                <w:lang w:val="ro-RO"/>
              </w:rPr>
            </w:pPr>
            <w:r w:rsidRPr="00C5712D">
              <w:rPr>
                <w:rFonts w:eastAsia="Lucida Sans Unicode" w:cstheme="minorHAnsi"/>
                <w:sz w:val="24"/>
                <w:szCs w:val="24"/>
                <w:lang w:val="ro-RO"/>
              </w:rPr>
              <w:t xml:space="preserve">- Elaborare planuri de afaceri si de marketing, studii de fezabilitate, a surselor si metodelor de finantare a investitiilor; </w:t>
            </w:r>
          </w:p>
          <w:p w:rsidR="00F91A99" w:rsidRPr="00C5712D" w:rsidRDefault="00F91A99" w:rsidP="00DE7A52">
            <w:pPr>
              <w:spacing w:after="0" w:line="240" w:lineRule="auto"/>
              <w:jc w:val="both"/>
              <w:rPr>
                <w:rFonts w:eastAsia="Lucida Sans Unicode" w:cstheme="minorHAnsi"/>
                <w:sz w:val="24"/>
                <w:szCs w:val="24"/>
                <w:lang w:val="ro-RO"/>
              </w:rPr>
            </w:pPr>
            <w:r w:rsidRPr="00C5712D">
              <w:rPr>
                <w:rFonts w:eastAsia="Lucida Sans Unicode" w:cstheme="minorHAnsi"/>
                <w:sz w:val="24"/>
                <w:szCs w:val="24"/>
                <w:lang w:val="ro-RO"/>
              </w:rPr>
              <w:t>- Elaborare documentatii pentru proiecte privind atragerea de finantari pentru idei inovative</w:t>
            </w:r>
          </w:p>
          <w:p w:rsidR="00F91A99" w:rsidRPr="00C5712D" w:rsidRDefault="00F91A99" w:rsidP="00DE7A52">
            <w:pPr>
              <w:spacing w:after="0" w:line="240" w:lineRule="auto"/>
              <w:jc w:val="both"/>
              <w:rPr>
                <w:rFonts w:eastAsia="Lucida Sans Unicode" w:cstheme="minorHAnsi"/>
                <w:sz w:val="24"/>
                <w:szCs w:val="24"/>
                <w:lang w:val="ro-RO"/>
              </w:rPr>
            </w:pPr>
            <w:r w:rsidRPr="00C5712D">
              <w:rPr>
                <w:rFonts w:eastAsia="Lucida Sans Unicode" w:cstheme="minorHAnsi"/>
                <w:sz w:val="24"/>
                <w:szCs w:val="24"/>
                <w:lang w:val="ro-RO"/>
              </w:rPr>
              <w:t xml:space="preserve">- asistenta juridica si de contabilitate (intocmire balanta de venituri si cheltuieli, raportari contabile, completare declaratii de impunere, etc.); </w:t>
            </w:r>
          </w:p>
          <w:p w:rsidR="00F91A99" w:rsidRPr="00C5712D" w:rsidRDefault="00F91A99" w:rsidP="00DE7A52">
            <w:pPr>
              <w:spacing w:after="0" w:line="240" w:lineRule="auto"/>
              <w:jc w:val="both"/>
              <w:rPr>
                <w:rFonts w:eastAsia="Lucida Sans Unicode" w:cstheme="minorHAnsi"/>
                <w:sz w:val="24"/>
                <w:szCs w:val="24"/>
                <w:lang w:val="ro-RO"/>
              </w:rPr>
            </w:pPr>
            <w:r w:rsidRPr="00C5712D">
              <w:rPr>
                <w:rFonts w:eastAsia="Lucida Sans Unicode" w:cstheme="minorHAnsi"/>
                <w:sz w:val="24"/>
                <w:szCs w:val="24"/>
                <w:lang w:val="ro-RO"/>
              </w:rPr>
              <w:t xml:space="preserve">- servicii de traduceri si publicitate; </w:t>
            </w:r>
          </w:p>
          <w:p w:rsidR="00F91A99" w:rsidRPr="00C5712D" w:rsidRDefault="00F91A99" w:rsidP="00DE7A52">
            <w:pPr>
              <w:spacing w:after="0" w:line="240" w:lineRule="auto"/>
              <w:jc w:val="both"/>
              <w:rPr>
                <w:rFonts w:eastAsia="Lucida Sans Unicode" w:cstheme="minorHAnsi"/>
                <w:sz w:val="24"/>
                <w:szCs w:val="24"/>
                <w:lang w:val="ro-RO"/>
              </w:rPr>
            </w:pPr>
            <w:r w:rsidRPr="00C5712D">
              <w:rPr>
                <w:rFonts w:eastAsia="Lucida Sans Unicode" w:cstheme="minorHAnsi"/>
                <w:sz w:val="24"/>
                <w:szCs w:val="24"/>
                <w:lang w:val="ro-RO"/>
              </w:rPr>
              <w:t xml:space="preserve">- servicii de consultanta in domeniul sistemelor de standardizare, certificare a calitatii conform normelor Uniunii Europene; </w:t>
            </w:r>
          </w:p>
        </w:tc>
        <w:tc>
          <w:tcPr>
            <w:tcW w:w="1350" w:type="dxa"/>
          </w:tcPr>
          <w:p w:rsidR="00F91A99" w:rsidRPr="00C5712D" w:rsidRDefault="00F91A99" w:rsidP="00DE7A52">
            <w:pPr>
              <w:spacing w:after="0" w:line="240" w:lineRule="auto"/>
              <w:jc w:val="both"/>
              <w:rPr>
                <w:rFonts w:cstheme="minorHAnsi"/>
                <w:sz w:val="24"/>
                <w:szCs w:val="24"/>
                <w:lang w:val="ro-RO"/>
              </w:rPr>
            </w:pPr>
          </w:p>
        </w:tc>
        <w:tc>
          <w:tcPr>
            <w:tcW w:w="135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X</w:t>
            </w:r>
          </w:p>
        </w:tc>
      </w:tr>
      <w:tr w:rsidR="00F91A99" w:rsidRPr="00C5712D" w:rsidTr="00DE7A52">
        <w:tc>
          <w:tcPr>
            <w:tcW w:w="560" w:type="dxa"/>
          </w:tcPr>
          <w:p w:rsidR="00F91A99" w:rsidRPr="00C5712D" w:rsidRDefault="00F91A99" w:rsidP="00DE7A52">
            <w:pPr>
              <w:numPr>
                <w:ilvl w:val="0"/>
                <w:numId w:val="61"/>
              </w:numPr>
              <w:suppressAutoHyphens/>
              <w:spacing w:after="0" w:line="240" w:lineRule="auto"/>
              <w:ind w:left="0" w:firstLine="0"/>
              <w:jc w:val="both"/>
              <w:rPr>
                <w:rFonts w:cstheme="minorHAnsi"/>
                <w:sz w:val="24"/>
                <w:szCs w:val="24"/>
                <w:lang w:val="ro-RO"/>
              </w:rPr>
            </w:pPr>
          </w:p>
        </w:tc>
        <w:tc>
          <w:tcPr>
            <w:tcW w:w="6730" w:type="dxa"/>
          </w:tcPr>
          <w:p w:rsidR="00F91A99" w:rsidRPr="00C5712D" w:rsidRDefault="00F91A99" w:rsidP="00DE7A52">
            <w:pPr>
              <w:spacing w:after="0" w:line="240" w:lineRule="auto"/>
              <w:jc w:val="both"/>
              <w:rPr>
                <w:rFonts w:cstheme="minorHAnsi"/>
                <w:b/>
                <w:noProof/>
                <w:sz w:val="24"/>
                <w:szCs w:val="24"/>
                <w:lang w:val="ro-RO"/>
              </w:rPr>
            </w:pPr>
            <w:r w:rsidRPr="00C5712D">
              <w:rPr>
                <w:rFonts w:cstheme="minorHAnsi"/>
                <w:b/>
                <w:noProof/>
                <w:sz w:val="24"/>
                <w:szCs w:val="24"/>
                <w:lang w:val="ro-RO"/>
              </w:rPr>
              <w:t>Servicii specializate - gratuit</w:t>
            </w:r>
          </w:p>
        </w:tc>
        <w:tc>
          <w:tcPr>
            <w:tcW w:w="1350" w:type="dxa"/>
          </w:tcPr>
          <w:p w:rsidR="00F91A99" w:rsidRPr="00C5712D" w:rsidRDefault="00F91A99" w:rsidP="00DE7A52">
            <w:pPr>
              <w:spacing w:after="0" w:line="240" w:lineRule="auto"/>
              <w:jc w:val="both"/>
              <w:rPr>
                <w:rFonts w:cstheme="minorHAnsi"/>
                <w:sz w:val="24"/>
                <w:szCs w:val="24"/>
                <w:lang w:val="ro-RO"/>
              </w:rPr>
            </w:pPr>
          </w:p>
        </w:tc>
        <w:tc>
          <w:tcPr>
            <w:tcW w:w="1350" w:type="dxa"/>
          </w:tcPr>
          <w:p w:rsidR="00F91A99" w:rsidRPr="00C5712D" w:rsidRDefault="00F91A99" w:rsidP="00DE7A52">
            <w:pPr>
              <w:spacing w:after="0" w:line="240" w:lineRule="auto"/>
              <w:jc w:val="both"/>
              <w:rPr>
                <w:rFonts w:cstheme="minorHAnsi"/>
                <w:sz w:val="24"/>
                <w:szCs w:val="24"/>
                <w:lang w:val="ro-RO"/>
              </w:rPr>
            </w:pPr>
          </w:p>
        </w:tc>
      </w:tr>
      <w:tr w:rsidR="00F91A99" w:rsidRPr="00C5712D" w:rsidTr="00DE7A52">
        <w:trPr>
          <w:trHeight w:val="416"/>
        </w:trPr>
        <w:tc>
          <w:tcPr>
            <w:tcW w:w="560" w:type="dxa"/>
          </w:tcPr>
          <w:p w:rsidR="00F91A99" w:rsidRPr="00C5712D" w:rsidRDefault="00F91A99" w:rsidP="00DE7A52">
            <w:pPr>
              <w:spacing w:after="0" w:line="240" w:lineRule="auto"/>
              <w:ind w:left="360"/>
              <w:jc w:val="both"/>
              <w:rPr>
                <w:rFonts w:cstheme="minorHAnsi"/>
                <w:sz w:val="24"/>
                <w:szCs w:val="24"/>
                <w:lang w:val="ro-RO"/>
              </w:rPr>
            </w:pPr>
          </w:p>
        </w:tc>
        <w:tc>
          <w:tcPr>
            <w:tcW w:w="6730" w:type="dxa"/>
          </w:tcPr>
          <w:p w:rsidR="00F91A99" w:rsidRPr="00C5712D" w:rsidRDefault="00F91A99" w:rsidP="00DE7A52">
            <w:pPr>
              <w:numPr>
                <w:ilvl w:val="0"/>
                <w:numId w:val="60"/>
              </w:numPr>
              <w:suppressAutoHyphens/>
              <w:spacing w:after="0" w:line="240" w:lineRule="auto"/>
              <w:jc w:val="both"/>
              <w:rPr>
                <w:rFonts w:eastAsia="Lucida Sans Unicode" w:cstheme="minorHAnsi"/>
                <w:sz w:val="24"/>
                <w:szCs w:val="24"/>
                <w:lang w:val="ro-RO"/>
              </w:rPr>
            </w:pPr>
            <w:r w:rsidRPr="00C5712D">
              <w:rPr>
                <w:rFonts w:eastAsia="Lucida Sans Unicode" w:cstheme="minorHAnsi"/>
                <w:sz w:val="24"/>
                <w:szCs w:val="24"/>
                <w:lang w:val="ro-RO"/>
              </w:rPr>
              <w:t>consultanta privind atragerea de finantari pentru idei inovative</w:t>
            </w:r>
          </w:p>
          <w:p w:rsidR="00F91A99" w:rsidRPr="00C5712D" w:rsidRDefault="00F91A99" w:rsidP="00DE7A52">
            <w:pPr>
              <w:numPr>
                <w:ilvl w:val="0"/>
                <w:numId w:val="60"/>
              </w:numPr>
              <w:suppressAutoHyphens/>
              <w:spacing w:after="0" w:line="240" w:lineRule="auto"/>
              <w:jc w:val="both"/>
              <w:rPr>
                <w:rFonts w:eastAsia="Lucida Sans Unicode" w:cstheme="minorHAnsi"/>
                <w:sz w:val="24"/>
                <w:szCs w:val="24"/>
                <w:lang w:val="ro-RO"/>
              </w:rPr>
            </w:pPr>
            <w:r w:rsidRPr="00C5712D">
              <w:rPr>
                <w:rFonts w:eastAsia="Lucida Sans Unicode" w:cstheme="minorHAnsi"/>
                <w:sz w:val="24"/>
                <w:szCs w:val="24"/>
                <w:lang w:val="ro-RO"/>
              </w:rPr>
              <w:lastRenderedPageBreak/>
              <w:t xml:space="preserve">consultanta in dezvoltarea de noi produse si servicii; </w:t>
            </w:r>
          </w:p>
          <w:p w:rsidR="00F91A99" w:rsidRPr="00C5712D" w:rsidRDefault="00F91A99" w:rsidP="00DE7A52">
            <w:pPr>
              <w:pStyle w:val="Indentcorptext2"/>
              <w:numPr>
                <w:ilvl w:val="0"/>
                <w:numId w:val="60"/>
              </w:numPr>
              <w:tabs>
                <w:tab w:val="left" w:pos="1440"/>
              </w:tabs>
              <w:spacing w:after="0" w:line="240" w:lineRule="auto"/>
              <w:jc w:val="both"/>
              <w:rPr>
                <w:rFonts w:cstheme="minorHAnsi"/>
                <w:sz w:val="24"/>
                <w:szCs w:val="24"/>
                <w:lang w:val="ro-RO"/>
              </w:rPr>
            </w:pPr>
            <w:r w:rsidRPr="00C5712D">
              <w:rPr>
                <w:rFonts w:cstheme="minorHAnsi"/>
                <w:sz w:val="24"/>
                <w:szCs w:val="24"/>
                <w:lang w:val="ro-RO"/>
              </w:rPr>
              <w:t>servicii de asistenţă în afaceri pentru inovare şi transfer tehnologic;</w:t>
            </w:r>
          </w:p>
          <w:p w:rsidR="00F91A99" w:rsidRPr="00C5712D" w:rsidRDefault="00F91A99" w:rsidP="00DE7A52">
            <w:pPr>
              <w:pStyle w:val="Indentcorptext2"/>
              <w:numPr>
                <w:ilvl w:val="0"/>
                <w:numId w:val="60"/>
              </w:numPr>
              <w:tabs>
                <w:tab w:val="left" w:pos="1440"/>
              </w:tabs>
              <w:spacing w:after="0" w:line="240" w:lineRule="auto"/>
              <w:jc w:val="both"/>
              <w:rPr>
                <w:rFonts w:cstheme="minorHAnsi"/>
                <w:sz w:val="24"/>
                <w:szCs w:val="24"/>
                <w:lang w:val="ro-RO"/>
              </w:rPr>
            </w:pPr>
            <w:r w:rsidRPr="00C5712D">
              <w:rPr>
                <w:rFonts w:cstheme="minorHAnsi"/>
                <w:sz w:val="24"/>
                <w:szCs w:val="24"/>
                <w:lang w:val="ro-RO"/>
              </w:rPr>
              <w:t>consultanta atragere fonduri de cercetare</w:t>
            </w:r>
          </w:p>
          <w:p w:rsidR="00F91A99" w:rsidRPr="00C5712D" w:rsidRDefault="00F91A99" w:rsidP="00DE7A52">
            <w:pPr>
              <w:pStyle w:val="Indentcorptext2"/>
              <w:numPr>
                <w:ilvl w:val="0"/>
                <w:numId w:val="60"/>
              </w:numPr>
              <w:tabs>
                <w:tab w:val="left" w:pos="1440"/>
              </w:tabs>
              <w:spacing w:after="0" w:line="240" w:lineRule="auto"/>
              <w:jc w:val="both"/>
              <w:rPr>
                <w:rFonts w:cstheme="minorHAnsi"/>
                <w:sz w:val="24"/>
                <w:szCs w:val="24"/>
                <w:lang w:val="ro-RO"/>
              </w:rPr>
            </w:pPr>
            <w:r w:rsidRPr="00C5712D">
              <w:rPr>
                <w:rFonts w:cstheme="minorHAnsi"/>
                <w:sz w:val="24"/>
                <w:szCs w:val="24"/>
                <w:lang w:val="ro-RO"/>
              </w:rPr>
              <w:t>servicii de diseminare informatii legate de proiecte, evenimente, oportunitati de afaceri;</w:t>
            </w:r>
          </w:p>
          <w:p w:rsidR="00F91A99" w:rsidRPr="00C5712D" w:rsidRDefault="00F91A99" w:rsidP="00DE7A52">
            <w:pPr>
              <w:pStyle w:val="Indentcorptext2"/>
              <w:numPr>
                <w:ilvl w:val="0"/>
                <w:numId w:val="60"/>
              </w:numPr>
              <w:tabs>
                <w:tab w:val="left" w:pos="1440"/>
              </w:tabs>
              <w:spacing w:after="0" w:line="240" w:lineRule="auto"/>
              <w:jc w:val="both"/>
              <w:rPr>
                <w:rFonts w:cstheme="minorHAnsi"/>
                <w:sz w:val="24"/>
                <w:szCs w:val="24"/>
                <w:lang w:val="ro-RO"/>
              </w:rPr>
            </w:pPr>
            <w:r w:rsidRPr="00C5712D">
              <w:rPr>
                <w:rFonts w:cstheme="minorHAnsi"/>
                <w:sz w:val="24"/>
                <w:szCs w:val="24"/>
                <w:lang w:val="ro-RO"/>
              </w:rPr>
              <w:t>servicii de informare tehnologică, audit tehnologic, prognoză tehnologică;</w:t>
            </w:r>
          </w:p>
          <w:p w:rsidR="00F91A99" w:rsidRPr="00C5712D" w:rsidRDefault="00F91A99" w:rsidP="00DE7A52">
            <w:pPr>
              <w:pStyle w:val="Indentcorptext2"/>
              <w:numPr>
                <w:ilvl w:val="0"/>
                <w:numId w:val="60"/>
              </w:numPr>
              <w:tabs>
                <w:tab w:val="left" w:pos="1440"/>
              </w:tabs>
              <w:spacing w:after="0" w:line="240" w:lineRule="auto"/>
              <w:jc w:val="both"/>
              <w:rPr>
                <w:rFonts w:eastAsia="Lucida Sans Unicode" w:cstheme="minorHAnsi"/>
                <w:sz w:val="24"/>
                <w:szCs w:val="24"/>
                <w:lang w:val="ro-RO"/>
              </w:rPr>
            </w:pPr>
            <w:r w:rsidRPr="00C5712D">
              <w:rPr>
                <w:rFonts w:cstheme="minorHAnsi"/>
                <w:sz w:val="24"/>
                <w:szCs w:val="24"/>
                <w:lang w:val="ro-RO"/>
              </w:rPr>
              <w:t>servicii de asistenţă şi consultanţă pentru exploatarea drepturilor de proprietate industriala si intelectuală;</w:t>
            </w:r>
          </w:p>
        </w:tc>
        <w:tc>
          <w:tcPr>
            <w:tcW w:w="135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lastRenderedPageBreak/>
              <w:t>X</w:t>
            </w:r>
          </w:p>
          <w:p w:rsidR="00F91A99" w:rsidRPr="00C5712D" w:rsidRDefault="00F91A99" w:rsidP="00DE7A52">
            <w:pPr>
              <w:spacing w:after="0" w:line="240" w:lineRule="auto"/>
              <w:jc w:val="both"/>
              <w:rPr>
                <w:rFonts w:cstheme="minorHAnsi"/>
                <w:sz w:val="24"/>
                <w:szCs w:val="24"/>
                <w:lang w:val="ro-RO"/>
              </w:rPr>
            </w:pPr>
          </w:p>
        </w:tc>
        <w:tc>
          <w:tcPr>
            <w:tcW w:w="1350" w:type="dxa"/>
          </w:tcPr>
          <w:p w:rsidR="00F91A99" w:rsidRPr="00C5712D" w:rsidRDefault="00F91A99" w:rsidP="00DE7A52">
            <w:pPr>
              <w:spacing w:after="0" w:line="240" w:lineRule="auto"/>
              <w:jc w:val="both"/>
              <w:rPr>
                <w:rFonts w:cstheme="minorHAnsi"/>
                <w:sz w:val="24"/>
                <w:szCs w:val="24"/>
                <w:lang w:val="ro-RO"/>
              </w:rPr>
            </w:pPr>
          </w:p>
        </w:tc>
      </w:tr>
      <w:tr w:rsidR="00F91A99" w:rsidRPr="00C5712D" w:rsidTr="00DE7A52">
        <w:tc>
          <w:tcPr>
            <w:tcW w:w="560" w:type="dxa"/>
          </w:tcPr>
          <w:p w:rsidR="00F91A99" w:rsidRPr="00C5712D" w:rsidRDefault="00F91A99" w:rsidP="00DE7A52">
            <w:pPr>
              <w:numPr>
                <w:ilvl w:val="0"/>
                <w:numId w:val="61"/>
              </w:numPr>
              <w:suppressAutoHyphens/>
              <w:spacing w:after="0" w:line="240" w:lineRule="auto"/>
              <w:ind w:left="0" w:firstLine="0"/>
              <w:jc w:val="both"/>
              <w:rPr>
                <w:rFonts w:cstheme="minorHAnsi"/>
                <w:sz w:val="24"/>
                <w:szCs w:val="24"/>
                <w:lang w:val="ro-RO"/>
              </w:rPr>
            </w:pPr>
          </w:p>
        </w:tc>
        <w:tc>
          <w:tcPr>
            <w:tcW w:w="6730" w:type="dxa"/>
          </w:tcPr>
          <w:p w:rsidR="00F91A99" w:rsidRPr="00C5712D" w:rsidRDefault="00F91A99" w:rsidP="00DE7A52">
            <w:pPr>
              <w:pStyle w:val="Indentcorptext2"/>
              <w:numPr>
                <w:ilvl w:val="0"/>
                <w:numId w:val="60"/>
              </w:numPr>
              <w:tabs>
                <w:tab w:val="left" w:pos="1440"/>
              </w:tabs>
              <w:spacing w:after="0" w:line="240" w:lineRule="auto"/>
              <w:jc w:val="both"/>
              <w:rPr>
                <w:rFonts w:cstheme="minorHAnsi"/>
                <w:sz w:val="24"/>
                <w:szCs w:val="24"/>
                <w:lang w:val="ro-RO"/>
              </w:rPr>
            </w:pPr>
            <w:r w:rsidRPr="00C5712D">
              <w:rPr>
                <w:rFonts w:cstheme="minorHAnsi"/>
                <w:sz w:val="24"/>
                <w:szCs w:val="24"/>
                <w:lang w:val="ro-RO"/>
              </w:rPr>
              <w:t>servicii de asistenţă şi consultanţă pentru realizarea de modele experimentale şi prototipuri;</w:t>
            </w:r>
          </w:p>
          <w:p w:rsidR="00F91A99" w:rsidRPr="00C5712D" w:rsidRDefault="00F91A99" w:rsidP="00DE7A52">
            <w:pPr>
              <w:pStyle w:val="Indentcorptext2"/>
              <w:numPr>
                <w:ilvl w:val="0"/>
                <w:numId w:val="60"/>
              </w:numPr>
              <w:tabs>
                <w:tab w:val="left" w:pos="1440"/>
              </w:tabs>
              <w:spacing w:after="0" w:line="240" w:lineRule="auto"/>
              <w:jc w:val="both"/>
              <w:rPr>
                <w:rFonts w:cstheme="minorHAnsi"/>
                <w:sz w:val="24"/>
                <w:szCs w:val="24"/>
                <w:lang w:val="ro-RO"/>
              </w:rPr>
            </w:pPr>
            <w:r w:rsidRPr="00C5712D">
              <w:rPr>
                <w:rFonts w:cstheme="minorHAnsi"/>
                <w:sz w:val="24"/>
                <w:szCs w:val="24"/>
                <w:lang w:val="ro-RO"/>
              </w:rPr>
              <w:t>realizare documentatii pentru exploatarea drepturilor de proprietate industriala si intelectuală, dosare inventii;</w:t>
            </w:r>
          </w:p>
          <w:p w:rsidR="00F91A99" w:rsidRPr="00C5712D" w:rsidRDefault="00F91A99" w:rsidP="00DE7A52">
            <w:pPr>
              <w:pStyle w:val="Indentcorptext2"/>
              <w:numPr>
                <w:ilvl w:val="0"/>
                <w:numId w:val="60"/>
              </w:numPr>
              <w:tabs>
                <w:tab w:val="left" w:pos="1440"/>
              </w:tabs>
              <w:spacing w:after="0" w:line="240" w:lineRule="auto"/>
              <w:jc w:val="both"/>
              <w:rPr>
                <w:rFonts w:cstheme="minorHAnsi"/>
                <w:sz w:val="24"/>
                <w:szCs w:val="24"/>
                <w:lang w:val="ro-RO"/>
              </w:rPr>
            </w:pPr>
            <w:r w:rsidRPr="00C5712D">
              <w:rPr>
                <w:rFonts w:cstheme="minorHAnsi"/>
                <w:sz w:val="24"/>
                <w:szCs w:val="24"/>
                <w:lang w:val="ro-RO"/>
              </w:rPr>
              <w:t>servicii de asistenţă şi consultanţă în domeniul legislativ, financiar.</w:t>
            </w:r>
          </w:p>
        </w:tc>
        <w:tc>
          <w:tcPr>
            <w:tcW w:w="1350" w:type="dxa"/>
          </w:tcPr>
          <w:p w:rsidR="00F91A99" w:rsidRPr="00C5712D" w:rsidRDefault="00F91A99" w:rsidP="00DE7A52">
            <w:pPr>
              <w:spacing w:after="0" w:line="240" w:lineRule="auto"/>
              <w:jc w:val="both"/>
              <w:rPr>
                <w:rFonts w:cstheme="minorHAnsi"/>
                <w:sz w:val="24"/>
                <w:szCs w:val="24"/>
                <w:lang w:val="ro-RO"/>
              </w:rPr>
            </w:pPr>
          </w:p>
        </w:tc>
        <w:tc>
          <w:tcPr>
            <w:tcW w:w="135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X</w:t>
            </w:r>
          </w:p>
        </w:tc>
      </w:tr>
      <w:tr w:rsidR="00F91A99" w:rsidRPr="00C5712D" w:rsidTr="00DE7A52">
        <w:tc>
          <w:tcPr>
            <w:tcW w:w="560" w:type="dxa"/>
          </w:tcPr>
          <w:p w:rsidR="00F91A99" w:rsidRPr="00C5712D" w:rsidRDefault="00F91A99" w:rsidP="00DE7A52">
            <w:pPr>
              <w:numPr>
                <w:ilvl w:val="0"/>
                <w:numId w:val="61"/>
              </w:numPr>
              <w:suppressAutoHyphens/>
              <w:spacing w:after="0" w:line="240" w:lineRule="auto"/>
              <w:ind w:left="0" w:firstLine="0"/>
              <w:jc w:val="both"/>
              <w:rPr>
                <w:rFonts w:cstheme="minorHAnsi"/>
                <w:sz w:val="24"/>
                <w:szCs w:val="24"/>
                <w:lang w:val="ro-RO"/>
              </w:rPr>
            </w:pPr>
          </w:p>
        </w:tc>
        <w:tc>
          <w:tcPr>
            <w:tcW w:w="6730" w:type="dxa"/>
          </w:tcPr>
          <w:p w:rsidR="00F91A99" w:rsidRPr="00C5712D" w:rsidRDefault="00F91A99" w:rsidP="00DE7A52">
            <w:pPr>
              <w:spacing w:after="0" w:line="240" w:lineRule="auto"/>
              <w:jc w:val="both"/>
              <w:rPr>
                <w:rFonts w:cstheme="minorHAnsi"/>
                <w:noProof/>
                <w:sz w:val="24"/>
                <w:szCs w:val="24"/>
                <w:lang w:val="ro-RO"/>
              </w:rPr>
            </w:pPr>
            <w:r w:rsidRPr="00C5712D">
              <w:rPr>
                <w:rFonts w:cstheme="minorHAnsi"/>
                <w:sz w:val="24"/>
                <w:szCs w:val="24"/>
                <w:lang w:val="ro-RO"/>
              </w:rPr>
              <w:t xml:space="preserve">Participare la targuri, expozitii, simpozioane, </w:t>
            </w:r>
            <w:r w:rsidRPr="00C5712D">
              <w:rPr>
                <w:rFonts w:cstheme="minorHAnsi"/>
                <w:noProof/>
                <w:sz w:val="24"/>
                <w:szCs w:val="24"/>
                <w:lang w:val="ro-RO"/>
              </w:rPr>
              <w:t xml:space="preserve">prezentare produse la targurile pentru care entitatea are facilitati; Pentru targurile internationale pentru care entitatea are facilitati se platesc taxe de 50% din costuri conform legislatiei in vigoare, pentru o singura persoana </w:t>
            </w:r>
          </w:p>
        </w:tc>
        <w:tc>
          <w:tcPr>
            <w:tcW w:w="135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X</w:t>
            </w:r>
          </w:p>
        </w:tc>
        <w:tc>
          <w:tcPr>
            <w:tcW w:w="1350" w:type="dxa"/>
          </w:tcPr>
          <w:p w:rsidR="00F91A99" w:rsidRPr="00C5712D" w:rsidRDefault="00F91A99" w:rsidP="00DE7A52">
            <w:pPr>
              <w:spacing w:after="0" w:line="240" w:lineRule="auto"/>
              <w:jc w:val="both"/>
              <w:rPr>
                <w:rFonts w:cstheme="minorHAnsi"/>
                <w:sz w:val="24"/>
                <w:szCs w:val="24"/>
                <w:lang w:val="ro-RO"/>
              </w:rPr>
            </w:pPr>
          </w:p>
        </w:tc>
      </w:tr>
      <w:tr w:rsidR="00F91A99" w:rsidRPr="00C5712D" w:rsidTr="00DE7A52">
        <w:tc>
          <w:tcPr>
            <w:tcW w:w="560" w:type="dxa"/>
            <w:vMerge w:val="restart"/>
          </w:tcPr>
          <w:p w:rsidR="00F91A99" w:rsidRPr="00C5712D" w:rsidRDefault="00F91A99" w:rsidP="00DE7A52">
            <w:pPr>
              <w:numPr>
                <w:ilvl w:val="0"/>
                <w:numId w:val="61"/>
              </w:numPr>
              <w:suppressAutoHyphens/>
              <w:spacing w:after="0" w:line="240" w:lineRule="auto"/>
              <w:ind w:left="0" w:firstLine="0"/>
              <w:jc w:val="both"/>
              <w:rPr>
                <w:rFonts w:cstheme="minorHAnsi"/>
                <w:sz w:val="24"/>
                <w:szCs w:val="24"/>
                <w:lang w:val="ro-RO"/>
              </w:rPr>
            </w:pPr>
          </w:p>
        </w:tc>
        <w:tc>
          <w:tcPr>
            <w:tcW w:w="673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Consultanta transfer tehnologic national si transnational</w:t>
            </w:r>
          </w:p>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Consultanta privind Drepturi de Proprietate Intelectuala</w:t>
            </w:r>
          </w:p>
        </w:tc>
        <w:tc>
          <w:tcPr>
            <w:tcW w:w="135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X</w:t>
            </w:r>
          </w:p>
        </w:tc>
        <w:tc>
          <w:tcPr>
            <w:tcW w:w="1350" w:type="dxa"/>
          </w:tcPr>
          <w:p w:rsidR="00F91A99" w:rsidRPr="00C5712D" w:rsidRDefault="00F91A99" w:rsidP="00DE7A52">
            <w:pPr>
              <w:spacing w:after="0" w:line="240" w:lineRule="auto"/>
              <w:jc w:val="both"/>
              <w:rPr>
                <w:rFonts w:cstheme="minorHAnsi"/>
                <w:sz w:val="24"/>
                <w:szCs w:val="24"/>
                <w:lang w:val="ro-RO"/>
              </w:rPr>
            </w:pPr>
          </w:p>
        </w:tc>
      </w:tr>
      <w:tr w:rsidR="00F91A99" w:rsidRPr="00C5712D" w:rsidTr="00DE7A52">
        <w:tc>
          <w:tcPr>
            <w:tcW w:w="560" w:type="dxa"/>
            <w:vMerge/>
          </w:tcPr>
          <w:p w:rsidR="00F91A99" w:rsidRPr="00C5712D" w:rsidRDefault="00F91A99" w:rsidP="00DE7A52">
            <w:pPr>
              <w:numPr>
                <w:ilvl w:val="0"/>
                <w:numId w:val="61"/>
              </w:numPr>
              <w:suppressAutoHyphens/>
              <w:spacing w:after="0" w:line="240" w:lineRule="auto"/>
              <w:ind w:left="0" w:firstLine="0"/>
              <w:jc w:val="both"/>
              <w:rPr>
                <w:rFonts w:cstheme="minorHAnsi"/>
                <w:sz w:val="24"/>
                <w:szCs w:val="24"/>
                <w:lang w:val="ro-RO"/>
              </w:rPr>
            </w:pPr>
          </w:p>
        </w:tc>
        <w:tc>
          <w:tcPr>
            <w:tcW w:w="673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Documentatie privind Drepturi de Proprietate Intelectuala</w:t>
            </w:r>
          </w:p>
        </w:tc>
        <w:tc>
          <w:tcPr>
            <w:tcW w:w="1350" w:type="dxa"/>
          </w:tcPr>
          <w:p w:rsidR="00F91A99" w:rsidRPr="00C5712D" w:rsidRDefault="00F91A99" w:rsidP="00DE7A52">
            <w:pPr>
              <w:spacing w:after="0" w:line="240" w:lineRule="auto"/>
              <w:jc w:val="both"/>
              <w:rPr>
                <w:rFonts w:cstheme="minorHAnsi"/>
                <w:sz w:val="24"/>
                <w:szCs w:val="24"/>
                <w:lang w:val="ro-RO"/>
              </w:rPr>
            </w:pPr>
          </w:p>
        </w:tc>
        <w:tc>
          <w:tcPr>
            <w:tcW w:w="135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X</w:t>
            </w:r>
          </w:p>
        </w:tc>
      </w:tr>
      <w:tr w:rsidR="00F91A99" w:rsidRPr="00C5712D" w:rsidTr="00DE7A52">
        <w:tc>
          <w:tcPr>
            <w:tcW w:w="560" w:type="dxa"/>
          </w:tcPr>
          <w:p w:rsidR="00F91A99" w:rsidRPr="00C5712D" w:rsidRDefault="00F91A99" w:rsidP="00DE7A52">
            <w:pPr>
              <w:numPr>
                <w:ilvl w:val="0"/>
                <w:numId w:val="61"/>
              </w:numPr>
              <w:suppressAutoHyphens/>
              <w:spacing w:after="0" w:line="240" w:lineRule="auto"/>
              <w:ind w:left="0" w:firstLine="0"/>
              <w:jc w:val="both"/>
              <w:rPr>
                <w:rFonts w:cstheme="minorHAnsi"/>
                <w:sz w:val="24"/>
                <w:szCs w:val="24"/>
                <w:lang w:val="ro-RO"/>
              </w:rPr>
            </w:pPr>
          </w:p>
        </w:tc>
        <w:tc>
          <w:tcPr>
            <w:tcW w:w="673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Promovare oferte TT si solicitari oferte TT</w:t>
            </w:r>
          </w:p>
        </w:tc>
        <w:tc>
          <w:tcPr>
            <w:tcW w:w="135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 xml:space="preserve">X </w:t>
            </w:r>
          </w:p>
        </w:tc>
        <w:tc>
          <w:tcPr>
            <w:tcW w:w="1350" w:type="dxa"/>
          </w:tcPr>
          <w:p w:rsidR="00F91A99" w:rsidRPr="00C5712D" w:rsidRDefault="00F91A99" w:rsidP="00DE7A52">
            <w:pPr>
              <w:spacing w:after="0" w:line="240" w:lineRule="auto"/>
              <w:jc w:val="both"/>
              <w:rPr>
                <w:rFonts w:cstheme="minorHAnsi"/>
                <w:sz w:val="24"/>
                <w:szCs w:val="24"/>
                <w:lang w:val="ro-RO"/>
              </w:rPr>
            </w:pPr>
          </w:p>
        </w:tc>
      </w:tr>
      <w:tr w:rsidR="00F91A99" w:rsidRPr="00623146" w:rsidTr="00DE7A52">
        <w:tc>
          <w:tcPr>
            <w:tcW w:w="560" w:type="dxa"/>
          </w:tcPr>
          <w:p w:rsidR="00F91A99" w:rsidRPr="00C5712D" w:rsidRDefault="00F91A99" w:rsidP="00DE7A52">
            <w:pPr>
              <w:numPr>
                <w:ilvl w:val="0"/>
                <w:numId w:val="61"/>
              </w:numPr>
              <w:suppressAutoHyphens/>
              <w:spacing w:after="0" w:line="240" w:lineRule="auto"/>
              <w:ind w:left="0" w:firstLine="0"/>
              <w:jc w:val="both"/>
              <w:rPr>
                <w:rFonts w:cstheme="minorHAnsi"/>
                <w:sz w:val="24"/>
                <w:szCs w:val="24"/>
                <w:lang w:val="ro-RO"/>
              </w:rPr>
            </w:pPr>
          </w:p>
        </w:tc>
        <w:tc>
          <w:tcPr>
            <w:tcW w:w="673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Promovare oferte si solicitari oferte de afaceri</w:t>
            </w:r>
          </w:p>
        </w:tc>
        <w:tc>
          <w:tcPr>
            <w:tcW w:w="1350" w:type="dxa"/>
          </w:tcPr>
          <w:p w:rsidR="00F91A99" w:rsidRPr="00C5712D" w:rsidRDefault="00F91A99" w:rsidP="00DE7A52">
            <w:pPr>
              <w:spacing w:after="0" w:line="240" w:lineRule="auto"/>
              <w:jc w:val="both"/>
              <w:rPr>
                <w:rFonts w:cstheme="minorHAnsi"/>
                <w:sz w:val="24"/>
                <w:szCs w:val="24"/>
                <w:lang w:val="ro-RO"/>
              </w:rPr>
            </w:pPr>
          </w:p>
        </w:tc>
        <w:tc>
          <w:tcPr>
            <w:tcW w:w="1350" w:type="dxa"/>
          </w:tcPr>
          <w:p w:rsidR="00F91A99" w:rsidRPr="00C5712D" w:rsidRDefault="00F91A99" w:rsidP="00DE7A52">
            <w:pPr>
              <w:spacing w:after="0" w:line="240" w:lineRule="auto"/>
              <w:jc w:val="both"/>
              <w:rPr>
                <w:rFonts w:cstheme="minorHAnsi"/>
                <w:sz w:val="24"/>
                <w:szCs w:val="24"/>
                <w:lang w:val="ro-RO"/>
              </w:rPr>
            </w:pPr>
          </w:p>
        </w:tc>
      </w:tr>
      <w:tr w:rsidR="00F91A99" w:rsidRPr="00C5712D" w:rsidTr="00DE7A52">
        <w:trPr>
          <w:trHeight w:val="206"/>
        </w:trPr>
        <w:tc>
          <w:tcPr>
            <w:tcW w:w="560" w:type="dxa"/>
          </w:tcPr>
          <w:p w:rsidR="00F91A99" w:rsidRPr="00C5712D" w:rsidRDefault="00F91A99" w:rsidP="00DE7A52">
            <w:pPr>
              <w:numPr>
                <w:ilvl w:val="0"/>
                <w:numId w:val="61"/>
              </w:numPr>
              <w:spacing w:after="0" w:line="240" w:lineRule="auto"/>
              <w:ind w:left="0" w:firstLine="0"/>
              <w:jc w:val="both"/>
              <w:rPr>
                <w:rFonts w:cstheme="minorHAnsi"/>
                <w:sz w:val="24"/>
                <w:szCs w:val="24"/>
                <w:lang w:val="ro-RO"/>
              </w:rPr>
            </w:pPr>
          </w:p>
        </w:tc>
        <w:tc>
          <w:tcPr>
            <w:tcW w:w="673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Creare de parteneriate nationale si internationale pentru proiecte</w:t>
            </w:r>
          </w:p>
        </w:tc>
        <w:tc>
          <w:tcPr>
            <w:tcW w:w="1350" w:type="dxa"/>
          </w:tcPr>
          <w:p w:rsidR="00F91A99" w:rsidRPr="00C5712D" w:rsidRDefault="00F91A99" w:rsidP="00DE7A52">
            <w:pPr>
              <w:spacing w:after="0" w:line="240" w:lineRule="auto"/>
              <w:jc w:val="both"/>
              <w:rPr>
                <w:rFonts w:cstheme="minorHAnsi"/>
                <w:sz w:val="24"/>
                <w:szCs w:val="24"/>
                <w:lang w:val="ro-RO"/>
              </w:rPr>
            </w:pPr>
            <w:r w:rsidRPr="00C5712D">
              <w:rPr>
                <w:rFonts w:cstheme="minorHAnsi"/>
                <w:sz w:val="24"/>
                <w:szCs w:val="24"/>
                <w:lang w:val="ro-RO"/>
              </w:rPr>
              <w:t>X</w:t>
            </w:r>
          </w:p>
        </w:tc>
        <w:tc>
          <w:tcPr>
            <w:tcW w:w="1350" w:type="dxa"/>
          </w:tcPr>
          <w:p w:rsidR="00F91A99" w:rsidRPr="00C5712D" w:rsidRDefault="00F91A99" w:rsidP="00DE7A52">
            <w:pPr>
              <w:spacing w:after="0" w:line="240" w:lineRule="auto"/>
              <w:jc w:val="both"/>
              <w:rPr>
                <w:rFonts w:cstheme="minorHAnsi"/>
                <w:sz w:val="24"/>
                <w:szCs w:val="24"/>
                <w:lang w:val="ro-RO"/>
              </w:rPr>
            </w:pPr>
          </w:p>
        </w:tc>
      </w:tr>
    </w:tbl>
    <w:p w:rsidR="00F91A99" w:rsidRPr="00C5712D" w:rsidRDefault="00F91A99" w:rsidP="00F91A99">
      <w:pPr>
        <w:spacing w:after="0" w:line="240" w:lineRule="auto"/>
        <w:rPr>
          <w:rFonts w:cstheme="minorHAnsi"/>
          <w:b/>
          <w:sz w:val="24"/>
          <w:szCs w:val="24"/>
          <w:lang w:val="ro-RO"/>
        </w:rPr>
      </w:pPr>
    </w:p>
    <w:p w:rsidR="00F91A99" w:rsidRPr="00C5712D" w:rsidRDefault="00F91A99" w:rsidP="00F91A99">
      <w:pPr>
        <w:spacing w:after="0" w:line="240" w:lineRule="auto"/>
        <w:rPr>
          <w:rFonts w:cstheme="minorHAnsi"/>
          <w:b/>
          <w:sz w:val="24"/>
          <w:szCs w:val="24"/>
          <w:lang w:val="ro-RO"/>
        </w:rPr>
      </w:pPr>
      <w:r w:rsidRPr="00C5712D">
        <w:rPr>
          <w:rFonts w:cstheme="minorHAnsi"/>
          <w:b/>
          <w:sz w:val="24"/>
          <w:szCs w:val="24"/>
          <w:lang w:val="ro-RO"/>
        </w:rPr>
        <w:t>Servicii pentru internationalizarea afacerilor inovative</w:t>
      </w:r>
    </w:p>
    <w:tbl>
      <w:tblPr>
        <w:tblStyle w:val="Tabelgril"/>
        <w:tblW w:w="10098" w:type="dxa"/>
        <w:tblLook w:val="04A0" w:firstRow="1" w:lastRow="0" w:firstColumn="1" w:lastColumn="0" w:noHBand="0" w:noVBand="1"/>
      </w:tblPr>
      <w:tblGrid>
        <w:gridCol w:w="10098"/>
      </w:tblGrid>
      <w:tr w:rsidR="00F91A99" w:rsidRPr="00623146" w:rsidTr="00DE7A52">
        <w:tc>
          <w:tcPr>
            <w:tcW w:w="10098" w:type="dxa"/>
          </w:tcPr>
          <w:p w:rsidR="00F91A99" w:rsidRPr="00C5712D" w:rsidRDefault="00F91A99" w:rsidP="00DE7A52">
            <w:pPr>
              <w:rPr>
                <w:rFonts w:cstheme="minorHAnsi"/>
                <w:b/>
                <w:bCs/>
                <w:sz w:val="24"/>
                <w:szCs w:val="24"/>
              </w:rPr>
            </w:pPr>
            <w:r w:rsidRPr="00C5712D">
              <w:rPr>
                <w:rFonts w:cstheme="minorHAnsi"/>
                <w:b/>
                <w:bCs/>
                <w:sz w:val="24"/>
                <w:szCs w:val="24"/>
              </w:rPr>
              <w:t>Servicii pentru inovare oferite firmelor pentru cooperare internationala:</w:t>
            </w:r>
          </w:p>
          <w:p w:rsidR="00F91A99" w:rsidRPr="00C5712D" w:rsidRDefault="00F91A99" w:rsidP="00DE7A52">
            <w:pPr>
              <w:numPr>
                <w:ilvl w:val="3"/>
                <w:numId w:val="62"/>
              </w:numPr>
              <w:ind w:left="576" w:hanging="288"/>
              <w:rPr>
                <w:rFonts w:cstheme="minorHAnsi"/>
                <w:bCs/>
                <w:sz w:val="24"/>
                <w:szCs w:val="24"/>
              </w:rPr>
            </w:pPr>
            <w:r w:rsidRPr="00C5712D">
              <w:rPr>
                <w:rFonts w:cstheme="minorHAnsi"/>
                <w:bCs/>
                <w:sz w:val="24"/>
                <w:szCs w:val="24"/>
              </w:rPr>
              <w:t>Internationalizarea afacerilor; gasirea de parteneri internationali pentru afaceri</w:t>
            </w:r>
          </w:p>
          <w:p w:rsidR="00F91A99" w:rsidRPr="00C5712D" w:rsidRDefault="00F91A99" w:rsidP="00DE7A52">
            <w:pPr>
              <w:numPr>
                <w:ilvl w:val="3"/>
                <w:numId w:val="62"/>
              </w:numPr>
              <w:ind w:left="576" w:hanging="288"/>
              <w:rPr>
                <w:rFonts w:cstheme="minorHAnsi"/>
                <w:bCs/>
                <w:sz w:val="24"/>
                <w:szCs w:val="24"/>
              </w:rPr>
            </w:pPr>
            <w:r w:rsidRPr="00C5712D">
              <w:rPr>
                <w:rFonts w:cstheme="minorHAnsi"/>
                <w:bCs/>
                <w:sz w:val="24"/>
                <w:szCs w:val="24"/>
              </w:rPr>
              <w:t>Mentoring si coaching pentru firme, pentru dezvoltare, competitivitate, cresterea valoarii adaugate</w:t>
            </w:r>
          </w:p>
          <w:p w:rsidR="00F91A99" w:rsidRPr="00C5712D" w:rsidRDefault="00F91A99" w:rsidP="00DE7A52">
            <w:pPr>
              <w:numPr>
                <w:ilvl w:val="3"/>
                <w:numId w:val="66"/>
              </w:numPr>
              <w:ind w:left="864" w:hanging="288"/>
              <w:rPr>
                <w:rFonts w:cstheme="minorHAnsi"/>
                <w:bCs/>
                <w:sz w:val="24"/>
                <w:szCs w:val="24"/>
              </w:rPr>
            </w:pPr>
            <w:r w:rsidRPr="00C5712D">
              <w:rPr>
                <w:rFonts w:cstheme="minorHAnsi"/>
                <w:bCs/>
                <w:sz w:val="24"/>
                <w:szCs w:val="24"/>
              </w:rPr>
              <w:t>Evaluarea capacitatii de inovare si transfer de cunoastere</w:t>
            </w:r>
          </w:p>
          <w:p w:rsidR="00F91A99" w:rsidRPr="00C5712D" w:rsidRDefault="00F91A99" w:rsidP="00DE7A52">
            <w:pPr>
              <w:numPr>
                <w:ilvl w:val="3"/>
                <w:numId w:val="66"/>
              </w:numPr>
              <w:ind w:left="864" w:hanging="288"/>
              <w:rPr>
                <w:rFonts w:cstheme="minorHAnsi"/>
                <w:bCs/>
                <w:sz w:val="24"/>
                <w:szCs w:val="24"/>
              </w:rPr>
            </w:pPr>
            <w:r w:rsidRPr="00C5712D">
              <w:rPr>
                <w:rFonts w:cstheme="minorHAnsi"/>
                <w:bCs/>
                <w:sz w:val="24"/>
                <w:szCs w:val="24"/>
              </w:rPr>
              <w:t>Analiza SWOT a capacitatii de management</w:t>
            </w:r>
          </w:p>
          <w:p w:rsidR="00F91A99" w:rsidRPr="00C5712D" w:rsidRDefault="00F91A99" w:rsidP="00DE7A52">
            <w:pPr>
              <w:numPr>
                <w:ilvl w:val="3"/>
                <w:numId w:val="66"/>
              </w:numPr>
              <w:ind w:left="864" w:hanging="288"/>
              <w:rPr>
                <w:rFonts w:cstheme="minorHAnsi"/>
                <w:bCs/>
                <w:sz w:val="24"/>
                <w:szCs w:val="24"/>
              </w:rPr>
            </w:pPr>
            <w:r w:rsidRPr="00C5712D">
              <w:rPr>
                <w:rFonts w:cstheme="minorHAnsi"/>
                <w:sz w:val="24"/>
                <w:szCs w:val="24"/>
              </w:rPr>
              <w:t xml:space="preserve">Audit tehnologic si inovare </w:t>
            </w:r>
          </w:p>
          <w:p w:rsidR="00F91A99" w:rsidRPr="00C5712D" w:rsidRDefault="00F91A99" w:rsidP="00DE7A52">
            <w:pPr>
              <w:numPr>
                <w:ilvl w:val="3"/>
                <w:numId w:val="66"/>
              </w:numPr>
              <w:ind w:left="864" w:hanging="288"/>
              <w:rPr>
                <w:rFonts w:cstheme="minorHAnsi"/>
                <w:bCs/>
                <w:sz w:val="24"/>
                <w:szCs w:val="24"/>
              </w:rPr>
            </w:pPr>
            <w:r w:rsidRPr="00C5712D">
              <w:rPr>
                <w:rFonts w:cstheme="minorHAnsi"/>
                <w:bCs/>
                <w:sz w:val="24"/>
                <w:szCs w:val="24"/>
              </w:rPr>
              <w:t>Utilizare instrument de evaluare IMProve</w:t>
            </w:r>
          </w:p>
          <w:p w:rsidR="00F91A99" w:rsidRPr="00C5712D" w:rsidRDefault="00F91A99" w:rsidP="00DE7A52">
            <w:pPr>
              <w:numPr>
                <w:ilvl w:val="3"/>
                <w:numId w:val="62"/>
              </w:numPr>
              <w:ind w:left="576" w:hanging="288"/>
              <w:rPr>
                <w:rFonts w:cstheme="minorHAnsi"/>
                <w:sz w:val="24"/>
                <w:szCs w:val="24"/>
              </w:rPr>
            </w:pPr>
            <w:r w:rsidRPr="00C5712D">
              <w:rPr>
                <w:rFonts w:cstheme="minorHAnsi"/>
                <w:sz w:val="24"/>
                <w:szCs w:val="24"/>
              </w:rPr>
              <w:t>Managementul inovarii</w:t>
            </w:r>
          </w:p>
          <w:p w:rsidR="00F91A99" w:rsidRPr="00C5712D" w:rsidRDefault="00F91A99" w:rsidP="00DE7A52">
            <w:pPr>
              <w:numPr>
                <w:ilvl w:val="3"/>
                <w:numId w:val="62"/>
              </w:numPr>
              <w:ind w:left="576" w:hanging="288"/>
              <w:rPr>
                <w:rFonts w:cstheme="minorHAnsi"/>
                <w:sz w:val="24"/>
                <w:szCs w:val="24"/>
              </w:rPr>
            </w:pPr>
            <w:r w:rsidRPr="00C5712D">
              <w:rPr>
                <w:rFonts w:cstheme="minorHAnsi"/>
                <w:sz w:val="24"/>
                <w:szCs w:val="24"/>
              </w:rPr>
              <w:t>Broker de tehnologii</w:t>
            </w:r>
          </w:p>
          <w:p w:rsidR="00F91A99" w:rsidRPr="00C5712D" w:rsidRDefault="00F91A99" w:rsidP="00DE7A52">
            <w:pPr>
              <w:numPr>
                <w:ilvl w:val="3"/>
                <w:numId w:val="62"/>
              </w:numPr>
              <w:ind w:left="576" w:hanging="288"/>
              <w:rPr>
                <w:rFonts w:cstheme="minorHAnsi"/>
                <w:sz w:val="24"/>
                <w:szCs w:val="24"/>
              </w:rPr>
            </w:pPr>
            <w:r w:rsidRPr="00C5712D">
              <w:rPr>
                <w:rFonts w:cstheme="minorHAnsi"/>
                <w:sz w:val="24"/>
                <w:szCs w:val="24"/>
              </w:rPr>
              <w:t>Acces la sursele de finantare</w:t>
            </w:r>
          </w:p>
        </w:tc>
      </w:tr>
    </w:tbl>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F91A99" w:rsidRPr="00C5712D" w:rsidTr="00DE7A52">
        <w:trPr>
          <w:trHeight w:val="1502"/>
        </w:trPr>
        <w:tc>
          <w:tcPr>
            <w:tcW w:w="10080" w:type="dxa"/>
          </w:tcPr>
          <w:p w:rsidR="00F91A99" w:rsidRPr="00C5712D" w:rsidRDefault="00F91A99" w:rsidP="00DE7A52">
            <w:pPr>
              <w:numPr>
                <w:ilvl w:val="3"/>
                <w:numId w:val="62"/>
              </w:numPr>
              <w:spacing w:after="0" w:line="240" w:lineRule="auto"/>
              <w:ind w:left="576" w:hanging="288"/>
              <w:rPr>
                <w:rFonts w:cstheme="minorHAnsi"/>
                <w:sz w:val="24"/>
                <w:szCs w:val="24"/>
                <w:lang w:val="ro-RO"/>
              </w:rPr>
            </w:pPr>
            <w:r w:rsidRPr="00C5712D">
              <w:rPr>
                <w:rFonts w:cstheme="minorHAnsi"/>
                <w:sz w:val="24"/>
                <w:szCs w:val="24"/>
                <w:lang w:val="ro-RO"/>
              </w:rPr>
              <w:lastRenderedPageBreak/>
              <w:t xml:space="preserve">Drepturi de Proprietate Intelectuala, Industriala, Brevetare, Brevete de serviciu, </w:t>
            </w:r>
          </w:p>
          <w:p w:rsidR="00F91A99" w:rsidRPr="00C5712D" w:rsidRDefault="00F91A99" w:rsidP="00DE7A52">
            <w:pPr>
              <w:numPr>
                <w:ilvl w:val="3"/>
                <w:numId w:val="62"/>
              </w:numPr>
              <w:spacing w:after="0" w:line="240" w:lineRule="auto"/>
              <w:ind w:left="576" w:hanging="288"/>
              <w:rPr>
                <w:rFonts w:cstheme="minorHAnsi"/>
                <w:b/>
                <w:sz w:val="24"/>
                <w:szCs w:val="24"/>
                <w:lang w:val="ro-RO"/>
              </w:rPr>
            </w:pPr>
            <w:r w:rsidRPr="00C5712D">
              <w:rPr>
                <w:rStyle w:val="Robust"/>
                <w:rFonts w:cstheme="minorHAnsi"/>
                <w:sz w:val="24"/>
                <w:szCs w:val="24"/>
                <w:lang w:val="ro-RO"/>
              </w:rPr>
              <w:t>Consultanta privind legislatia Europeana si standarde</w:t>
            </w:r>
          </w:p>
          <w:p w:rsidR="00F91A99" w:rsidRPr="00C5712D" w:rsidRDefault="00F91A99" w:rsidP="00DE7A52">
            <w:pPr>
              <w:numPr>
                <w:ilvl w:val="3"/>
                <w:numId w:val="62"/>
              </w:numPr>
              <w:spacing w:after="0" w:line="240" w:lineRule="auto"/>
              <w:ind w:left="576" w:hanging="288"/>
              <w:rPr>
                <w:rFonts w:cstheme="minorHAnsi"/>
                <w:sz w:val="24"/>
                <w:szCs w:val="24"/>
                <w:lang w:val="ro-RO"/>
              </w:rPr>
            </w:pPr>
            <w:r w:rsidRPr="00C5712D">
              <w:rPr>
                <w:rFonts w:cstheme="minorHAnsi"/>
                <w:sz w:val="24"/>
                <w:szCs w:val="24"/>
                <w:lang w:val="ro-RO"/>
              </w:rPr>
              <w:t>Formare antreprenoriala si inovare in firme si Universitati</w:t>
            </w:r>
          </w:p>
          <w:p w:rsidR="00F91A99" w:rsidRPr="00C5712D" w:rsidRDefault="00F91A99" w:rsidP="00DE7A52">
            <w:pPr>
              <w:numPr>
                <w:ilvl w:val="3"/>
                <w:numId w:val="62"/>
              </w:numPr>
              <w:spacing w:after="0" w:line="240" w:lineRule="auto"/>
              <w:ind w:left="576" w:hanging="288"/>
              <w:rPr>
                <w:rFonts w:cstheme="minorHAnsi"/>
                <w:sz w:val="24"/>
                <w:szCs w:val="24"/>
                <w:lang w:val="ro-RO"/>
              </w:rPr>
            </w:pPr>
            <w:r w:rsidRPr="00C5712D">
              <w:rPr>
                <w:rFonts w:cstheme="minorHAnsi"/>
                <w:sz w:val="24"/>
                <w:szCs w:val="24"/>
                <w:lang w:val="ro-RO"/>
              </w:rPr>
              <w:t>Creare si finatare start-upuri si spin-offuri</w:t>
            </w:r>
          </w:p>
          <w:p w:rsidR="00F91A99" w:rsidRPr="00C5712D" w:rsidRDefault="00F91A99" w:rsidP="00DE7A52">
            <w:pPr>
              <w:numPr>
                <w:ilvl w:val="3"/>
                <w:numId w:val="62"/>
              </w:numPr>
              <w:spacing w:after="0" w:line="240" w:lineRule="auto"/>
              <w:ind w:left="576" w:hanging="288"/>
              <w:rPr>
                <w:rFonts w:cstheme="minorHAnsi"/>
                <w:sz w:val="24"/>
                <w:szCs w:val="24"/>
                <w:lang w:val="ro-RO"/>
              </w:rPr>
            </w:pPr>
            <w:r w:rsidRPr="00C5712D">
              <w:rPr>
                <w:rFonts w:cstheme="minorHAnsi"/>
                <w:sz w:val="24"/>
                <w:szCs w:val="24"/>
                <w:lang w:val="ro-RO"/>
              </w:rPr>
              <w:t>Folosirea instrumentelor ITC/e-business in firme</w:t>
            </w:r>
          </w:p>
          <w:p w:rsidR="00F91A99" w:rsidRPr="00C5712D" w:rsidRDefault="00F91A99" w:rsidP="00DE7A52">
            <w:pPr>
              <w:numPr>
                <w:ilvl w:val="3"/>
                <w:numId w:val="62"/>
              </w:numPr>
              <w:spacing w:after="0" w:line="240" w:lineRule="auto"/>
              <w:ind w:left="576" w:hanging="288"/>
              <w:rPr>
                <w:rFonts w:cstheme="minorHAnsi"/>
                <w:b/>
                <w:bCs/>
                <w:sz w:val="24"/>
                <w:szCs w:val="24"/>
                <w:lang w:val="ro-RO"/>
              </w:rPr>
            </w:pPr>
            <w:r w:rsidRPr="00C5712D">
              <w:rPr>
                <w:rFonts w:cstheme="minorHAnsi"/>
                <w:sz w:val="24"/>
                <w:szCs w:val="24"/>
                <w:lang w:val="ro-RO"/>
              </w:rPr>
              <w:t>Consultanta privind Asigurarea Calitatii, Standarde, Certificareaproduselor</w:t>
            </w:r>
          </w:p>
        </w:tc>
      </w:tr>
      <w:tr w:rsidR="00F91A99" w:rsidRPr="00C5712D" w:rsidTr="00DE7A52">
        <w:tc>
          <w:tcPr>
            <w:tcW w:w="10080" w:type="dxa"/>
          </w:tcPr>
          <w:p w:rsidR="00F91A99" w:rsidRPr="00C5712D" w:rsidRDefault="00F91A99" w:rsidP="00DE7A52">
            <w:pPr>
              <w:spacing w:after="0" w:line="240" w:lineRule="auto"/>
              <w:rPr>
                <w:rFonts w:cstheme="minorHAnsi"/>
                <w:sz w:val="24"/>
                <w:szCs w:val="24"/>
                <w:lang w:val="ro-RO"/>
              </w:rPr>
            </w:pPr>
          </w:p>
        </w:tc>
      </w:tr>
      <w:tr w:rsidR="00F91A99" w:rsidRPr="00623146" w:rsidTr="00DE7A52">
        <w:tc>
          <w:tcPr>
            <w:tcW w:w="10080" w:type="dxa"/>
          </w:tcPr>
          <w:p w:rsidR="00F91A99" w:rsidRPr="00C5712D" w:rsidRDefault="00F91A99" w:rsidP="00DE7A52">
            <w:pPr>
              <w:pStyle w:val="NormalWeb"/>
              <w:spacing w:before="0" w:beforeAutospacing="0" w:after="0" w:afterAutospacing="0"/>
              <w:rPr>
                <w:rFonts w:asciiTheme="minorHAnsi" w:hAnsiTheme="minorHAnsi" w:cstheme="minorHAnsi"/>
              </w:rPr>
            </w:pPr>
            <w:r w:rsidRPr="00C5712D">
              <w:rPr>
                <w:rStyle w:val="Robust"/>
                <w:rFonts w:asciiTheme="minorHAnsi" w:hAnsiTheme="minorHAnsi" w:cstheme="minorHAnsi"/>
              </w:rPr>
              <w:t xml:space="preserve">Colaborare in cercetare si inovare </w:t>
            </w:r>
          </w:p>
        </w:tc>
      </w:tr>
      <w:tr w:rsidR="00F91A99" w:rsidRPr="00C5712D" w:rsidTr="00DE7A52">
        <w:trPr>
          <w:trHeight w:val="890"/>
        </w:trPr>
        <w:tc>
          <w:tcPr>
            <w:tcW w:w="10080" w:type="dxa"/>
          </w:tcPr>
          <w:p w:rsidR="00F91A99" w:rsidRPr="00C5712D" w:rsidRDefault="00F91A99" w:rsidP="00DE7A52">
            <w:pPr>
              <w:numPr>
                <w:ilvl w:val="0"/>
                <w:numId w:val="63"/>
              </w:numPr>
              <w:spacing w:after="0" w:line="240" w:lineRule="auto"/>
              <w:rPr>
                <w:rFonts w:cstheme="minorHAnsi"/>
                <w:sz w:val="24"/>
                <w:szCs w:val="24"/>
                <w:lang w:val="ro-RO"/>
              </w:rPr>
            </w:pPr>
            <w:r w:rsidRPr="00C5712D">
              <w:rPr>
                <w:rFonts w:cstheme="minorHAnsi"/>
                <w:sz w:val="24"/>
                <w:szCs w:val="24"/>
                <w:lang w:val="ro-RO"/>
              </w:rPr>
              <w:t>HORIZON 2020</w:t>
            </w:r>
          </w:p>
          <w:p w:rsidR="00F91A99" w:rsidRPr="00C5712D" w:rsidRDefault="00F91A99" w:rsidP="00DE7A52">
            <w:pPr>
              <w:numPr>
                <w:ilvl w:val="0"/>
                <w:numId w:val="63"/>
              </w:numPr>
              <w:spacing w:after="0" w:line="240" w:lineRule="auto"/>
              <w:rPr>
                <w:rFonts w:cstheme="minorHAnsi"/>
                <w:sz w:val="24"/>
                <w:szCs w:val="24"/>
                <w:lang w:val="ro-RO"/>
              </w:rPr>
            </w:pPr>
            <w:r w:rsidRPr="00C5712D">
              <w:rPr>
                <w:rFonts w:cstheme="minorHAnsi"/>
                <w:sz w:val="24"/>
                <w:szCs w:val="24"/>
                <w:lang w:val="ro-RO"/>
              </w:rPr>
              <w:t>EUREKA / EUROSTARS</w:t>
            </w:r>
          </w:p>
          <w:p w:rsidR="00F91A99" w:rsidRPr="00C5712D" w:rsidRDefault="00F91A99" w:rsidP="00DE7A52">
            <w:pPr>
              <w:numPr>
                <w:ilvl w:val="0"/>
                <w:numId w:val="63"/>
              </w:numPr>
              <w:spacing w:after="0" w:line="240" w:lineRule="auto"/>
              <w:rPr>
                <w:rFonts w:cstheme="minorHAnsi"/>
                <w:sz w:val="24"/>
                <w:szCs w:val="24"/>
                <w:lang w:val="ro-RO"/>
              </w:rPr>
            </w:pPr>
            <w:r w:rsidRPr="00C5712D">
              <w:rPr>
                <w:rFonts w:cstheme="minorHAnsi"/>
                <w:sz w:val="24"/>
                <w:szCs w:val="24"/>
                <w:lang w:val="ro-RO"/>
              </w:rPr>
              <w:t>Erasmus+</w:t>
            </w:r>
          </w:p>
          <w:p w:rsidR="00F91A99" w:rsidRPr="00C5712D" w:rsidRDefault="00F91A99" w:rsidP="00DE7A52">
            <w:pPr>
              <w:numPr>
                <w:ilvl w:val="0"/>
                <w:numId w:val="63"/>
              </w:numPr>
              <w:spacing w:after="0" w:line="240" w:lineRule="auto"/>
              <w:rPr>
                <w:rFonts w:cstheme="minorHAnsi"/>
                <w:sz w:val="24"/>
                <w:szCs w:val="24"/>
                <w:lang w:val="ro-RO"/>
              </w:rPr>
            </w:pPr>
            <w:r w:rsidRPr="00C5712D">
              <w:rPr>
                <w:rFonts w:cstheme="minorHAnsi"/>
                <w:sz w:val="24"/>
                <w:szCs w:val="24"/>
                <w:lang w:val="ro-RO"/>
              </w:rPr>
              <w:t>COSME</w:t>
            </w:r>
          </w:p>
        </w:tc>
      </w:tr>
      <w:tr w:rsidR="00F91A99" w:rsidRPr="00623146" w:rsidTr="00DE7A52">
        <w:tc>
          <w:tcPr>
            <w:tcW w:w="10080" w:type="dxa"/>
          </w:tcPr>
          <w:p w:rsidR="00F91A99" w:rsidRPr="00C5712D" w:rsidRDefault="00F91A99" w:rsidP="00DE7A52">
            <w:pPr>
              <w:spacing w:after="0" w:line="240" w:lineRule="auto"/>
              <w:rPr>
                <w:rFonts w:cstheme="minorHAnsi"/>
                <w:b/>
                <w:sz w:val="24"/>
                <w:szCs w:val="24"/>
                <w:lang w:val="ro-RO"/>
              </w:rPr>
            </w:pPr>
            <w:r w:rsidRPr="00C5712D">
              <w:rPr>
                <w:rFonts w:cstheme="minorHAnsi"/>
                <w:b/>
                <w:sz w:val="24"/>
                <w:szCs w:val="24"/>
                <w:lang w:val="ro-RO"/>
              </w:rPr>
              <w:t>Parteneriate si Programe pentru IMM-uri</w:t>
            </w:r>
          </w:p>
        </w:tc>
      </w:tr>
      <w:tr w:rsidR="00F91A99" w:rsidRPr="00C5712D" w:rsidTr="00DE7A52">
        <w:trPr>
          <w:trHeight w:val="755"/>
        </w:trPr>
        <w:tc>
          <w:tcPr>
            <w:tcW w:w="10080" w:type="dxa"/>
          </w:tcPr>
          <w:p w:rsidR="00F91A99" w:rsidRPr="00C5712D" w:rsidRDefault="00F91A99" w:rsidP="00DE7A52">
            <w:pPr>
              <w:numPr>
                <w:ilvl w:val="0"/>
                <w:numId w:val="63"/>
              </w:numPr>
              <w:spacing w:after="0" w:line="240" w:lineRule="auto"/>
              <w:rPr>
                <w:rFonts w:cstheme="minorHAnsi"/>
                <w:sz w:val="24"/>
                <w:szCs w:val="24"/>
                <w:lang w:val="ro-RO"/>
              </w:rPr>
            </w:pPr>
            <w:r w:rsidRPr="00C5712D">
              <w:rPr>
                <w:rFonts w:cstheme="minorHAnsi"/>
                <w:sz w:val="24"/>
                <w:szCs w:val="24"/>
                <w:lang w:val="ro-RO"/>
              </w:rPr>
              <w:t>Fondul European pentru Dezvoltare Regionala (ERDF) / Fonduri Structurale</w:t>
            </w:r>
          </w:p>
          <w:p w:rsidR="00F91A99" w:rsidRPr="00C5712D" w:rsidRDefault="00F91A99" w:rsidP="00DE7A52">
            <w:pPr>
              <w:numPr>
                <w:ilvl w:val="0"/>
                <w:numId w:val="63"/>
              </w:numPr>
              <w:spacing w:after="0" w:line="240" w:lineRule="auto"/>
              <w:rPr>
                <w:rFonts w:cstheme="minorHAnsi"/>
                <w:sz w:val="24"/>
                <w:szCs w:val="24"/>
                <w:lang w:val="ro-RO"/>
              </w:rPr>
            </w:pPr>
            <w:r w:rsidRPr="00C5712D">
              <w:rPr>
                <w:rFonts w:cstheme="minorHAnsi"/>
                <w:sz w:val="24"/>
                <w:szCs w:val="24"/>
                <w:lang w:val="ro-RO"/>
              </w:rPr>
              <w:t>Fondul European Social (ESF)</w:t>
            </w:r>
          </w:p>
          <w:p w:rsidR="00F91A99" w:rsidRPr="00C5712D" w:rsidRDefault="00F91A99" w:rsidP="00DE7A52">
            <w:pPr>
              <w:numPr>
                <w:ilvl w:val="0"/>
                <w:numId w:val="63"/>
              </w:numPr>
              <w:spacing w:after="0" w:line="240" w:lineRule="auto"/>
              <w:rPr>
                <w:rFonts w:cstheme="minorHAnsi"/>
                <w:sz w:val="24"/>
                <w:szCs w:val="24"/>
                <w:lang w:val="ro-RO"/>
              </w:rPr>
            </w:pPr>
            <w:r w:rsidRPr="00C5712D">
              <w:rPr>
                <w:rFonts w:cstheme="minorHAnsi"/>
                <w:sz w:val="24"/>
                <w:szCs w:val="24"/>
                <w:lang w:val="ro-RO"/>
              </w:rPr>
              <w:t>Programe cross-border – Romania – Bulgaria si Romania - Serbia</w:t>
            </w:r>
          </w:p>
        </w:tc>
      </w:tr>
      <w:tr w:rsidR="00F91A99" w:rsidRPr="00623146" w:rsidTr="00DE7A52">
        <w:trPr>
          <w:trHeight w:val="1070"/>
        </w:trPr>
        <w:tc>
          <w:tcPr>
            <w:tcW w:w="10080" w:type="dxa"/>
          </w:tcPr>
          <w:p w:rsidR="00F91A99" w:rsidRPr="00C5712D" w:rsidRDefault="00F91A99" w:rsidP="00DE7A52">
            <w:pPr>
              <w:pStyle w:val="NormalWeb"/>
              <w:spacing w:before="0" w:beforeAutospacing="0" w:after="0" w:afterAutospacing="0"/>
              <w:rPr>
                <w:rStyle w:val="Robust"/>
                <w:rFonts w:asciiTheme="minorHAnsi" w:hAnsiTheme="minorHAnsi" w:cstheme="minorHAnsi"/>
              </w:rPr>
            </w:pPr>
            <w:r w:rsidRPr="00C5712D">
              <w:rPr>
                <w:rStyle w:val="Robust"/>
                <w:rFonts w:asciiTheme="minorHAnsi" w:hAnsiTheme="minorHAnsi" w:cstheme="minorHAnsi"/>
              </w:rPr>
              <w:t>Finantarea noilor idei, inovare – cercetare, dezvoltare, inventii</w:t>
            </w:r>
          </w:p>
          <w:p w:rsidR="00F91A99" w:rsidRPr="00C5712D" w:rsidRDefault="00F91A99" w:rsidP="00DE7A52">
            <w:pPr>
              <w:pStyle w:val="NormalWeb"/>
              <w:numPr>
                <w:ilvl w:val="0"/>
                <w:numId w:val="64"/>
              </w:numPr>
              <w:spacing w:before="0" w:beforeAutospacing="0" w:after="0" w:afterAutospacing="0"/>
              <w:rPr>
                <w:rStyle w:val="Robust"/>
                <w:rFonts w:asciiTheme="minorHAnsi" w:hAnsiTheme="minorHAnsi" w:cstheme="minorHAnsi"/>
                <w:b w:val="0"/>
              </w:rPr>
            </w:pPr>
            <w:r w:rsidRPr="00C5712D">
              <w:rPr>
                <w:rStyle w:val="Robust"/>
                <w:rFonts w:asciiTheme="minorHAnsi" w:hAnsiTheme="minorHAnsi" w:cstheme="minorHAnsi"/>
              </w:rPr>
              <w:t>Promovarea serviciilor, finantari, oportunitati de granturi</w:t>
            </w:r>
          </w:p>
          <w:p w:rsidR="00F91A99" w:rsidRPr="00C5712D" w:rsidRDefault="00F91A99" w:rsidP="00DE7A52">
            <w:pPr>
              <w:pStyle w:val="NormalWeb"/>
              <w:numPr>
                <w:ilvl w:val="0"/>
                <w:numId w:val="64"/>
              </w:numPr>
              <w:spacing w:before="0" w:beforeAutospacing="0" w:after="0" w:afterAutospacing="0"/>
              <w:rPr>
                <w:rStyle w:val="Robust"/>
                <w:rFonts w:asciiTheme="minorHAnsi" w:hAnsiTheme="minorHAnsi" w:cstheme="minorHAnsi"/>
                <w:b w:val="0"/>
              </w:rPr>
            </w:pPr>
            <w:r w:rsidRPr="00C5712D">
              <w:rPr>
                <w:rStyle w:val="Robust"/>
                <w:rFonts w:asciiTheme="minorHAnsi" w:hAnsiTheme="minorHAnsi" w:cstheme="minorHAnsi"/>
              </w:rPr>
              <w:t>Relationare cu partenerii: Banci, Venture Capital, Business Angels, surse de finantare nationale / regionale /granturi</w:t>
            </w:r>
          </w:p>
        </w:tc>
      </w:tr>
      <w:tr w:rsidR="00F91A99" w:rsidRPr="00623146" w:rsidTr="00DE7A52">
        <w:tc>
          <w:tcPr>
            <w:tcW w:w="10080" w:type="dxa"/>
          </w:tcPr>
          <w:p w:rsidR="00F91A99" w:rsidRPr="00C5712D" w:rsidRDefault="00F91A99" w:rsidP="00DE7A52">
            <w:pPr>
              <w:pStyle w:val="NormalWeb"/>
              <w:spacing w:before="0" w:beforeAutospacing="0" w:after="0" w:afterAutospacing="0"/>
              <w:rPr>
                <w:rStyle w:val="Robust"/>
                <w:rFonts w:asciiTheme="minorHAnsi" w:hAnsiTheme="minorHAnsi" w:cstheme="minorHAnsi"/>
                <w:b w:val="0"/>
              </w:rPr>
            </w:pPr>
          </w:p>
        </w:tc>
      </w:tr>
      <w:tr w:rsidR="00F91A99" w:rsidRPr="00C5712D" w:rsidTr="00DE7A52">
        <w:trPr>
          <w:trHeight w:val="1439"/>
        </w:trPr>
        <w:tc>
          <w:tcPr>
            <w:tcW w:w="10080" w:type="dxa"/>
          </w:tcPr>
          <w:p w:rsidR="00F91A99" w:rsidRPr="00C5712D" w:rsidRDefault="00F91A99" w:rsidP="00DE7A52">
            <w:pPr>
              <w:pStyle w:val="NormalWeb"/>
              <w:spacing w:before="0" w:beforeAutospacing="0" w:after="0" w:afterAutospacing="0"/>
              <w:rPr>
                <w:rFonts w:asciiTheme="minorHAnsi" w:hAnsiTheme="minorHAnsi" w:cstheme="minorHAnsi"/>
              </w:rPr>
            </w:pPr>
            <w:r w:rsidRPr="00C5712D">
              <w:rPr>
                <w:rStyle w:val="Robust"/>
                <w:rFonts w:asciiTheme="minorHAnsi" w:hAnsiTheme="minorHAnsi" w:cstheme="minorHAnsi"/>
              </w:rPr>
              <w:t>Noi Produse si Tehnologii</w:t>
            </w:r>
          </w:p>
          <w:p w:rsidR="00F91A99" w:rsidRPr="00C5712D" w:rsidRDefault="00F91A99" w:rsidP="00DE7A52">
            <w:pPr>
              <w:numPr>
                <w:ilvl w:val="0"/>
                <w:numId w:val="65"/>
              </w:numPr>
              <w:spacing w:after="0" w:line="240" w:lineRule="auto"/>
              <w:rPr>
                <w:rFonts w:cstheme="minorHAnsi"/>
                <w:sz w:val="24"/>
                <w:szCs w:val="24"/>
                <w:lang w:val="ro-RO"/>
              </w:rPr>
            </w:pPr>
            <w:r w:rsidRPr="00C5712D">
              <w:rPr>
                <w:rFonts w:cstheme="minorHAnsi"/>
                <w:sz w:val="24"/>
                <w:szCs w:val="24"/>
                <w:lang w:val="ro-RO"/>
              </w:rPr>
              <w:t>Dezvoltare tehnologica ; Cooperare tehnica</w:t>
            </w:r>
          </w:p>
          <w:p w:rsidR="00F91A99" w:rsidRPr="00C5712D" w:rsidRDefault="00F91A99" w:rsidP="00DE7A52">
            <w:pPr>
              <w:numPr>
                <w:ilvl w:val="0"/>
                <w:numId w:val="65"/>
              </w:numPr>
              <w:spacing w:after="0" w:line="240" w:lineRule="auto"/>
              <w:rPr>
                <w:rFonts w:cstheme="minorHAnsi"/>
                <w:sz w:val="24"/>
                <w:szCs w:val="24"/>
                <w:lang w:val="ro-RO"/>
              </w:rPr>
            </w:pPr>
            <w:r w:rsidRPr="00C5712D">
              <w:rPr>
                <w:rFonts w:cstheme="minorHAnsi"/>
                <w:sz w:val="24"/>
                <w:szCs w:val="24"/>
                <w:lang w:val="ro-RO"/>
              </w:rPr>
              <w:t>Dezvoltare noi produse / echipamente / procese / sisteme / servicii</w:t>
            </w:r>
          </w:p>
          <w:p w:rsidR="00F91A99" w:rsidRPr="00C5712D" w:rsidRDefault="00F91A99" w:rsidP="00DE7A52">
            <w:pPr>
              <w:numPr>
                <w:ilvl w:val="0"/>
                <w:numId w:val="65"/>
              </w:numPr>
              <w:spacing w:after="0" w:line="240" w:lineRule="auto"/>
              <w:rPr>
                <w:rFonts w:cstheme="minorHAnsi"/>
                <w:sz w:val="24"/>
                <w:szCs w:val="24"/>
                <w:lang w:val="ro-RO"/>
              </w:rPr>
            </w:pPr>
            <w:r w:rsidRPr="00C5712D">
              <w:rPr>
                <w:rFonts w:cstheme="minorHAnsi"/>
                <w:sz w:val="24"/>
                <w:szCs w:val="24"/>
                <w:lang w:val="ro-RO"/>
              </w:rPr>
              <w:t>Transfer de cunoastere / tehnologii / licenctiere</w:t>
            </w:r>
          </w:p>
          <w:p w:rsidR="00F91A99" w:rsidRPr="00C5712D" w:rsidRDefault="00F91A99" w:rsidP="00DE7A52">
            <w:pPr>
              <w:numPr>
                <w:ilvl w:val="0"/>
                <w:numId w:val="65"/>
              </w:numPr>
              <w:spacing w:after="0" w:line="240" w:lineRule="auto"/>
              <w:rPr>
                <w:rFonts w:cstheme="minorHAnsi"/>
                <w:sz w:val="24"/>
                <w:szCs w:val="24"/>
                <w:lang w:val="ro-RO"/>
              </w:rPr>
            </w:pPr>
            <w:r w:rsidRPr="00C5712D">
              <w:rPr>
                <w:rFonts w:cstheme="minorHAnsi"/>
                <w:sz w:val="24"/>
                <w:szCs w:val="24"/>
                <w:lang w:val="ro-RO"/>
              </w:rPr>
              <w:t xml:space="preserve">Drept de proprietate industriala / Brevetare / Brevet de serviciu </w:t>
            </w:r>
          </w:p>
          <w:p w:rsidR="00F91A99" w:rsidRPr="00C5712D" w:rsidRDefault="00F91A99" w:rsidP="00DE7A52">
            <w:pPr>
              <w:numPr>
                <w:ilvl w:val="0"/>
                <w:numId w:val="65"/>
              </w:numPr>
              <w:spacing w:after="0" w:line="240" w:lineRule="auto"/>
              <w:rPr>
                <w:rFonts w:cstheme="minorHAnsi"/>
                <w:sz w:val="24"/>
                <w:szCs w:val="24"/>
                <w:lang w:val="ro-RO"/>
              </w:rPr>
            </w:pPr>
            <w:r w:rsidRPr="00C5712D">
              <w:rPr>
                <w:rFonts w:cstheme="minorHAnsi"/>
                <w:sz w:val="24"/>
                <w:szCs w:val="24"/>
                <w:lang w:val="ro-RO"/>
              </w:rPr>
              <w:t>Branding</w:t>
            </w:r>
          </w:p>
        </w:tc>
      </w:tr>
      <w:tr w:rsidR="00F91A99" w:rsidRPr="00C5712D" w:rsidTr="00DE7A52">
        <w:tc>
          <w:tcPr>
            <w:tcW w:w="10080" w:type="dxa"/>
          </w:tcPr>
          <w:p w:rsidR="00F91A99" w:rsidRPr="00C5712D" w:rsidRDefault="00F91A99" w:rsidP="00DE7A52">
            <w:pPr>
              <w:pStyle w:val="NormalWeb"/>
              <w:spacing w:before="0" w:beforeAutospacing="0" w:after="0" w:afterAutospacing="0"/>
              <w:rPr>
                <w:rStyle w:val="Robust"/>
                <w:rFonts w:asciiTheme="minorHAnsi" w:hAnsiTheme="minorHAnsi" w:cstheme="minorHAnsi"/>
                <w:b w:val="0"/>
              </w:rPr>
            </w:pPr>
          </w:p>
        </w:tc>
      </w:tr>
      <w:tr w:rsidR="00F91A99" w:rsidRPr="00C5712D" w:rsidTr="00DE7A52">
        <w:trPr>
          <w:trHeight w:val="1580"/>
        </w:trPr>
        <w:tc>
          <w:tcPr>
            <w:tcW w:w="10080" w:type="dxa"/>
          </w:tcPr>
          <w:p w:rsidR="00F91A99" w:rsidRPr="00C5712D" w:rsidRDefault="00F91A99" w:rsidP="00DE7A52">
            <w:pPr>
              <w:spacing w:after="0" w:line="240" w:lineRule="auto"/>
              <w:rPr>
                <w:rStyle w:val="Robust"/>
                <w:rFonts w:cstheme="minorHAnsi"/>
                <w:b w:val="0"/>
                <w:sz w:val="24"/>
                <w:szCs w:val="24"/>
                <w:lang w:val="ro-RO"/>
              </w:rPr>
            </w:pPr>
            <w:r w:rsidRPr="00C5712D">
              <w:rPr>
                <w:rStyle w:val="Robust"/>
                <w:rFonts w:cstheme="minorHAnsi"/>
                <w:sz w:val="24"/>
                <w:szCs w:val="24"/>
                <w:lang w:val="ro-RO"/>
              </w:rPr>
              <w:t xml:space="preserve">Creare de parteneriate si evenimente </w:t>
            </w:r>
          </w:p>
          <w:p w:rsidR="00F91A99" w:rsidRPr="00C5712D" w:rsidRDefault="00F91A99" w:rsidP="00DE7A52">
            <w:pPr>
              <w:numPr>
                <w:ilvl w:val="0"/>
                <w:numId w:val="69"/>
              </w:numPr>
              <w:spacing w:after="0" w:line="240" w:lineRule="auto"/>
              <w:rPr>
                <w:rStyle w:val="Robust"/>
                <w:rFonts w:cstheme="minorHAnsi"/>
                <w:b w:val="0"/>
                <w:sz w:val="24"/>
                <w:szCs w:val="24"/>
                <w:lang w:val="ro-RO"/>
              </w:rPr>
            </w:pPr>
            <w:r w:rsidRPr="00C5712D">
              <w:rPr>
                <w:rStyle w:val="Robust"/>
                <w:rFonts w:cstheme="minorHAnsi"/>
                <w:sz w:val="24"/>
                <w:szCs w:val="24"/>
                <w:lang w:val="ro-RO"/>
              </w:rPr>
              <w:t xml:space="preserve">Organizare de evenimente, </w:t>
            </w:r>
          </w:p>
          <w:p w:rsidR="00F91A99" w:rsidRPr="00C5712D" w:rsidRDefault="00F91A99" w:rsidP="00DE7A52">
            <w:pPr>
              <w:numPr>
                <w:ilvl w:val="0"/>
                <w:numId w:val="69"/>
              </w:numPr>
              <w:spacing w:after="0" w:line="240" w:lineRule="auto"/>
              <w:rPr>
                <w:rStyle w:val="Robust"/>
                <w:rFonts w:cstheme="minorHAnsi"/>
                <w:b w:val="0"/>
                <w:sz w:val="24"/>
                <w:szCs w:val="24"/>
                <w:lang w:val="ro-RO"/>
              </w:rPr>
            </w:pPr>
            <w:r w:rsidRPr="00C5712D">
              <w:rPr>
                <w:rStyle w:val="Robust"/>
                <w:rFonts w:cstheme="minorHAnsi"/>
                <w:sz w:val="24"/>
                <w:szCs w:val="24"/>
                <w:lang w:val="ro-RO"/>
              </w:rPr>
              <w:t xml:space="preserve">Brokerage, evenimente B2B, </w:t>
            </w:r>
          </w:p>
          <w:p w:rsidR="00F91A99" w:rsidRPr="00C5712D" w:rsidRDefault="00F91A99" w:rsidP="00DE7A52">
            <w:pPr>
              <w:numPr>
                <w:ilvl w:val="0"/>
                <w:numId w:val="69"/>
              </w:numPr>
              <w:spacing w:after="0" w:line="240" w:lineRule="auto"/>
              <w:rPr>
                <w:rStyle w:val="Robust"/>
                <w:rFonts w:cstheme="minorHAnsi"/>
                <w:b w:val="0"/>
                <w:sz w:val="24"/>
                <w:szCs w:val="24"/>
                <w:lang w:val="ro-RO"/>
              </w:rPr>
            </w:pPr>
            <w:r w:rsidRPr="00C5712D">
              <w:rPr>
                <w:rStyle w:val="Robust"/>
                <w:rFonts w:cstheme="minorHAnsi"/>
                <w:sz w:val="24"/>
                <w:szCs w:val="24"/>
                <w:lang w:val="ro-RO"/>
              </w:rPr>
              <w:t>Misiuni economice</w:t>
            </w:r>
          </w:p>
          <w:p w:rsidR="00F91A99" w:rsidRPr="00C5712D" w:rsidRDefault="00F91A99" w:rsidP="00DE7A52">
            <w:pPr>
              <w:numPr>
                <w:ilvl w:val="0"/>
                <w:numId w:val="69"/>
              </w:numPr>
              <w:spacing w:after="0" w:line="240" w:lineRule="auto"/>
              <w:rPr>
                <w:rStyle w:val="Robust"/>
                <w:rFonts w:cstheme="minorHAnsi"/>
                <w:b w:val="0"/>
                <w:sz w:val="24"/>
                <w:szCs w:val="24"/>
                <w:lang w:val="ro-RO"/>
              </w:rPr>
            </w:pPr>
            <w:r w:rsidRPr="00C5712D">
              <w:rPr>
                <w:rStyle w:val="Robust"/>
                <w:rFonts w:cstheme="minorHAnsi"/>
                <w:sz w:val="24"/>
                <w:szCs w:val="24"/>
                <w:lang w:val="ro-RO"/>
              </w:rPr>
              <w:t xml:space="preserve">Conferinte, Workshop-uri, </w:t>
            </w:r>
          </w:p>
          <w:p w:rsidR="00F91A99" w:rsidRPr="00C5712D" w:rsidRDefault="00F91A99" w:rsidP="00DE7A52">
            <w:pPr>
              <w:numPr>
                <w:ilvl w:val="0"/>
                <w:numId w:val="69"/>
              </w:numPr>
              <w:spacing w:after="0" w:line="240" w:lineRule="auto"/>
              <w:rPr>
                <w:rStyle w:val="Robust"/>
                <w:rFonts w:cstheme="minorHAnsi"/>
                <w:b w:val="0"/>
                <w:sz w:val="24"/>
                <w:szCs w:val="24"/>
                <w:lang w:val="ro-RO"/>
              </w:rPr>
            </w:pPr>
            <w:r w:rsidRPr="00C5712D">
              <w:rPr>
                <w:rStyle w:val="Robust"/>
                <w:rFonts w:cstheme="minorHAnsi"/>
                <w:sz w:val="24"/>
                <w:szCs w:val="24"/>
                <w:lang w:val="ro-RO"/>
              </w:rPr>
              <w:t>Forum, etc</w:t>
            </w:r>
          </w:p>
        </w:tc>
      </w:tr>
      <w:tr w:rsidR="00F91A99" w:rsidRPr="00C5712D" w:rsidTr="00DE7A52">
        <w:tc>
          <w:tcPr>
            <w:tcW w:w="10080" w:type="dxa"/>
          </w:tcPr>
          <w:p w:rsidR="00F91A99" w:rsidRPr="00C5712D" w:rsidRDefault="00F91A99" w:rsidP="00DE7A52">
            <w:pPr>
              <w:pStyle w:val="NormalWeb"/>
              <w:spacing w:before="0" w:beforeAutospacing="0" w:after="0" w:afterAutospacing="0"/>
              <w:rPr>
                <w:rStyle w:val="Robust"/>
                <w:rFonts w:asciiTheme="minorHAnsi" w:hAnsiTheme="minorHAnsi" w:cstheme="minorHAnsi"/>
                <w:b w:val="0"/>
              </w:rPr>
            </w:pPr>
          </w:p>
        </w:tc>
      </w:tr>
      <w:tr w:rsidR="00F91A99" w:rsidRPr="00C5712D" w:rsidTr="00DE7A52">
        <w:trPr>
          <w:trHeight w:val="841"/>
        </w:trPr>
        <w:tc>
          <w:tcPr>
            <w:tcW w:w="10080" w:type="dxa"/>
          </w:tcPr>
          <w:p w:rsidR="00F91A99" w:rsidRPr="00C5712D" w:rsidRDefault="00F91A99" w:rsidP="00DE7A52">
            <w:pPr>
              <w:spacing w:after="0" w:line="240" w:lineRule="auto"/>
              <w:rPr>
                <w:rStyle w:val="Robust"/>
                <w:rFonts w:cstheme="minorHAnsi"/>
                <w:b w:val="0"/>
                <w:sz w:val="24"/>
                <w:szCs w:val="24"/>
                <w:lang w:val="ro-RO"/>
              </w:rPr>
            </w:pPr>
            <w:r w:rsidRPr="00C5712D">
              <w:rPr>
                <w:rFonts w:cstheme="minorHAnsi"/>
                <w:b/>
                <w:sz w:val="24"/>
                <w:szCs w:val="24"/>
                <w:lang w:val="ro-RO"/>
              </w:rPr>
              <w:t>Servicii de training siformare</w:t>
            </w:r>
          </w:p>
          <w:p w:rsidR="00F91A99" w:rsidRPr="00C5712D" w:rsidRDefault="00F91A99" w:rsidP="00DE7A52">
            <w:pPr>
              <w:numPr>
                <w:ilvl w:val="0"/>
                <w:numId w:val="67"/>
              </w:numPr>
              <w:spacing w:after="0" w:line="240" w:lineRule="auto"/>
              <w:rPr>
                <w:rFonts w:cstheme="minorHAnsi"/>
                <w:sz w:val="24"/>
                <w:szCs w:val="24"/>
                <w:lang w:val="ro-RO"/>
              </w:rPr>
            </w:pPr>
            <w:r w:rsidRPr="00C5712D">
              <w:rPr>
                <w:rFonts w:cstheme="minorHAnsi"/>
                <w:sz w:val="24"/>
                <w:szCs w:val="24"/>
                <w:lang w:val="ro-RO"/>
              </w:rPr>
              <w:t>Formareantreprenoriala – Business plan</w:t>
            </w:r>
          </w:p>
          <w:p w:rsidR="00F91A99" w:rsidRPr="00C5712D" w:rsidRDefault="00F91A99" w:rsidP="00DE7A52">
            <w:pPr>
              <w:numPr>
                <w:ilvl w:val="0"/>
                <w:numId w:val="67"/>
              </w:numPr>
              <w:spacing w:after="0" w:line="240" w:lineRule="auto"/>
              <w:rPr>
                <w:rFonts w:cstheme="minorHAnsi"/>
                <w:b/>
                <w:sz w:val="24"/>
                <w:szCs w:val="24"/>
                <w:lang w:val="ro-RO"/>
              </w:rPr>
            </w:pPr>
            <w:r w:rsidRPr="00C5712D">
              <w:rPr>
                <w:rFonts w:cstheme="minorHAnsi"/>
                <w:sz w:val="24"/>
                <w:szCs w:val="24"/>
                <w:lang w:val="ro-RO"/>
              </w:rPr>
              <w:t>Servicii de inovare</w:t>
            </w:r>
          </w:p>
          <w:p w:rsidR="00F91A99" w:rsidRPr="00C5712D" w:rsidRDefault="00F91A99" w:rsidP="00DE7A52">
            <w:pPr>
              <w:numPr>
                <w:ilvl w:val="0"/>
                <w:numId w:val="67"/>
              </w:numPr>
              <w:spacing w:after="0" w:line="240" w:lineRule="auto"/>
              <w:rPr>
                <w:rFonts w:cstheme="minorHAnsi"/>
                <w:sz w:val="24"/>
                <w:szCs w:val="24"/>
                <w:lang w:val="ro-RO"/>
              </w:rPr>
            </w:pPr>
            <w:r w:rsidRPr="00C5712D">
              <w:rPr>
                <w:rFonts w:cstheme="minorHAnsi"/>
                <w:sz w:val="24"/>
                <w:szCs w:val="24"/>
                <w:lang w:val="ro-RO"/>
              </w:rPr>
              <w:t>Traininguripentrufirme – Cursuri COR</w:t>
            </w:r>
          </w:p>
          <w:p w:rsidR="00F91A99" w:rsidRPr="00C5712D" w:rsidRDefault="00F91A99" w:rsidP="00DE7A52">
            <w:pPr>
              <w:numPr>
                <w:ilvl w:val="0"/>
                <w:numId w:val="67"/>
              </w:numPr>
              <w:spacing w:after="0" w:line="240" w:lineRule="auto"/>
              <w:rPr>
                <w:rFonts w:cstheme="minorHAnsi"/>
                <w:sz w:val="24"/>
                <w:szCs w:val="24"/>
                <w:lang w:val="ro-RO"/>
              </w:rPr>
            </w:pPr>
            <w:r w:rsidRPr="00C5712D">
              <w:rPr>
                <w:rFonts w:cstheme="minorHAnsi"/>
                <w:sz w:val="24"/>
                <w:szCs w:val="24"/>
                <w:lang w:val="ro-RO"/>
              </w:rPr>
              <w:t>Leadership ; Mentoring</w:t>
            </w:r>
          </w:p>
          <w:p w:rsidR="00F91A99" w:rsidRPr="00C5712D" w:rsidRDefault="00F91A99" w:rsidP="00DE7A52">
            <w:pPr>
              <w:numPr>
                <w:ilvl w:val="0"/>
                <w:numId w:val="67"/>
              </w:numPr>
              <w:spacing w:after="0" w:line="240" w:lineRule="auto"/>
              <w:rPr>
                <w:rFonts w:cstheme="minorHAnsi"/>
                <w:sz w:val="24"/>
                <w:szCs w:val="24"/>
                <w:lang w:val="ro-RO"/>
              </w:rPr>
            </w:pPr>
            <w:r w:rsidRPr="00C5712D">
              <w:rPr>
                <w:rFonts w:cstheme="minorHAnsi"/>
                <w:sz w:val="24"/>
                <w:szCs w:val="24"/>
                <w:lang w:val="ro-RO"/>
              </w:rPr>
              <w:t>Broker de tehnologii – Cod COR</w:t>
            </w:r>
          </w:p>
          <w:p w:rsidR="00F91A99" w:rsidRPr="00C5712D" w:rsidRDefault="00F91A99" w:rsidP="00DE7A52">
            <w:pPr>
              <w:numPr>
                <w:ilvl w:val="0"/>
                <w:numId w:val="67"/>
              </w:numPr>
              <w:spacing w:after="0" w:line="240" w:lineRule="auto"/>
              <w:rPr>
                <w:rFonts w:cstheme="minorHAnsi"/>
                <w:sz w:val="24"/>
                <w:szCs w:val="24"/>
                <w:lang w:val="ro-RO"/>
              </w:rPr>
            </w:pPr>
            <w:r w:rsidRPr="00C5712D">
              <w:rPr>
                <w:rFonts w:cstheme="minorHAnsi"/>
                <w:sz w:val="24"/>
                <w:szCs w:val="24"/>
                <w:lang w:val="ro-RO"/>
              </w:rPr>
              <w:t>Manager de inovare – Cod COR</w:t>
            </w:r>
          </w:p>
          <w:p w:rsidR="00F91A99" w:rsidRPr="00C5712D" w:rsidRDefault="00F91A99" w:rsidP="00DE7A52">
            <w:pPr>
              <w:numPr>
                <w:ilvl w:val="0"/>
                <w:numId w:val="67"/>
              </w:numPr>
              <w:spacing w:after="0" w:line="240" w:lineRule="auto"/>
              <w:rPr>
                <w:rFonts w:cstheme="minorHAnsi"/>
                <w:sz w:val="24"/>
                <w:szCs w:val="24"/>
                <w:lang w:val="ro-RO"/>
              </w:rPr>
            </w:pPr>
            <w:r w:rsidRPr="00C5712D">
              <w:rPr>
                <w:rFonts w:cstheme="minorHAnsi"/>
                <w:sz w:val="24"/>
                <w:szCs w:val="24"/>
                <w:lang w:val="ro-RO"/>
              </w:rPr>
              <w:lastRenderedPageBreak/>
              <w:t>AsigurareaCalitatii – Cod COR</w:t>
            </w:r>
          </w:p>
          <w:p w:rsidR="00F91A99" w:rsidRDefault="00F91A99" w:rsidP="00DE7A52">
            <w:pPr>
              <w:numPr>
                <w:ilvl w:val="0"/>
                <w:numId w:val="67"/>
              </w:numPr>
              <w:spacing w:after="0" w:line="240" w:lineRule="auto"/>
              <w:rPr>
                <w:rStyle w:val="Robust"/>
                <w:rFonts w:cstheme="minorHAnsi"/>
                <w:b w:val="0"/>
                <w:bCs w:val="0"/>
                <w:sz w:val="24"/>
                <w:szCs w:val="24"/>
                <w:lang w:val="ro-RO"/>
              </w:rPr>
            </w:pPr>
            <w:r w:rsidRPr="00C5712D">
              <w:rPr>
                <w:rFonts w:cstheme="minorHAnsi"/>
                <w:sz w:val="24"/>
                <w:szCs w:val="24"/>
                <w:lang w:val="ro-RO"/>
              </w:rPr>
              <w:t>Cum sacreezisisafinantezi start-upurisiclustere</w:t>
            </w:r>
          </w:p>
          <w:p w:rsidR="00F91A99" w:rsidRPr="00F27C58" w:rsidRDefault="00F91A99" w:rsidP="00DE7A52">
            <w:pPr>
              <w:rPr>
                <w:rFonts w:cstheme="minorHAnsi"/>
                <w:sz w:val="24"/>
                <w:szCs w:val="24"/>
                <w:lang w:val="ro-RO"/>
              </w:rPr>
            </w:pPr>
          </w:p>
        </w:tc>
      </w:tr>
      <w:tr w:rsidR="00F91A99" w:rsidRPr="00C5712D" w:rsidTr="00DE7A52">
        <w:tc>
          <w:tcPr>
            <w:tcW w:w="10080" w:type="dxa"/>
          </w:tcPr>
          <w:p w:rsidR="00F91A99" w:rsidRPr="00C5712D" w:rsidRDefault="00F91A99" w:rsidP="00DE7A52">
            <w:pPr>
              <w:spacing w:after="0" w:line="240" w:lineRule="auto"/>
              <w:rPr>
                <w:rFonts w:cstheme="minorHAnsi"/>
                <w:sz w:val="24"/>
                <w:szCs w:val="24"/>
                <w:lang w:val="ro-RO"/>
              </w:rPr>
            </w:pPr>
          </w:p>
        </w:tc>
      </w:tr>
      <w:tr w:rsidR="00F91A99" w:rsidRPr="00623146" w:rsidTr="00DE7A52">
        <w:tc>
          <w:tcPr>
            <w:tcW w:w="10080" w:type="dxa"/>
          </w:tcPr>
          <w:p w:rsidR="00F91A99" w:rsidRPr="00C5712D" w:rsidRDefault="00F91A99" w:rsidP="00DE7A52">
            <w:pPr>
              <w:spacing w:after="0" w:line="240" w:lineRule="auto"/>
              <w:rPr>
                <w:rFonts w:cstheme="minorHAnsi"/>
                <w:b/>
                <w:sz w:val="24"/>
                <w:szCs w:val="24"/>
                <w:lang w:val="ro-RO"/>
              </w:rPr>
            </w:pPr>
            <w:r w:rsidRPr="00C5712D">
              <w:rPr>
                <w:rFonts w:cstheme="minorHAnsi"/>
                <w:b/>
                <w:sz w:val="24"/>
                <w:szCs w:val="24"/>
                <w:lang w:val="ro-RO"/>
              </w:rPr>
              <w:t>Servicii de informare</w:t>
            </w:r>
          </w:p>
          <w:p w:rsidR="00F91A99" w:rsidRPr="00C5712D" w:rsidRDefault="00F91A99" w:rsidP="00DE7A52">
            <w:pPr>
              <w:numPr>
                <w:ilvl w:val="0"/>
                <w:numId w:val="68"/>
              </w:numPr>
              <w:spacing w:after="0" w:line="240" w:lineRule="auto"/>
              <w:rPr>
                <w:rFonts w:cstheme="minorHAnsi"/>
                <w:sz w:val="24"/>
                <w:szCs w:val="24"/>
                <w:lang w:val="ro-RO"/>
              </w:rPr>
            </w:pPr>
            <w:r w:rsidRPr="00C5712D">
              <w:rPr>
                <w:rFonts w:cstheme="minorHAnsi"/>
                <w:sz w:val="24"/>
                <w:szCs w:val="24"/>
                <w:lang w:val="ro-RO"/>
              </w:rPr>
              <w:t>Profile de firma / OfertesiCereri de tehnologii / Expresii de interes; promovarea in reteleinternationale</w:t>
            </w:r>
          </w:p>
          <w:p w:rsidR="00F91A99" w:rsidRPr="00C5712D" w:rsidRDefault="003774EB" w:rsidP="00DE7A52">
            <w:pPr>
              <w:numPr>
                <w:ilvl w:val="0"/>
                <w:numId w:val="68"/>
              </w:numPr>
              <w:spacing w:after="0" w:line="240" w:lineRule="auto"/>
              <w:jc w:val="both"/>
              <w:rPr>
                <w:rFonts w:cstheme="minorHAnsi"/>
                <w:sz w:val="24"/>
                <w:szCs w:val="24"/>
                <w:lang w:val="ro-RO"/>
              </w:rPr>
            </w:pPr>
            <w:hyperlink r:id="rId59" w:tgtFrame="_self" w:history="1">
              <w:r w:rsidR="00F91A99" w:rsidRPr="00C5712D">
                <w:rPr>
                  <w:rStyle w:val="Hyperlink"/>
                  <w:rFonts w:cstheme="minorHAnsi"/>
                  <w:bCs/>
                  <w:color w:val="000000"/>
                  <w:sz w:val="24"/>
                  <w:szCs w:val="24"/>
                  <w:lang w:val="ro-RO"/>
                </w:rPr>
                <w:t>Newsletters si buletine, Noutati</w:t>
              </w:r>
            </w:hyperlink>
            <w:r w:rsidR="00F91A99" w:rsidRPr="00C5712D">
              <w:rPr>
                <w:rFonts w:cstheme="minorHAnsi"/>
                <w:color w:val="000000"/>
                <w:sz w:val="24"/>
                <w:szCs w:val="24"/>
                <w:lang w:val="ro-RO"/>
              </w:rPr>
              <w:t xml:space="preserve">, despreevenimente, PoliticiEuropenesiNationalereferitoare la mediul de afaceri, </w:t>
            </w:r>
            <w:r w:rsidR="00F91A99" w:rsidRPr="00C5712D">
              <w:rPr>
                <w:rFonts w:cstheme="minorHAnsi"/>
                <w:bCs/>
                <w:color w:val="000000"/>
                <w:sz w:val="24"/>
                <w:szCs w:val="24"/>
                <w:lang w:val="ro-RO"/>
              </w:rPr>
              <w:t>Call-uri / Granturi finantari / cautari de parteneri, support pentru inovare, bune practici</w:t>
            </w:r>
          </w:p>
          <w:p w:rsidR="00F91A99" w:rsidRPr="00C5712D" w:rsidRDefault="00F91A99" w:rsidP="00DE7A52">
            <w:pPr>
              <w:numPr>
                <w:ilvl w:val="0"/>
                <w:numId w:val="68"/>
              </w:numPr>
              <w:spacing w:after="0" w:line="240" w:lineRule="auto"/>
              <w:rPr>
                <w:rFonts w:cstheme="minorHAnsi"/>
                <w:sz w:val="24"/>
                <w:szCs w:val="24"/>
                <w:lang w:val="ro-RO"/>
              </w:rPr>
            </w:pPr>
            <w:r w:rsidRPr="00C5712D">
              <w:rPr>
                <w:rFonts w:cstheme="minorHAnsi"/>
                <w:sz w:val="24"/>
                <w:szCs w:val="24"/>
                <w:lang w:val="ro-RO"/>
              </w:rPr>
              <w:t>Promovareacautarilor de parteneri in altetari; precumsicele din altetaricatre Romania</w:t>
            </w:r>
          </w:p>
          <w:p w:rsidR="00F91A99" w:rsidRPr="00C5712D" w:rsidRDefault="00F91A99" w:rsidP="00DE7A52">
            <w:pPr>
              <w:numPr>
                <w:ilvl w:val="0"/>
                <w:numId w:val="68"/>
              </w:numPr>
              <w:spacing w:after="0" w:line="240" w:lineRule="auto"/>
              <w:rPr>
                <w:rFonts w:cstheme="minorHAnsi"/>
                <w:sz w:val="24"/>
                <w:szCs w:val="24"/>
                <w:lang w:val="ro-RO"/>
              </w:rPr>
            </w:pPr>
            <w:r w:rsidRPr="00C5712D">
              <w:rPr>
                <w:rFonts w:cstheme="minorHAnsi"/>
                <w:color w:val="000000"/>
                <w:sz w:val="24"/>
                <w:szCs w:val="24"/>
                <w:lang w:val="ro-RO"/>
              </w:rPr>
              <w:t xml:space="preserve">Informatii Europene – </w:t>
            </w:r>
            <w:r w:rsidRPr="00C5712D">
              <w:rPr>
                <w:rFonts w:cstheme="minorHAnsi"/>
                <w:sz w:val="24"/>
                <w:szCs w:val="24"/>
                <w:lang w:val="ro-RO"/>
              </w:rPr>
              <w:t>Aveti problem in realizarea unei afaceri in alte tari?</w:t>
            </w:r>
          </w:p>
          <w:p w:rsidR="00F91A99" w:rsidRPr="00C5712D" w:rsidRDefault="00F91A99" w:rsidP="00DE7A52">
            <w:pPr>
              <w:numPr>
                <w:ilvl w:val="0"/>
                <w:numId w:val="68"/>
              </w:numPr>
              <w:spacing w:after="0" w:line="240" w:lineRule="auto"/>
              <w:rPr>
                <w:rStyle w:val="Robust"/>
                <w:rFonts w:cstheme="minorHAnsi"/>
                <w:bCs w:val="0"/>
                <w:sz w:val="24"/>
                <w:szCs w:val="24"/>
                <w:lang w:val="ro-RO"/>
              </w:rPr>
            </w:pPr>
            <w:r w:rsidRPr="00C5712D">
              <w:rPr>
                <w:rStyle w:val="Robust"/>
                <w:rFonts w:cstheme="minorHAnsi"/>
                <w:sz w:val="24"/>
                <w:szCs w:val="24"/>
                <w:lang w:val="ro-RO"/>
              </w:rPr>
              <w:t>Servicii de informare europeana – Suntem un birou de informare in dublu sens Europa si Romania, pentru a crea parteneriate. Realizam networking si promovam informatiile utile.</w:t>
            </w:r>
          </w:p>
          <w:p w:rsidR="00F91A99" w:rsidRPr="00C5712D" w:rsidRDefault="00F91A99" w:rsidP="00DE7A52">
            <w:pPr>
              <w:numPr>
                <w:ilvl w:val="0"/>
                <w:numId w:val="68"/>
              </w:numPr>
              <w:spacing w:after="0" w:line="240" w:lineRule="auto"/>
              <w:rPr>
                <w:rFonts w:cstheme="minorHAnsi"/>
                <w:b/>
                <w:sz w:val="24"/>
                <w:szCs w:val="24"/>
                <w:lang w:val="ro-RO"/>
              </w:rPr>
            </w:pPr>
            <w:r w:rsidRPr="00C5712D">
              <w:rPr>
                <w:rFonts w:cstheme="minorHAnsi"/>
                <w:sz w:val="24"/>
                <w:szCs w:val="24"/>
                <w:lang w:val="ro-RO"/>
              </w:rPr>
              <w:t>Promovam cerintele si necesitatile, va prezentam propunerile si ofertele venite din Europa.</w:t>
            </w:r>
          </w:p>
        </w:tc>
      </w:tr>
    </w:tbl>
    <w:p w:rsidR="00F91A99" w:rsidRPr="00C5712D" w:rsidRDefault="00F91A99" w:rsidP="00F91A99">
      <w:pPr>
        <w:spacing w:after="0" w:line="240" w:lineRule="auto"/>
        <w:jc w:val="both"/>
        <w:rPr>
          <w:rFonts w:cstheme="minorHAnsi"/>
          <w:sz w:val="24"/>
          <w:szCs w:val="24"/>
          <w:lang w:val="ro-RO"/>
        </w:rPr>
      </w:pPr>
    </w:p>
    <w:p w:rsidR="00F91A99" w:rsidRPr="00BF03BB" w:rsidRDefault="00F91A99" w:rsidP="00F91A99">
      <w:pPr>
        <w:spacing w:after="0" w:line="240" w:lineRule="auto"/>
        <w:jc w:val="center"/>
        <w:rPr>
          <w:rFonts w:cstheme="minorHAnsi"/>
          <w:color w:val="1F497D" w:themeColor="text2"/>
          <w:sz w:val="24"/>
          <w:szCs w:val="24"/>
          <w:lang w:val="ro-RO"/>
        </w:rPr>
      </w:pPr>
    </w:p>
    <w:p w:rsidR="00F91A99" w:rsidRPr="00BF03BB" w:rsidRDefault="00F91A99" w:rsidP="00F91A99">
      <w:pPr>
        <w:rPr>
          <w:rFonts w:ascii="Calibri" w:hAnsi="Calibri" w:cs="Calibri"/>
          <w:b/>
          <w:color w:val="1F497D" w:themeColor="text2"/>
          <w:sz w:val="24"/>
          <w:szCs w:val="24"/>
          <w:u w:val="single"/>
          <w:lang w:val="fr-FR"/>
        </w:rPr>
      </w:pPr>
      <w:r w:rsidRPr="00BF03BB">
        <w:rPr>
          <w:rFonts w:ascii="Calibri" w:hAnsi="Calibri" w:cs="Calibri"/>
          <w:b/>
          <w:color w:val="1F497D" w:themeColor="text2"/>
          <w:sz w:val="24"/>
          <w:szCs w:val="24"/>
          <w:u w:val="single"/>
          <w:lang w:val="fr-FR"/>
        </w:rPr>
        <w:t>CERCETARE - DEZVOLTARE - INOVARE LA UCV - INCESA</w:t>
      </w:r>
    </w:p>
    <w:p w:rsidR="00F91A99" w:rsidRPr="00BF03BB" w:rsidRDefault="00F91A99" w:rsidP="00F91A99">
      <w:pPr>
        <w:rPr>
          <w:rFonts w:ascii="Calibri" w:hAnsi="Calibri" w:cs="Calibri"/>
          <w:b/>
          <w:sz w:val="24"/>
          <w:szCs w:val="24"/>
          <w:lang w:val="fr-FR"/>
        </w:rPr>
      </w:pPr>
      <w:r w:rsidRPr="00BF03BB">
        <w:rPr>
          <w:rFonts w:ascii="Calibri" w:hAnsi="Calibri" w:cs="Calibri"/>
          <w:b/>
          <w:sz w:val="24"/>
          <w:szCs w:val="24"/>
          <w:lang w:val="fr-FR"/>
        </w:rPr>
        <w:t xml:space="preserve">ECHIPAMENTE ȘI FACILITĂȚI </w:t>
      </w:r>
    </w:p>
    <w:p w:rsidR="00F91A99" w:rsidRPr="00720D5C" w:rsidRDefault="00F91A99" w:rsidP="00F91A99">
      <w:pPr>
        <w:rPr>
          <w:rFonts w:ascii="Calibri" w:hAnsi="Calibri" w:cs="Calibri"/>
          <w:lang w:val="fr-FR"/>
        </w:rPr>
      </w:pPr>
      <w:r w:rsidRPr="00720D5C">
        <w:rPr>
          <w:rFonts w:ascii="Calibri" w:hAnsi="Calibri" w:cs="Calibri"/>
          <w:lang w:val="fr-FR"/>
        </w:rPr>
        <w:t>Domeniile și activități de cercetare prioritare de la Universitatea din Craiova sunt susținute de o importantă infrastructură de cercetare, formată în principal din următoarele echipamente și facilități:</w:t>
      </w: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498"/>
        <w:gridCol w:w="2043"/>
        <w:gridCol w:w="6799"/>
      </w:tblGrid>
      <w:tr w:rsidR="00F91A99" w:rsidRPr="00EC30BD" w:rsidTr="00DE7A52">
        <w:trPr>
          <w:jc w:val="center"/>
        </w:trPr>
        <w:tc>
          <w:tcPr>
            <w:tcW w:w="0" w:type="auto"/>
            <w:tcBorders>
              <w:top w:val="single" w:sz="8" w:space="0" w:color="9BBB59"/>
              <w:left w:val="single" w:sz="8" w:space="0" w:color="9BBB59"/>
              <w:bottom w:val="single" w:sz="18" w:space="0" w:color="9BBB59"/>
              <w:right w:val="single" w:sz="8" w:space="0" w:color="9BBB59"/>
            </w:tcBorders>
            <w:shd w:val="clear" w:color="auto" w:fill="D9D9D9"/>
          </w:tcPr>
          <w:p w:rsidR="00F91A99" w:rsidRPr="00EC30BD" w:rsidRDefault="00F91A99" w:rsidP="00DE7A52">
            <w:pPr>
              <w:rPr>
                <w:rFonts w:ascii="Calibri" w:hAnsi="Calibri" w:cs="Calibri"/>
                <w:b/>
                <w:bCs/>
              </w:rPr>
            </w:pPr>
            <w:r w:rsidRPr="00EC30BD">
              <w:rPr>
                <w:rFonts w:ascii="Calibri" w:hAnsi="Calibri" w:cs="Calibri"/>
                <w:b/>
                <w:bCs/>
              </w:rPr>
              <w:t>Nr.</w:t>
            </w:r>
          </w:p>
        </w:tc>
        <w:tc>
          <w:tcPr>
            <w:tcW w:w="0" w:type="auto"/>
            <w:tcBorders>
              <w:top w:val="single" w:sz="8" w:space="0" w:color="9BBB59"/>
              <w:left w:val="single" w:sz="8" w:space="0" w:color="9BBB59"/>
              <w:bottom w:val="single" w:sz="18" w:space="0" w:color="9BBB59"/>
              <w:right w:val="single" w:sz="8" w:space="0" w:color="9BBB59"/>
            </w:tcBorders>
            <w:shd w:val="clear" w:color="auto" w:fill="D9D9D9"/>
          </w:tcPr>
          <w:p w:rsidR="00F91A99" w:rsidRPr="00EC30BD" w:rsidRDefault="00F91A99" w:rsidP="00DE7A52">
            <w:pPr>
              <w:jc w:val="center"/>
              <w:rPr>
                <w:rFonts w:ascii="Calibri" w:hAnsi="Calibri" w:cs="Calibri"/>
                <w:b/>
                <w:bCs/>
              </w:rPr>
            </w:pPr>
            <w:r w:rsidRPr="00EC30BD">
              <w:rPr>
                <w:rFonts w:ascii="Calibri" w:hAnsi="Calibri" w:cs="Calibri"/>
                <w:b/>
                <w:bCs/>
              </w:rPr>
              <w:t>Domeniul prioritar de cercetare</w:t>
            </w:r>
          </w:p>
        </w:tc>
        <w:tc>
          <w:tcPr>
            <w:tcW w:w="0" w:type="auto"/>
            <w:tcBorders>
              <w:top w:val="single" w:sz="8" w:space="0" w:color="9BBB59"/>
              <w:left w:val="single" w:sz="8" w:space="0" w:color="9BBB59"/>
              <w:bottom w:val="single" w:sz="18" w:space="0" w:color="9BBB59"/>
              <w:right w:val="single" w:sz="8" w:space="0" w:color="9BBB59"/>
            </w:tcBorders>
            <w:shd w:val="clear" w:color="auto" w:fill="D9D9D9"/>
          </w:tcPr>
          <w:p w:rsidR="00F91A99" w:rsidRPr="00EC30BD" w:rsidRDefault="00F91A99" w:rsidP="00DE7A52">
            <w:pPr>
              <w:jc w:val="center"/>
              <w:rPr>
                <w:rFonts w:ascii="Calibri" w:hAnsi="Calibri" w:cs="Calibri"/>
                <w:b/>
                <w:bCs/>
              </w:rPr>
            </w:pPr>
            <w:r w:rsidRPr="00EC30BD">
              <w:rPr>
                <w:rFonts w:ascii="Calibri" w:hAnsi="Calibri" w:cs="Calibri"/>
                <w:b/>
                <w:bCs/>
              </w:rPr>
              <w:t>Echipamente</w:t>
            </w:r>
            <w:r>
              <w:rPr>
                <w:rFonts w:ascii="Calibri" w:hAnsi="Calibri" w:cs="Calibri"/>
                <w:b/>
                <w:bCs/>
              </w:rPr>
              <w:t>/facilităț</w:t>
            </w:r>
            <w:r>
              <w:rPr>
                <w:rFonts w:ascii="Calibri" w:hAnsi="Calibri" w:cs="Calibri"/>
                <w:b/>
                <w:bCs/>
                <w:lang w:val="ro-RO"/>
              </w:rPr>
              <w:t>i</w:t>
            </w:r>
            <w:r w:rsidRPr="00EC30BD">
              <w:rPr>
                <w:rFonts w:ascii="Calibri" w:hAnsi="Calibri" w:cs="Calibri"/>
                <w:b/>
                <w:bCs/>
              </w:rPr>
              <w:t xml:space="preserve"> disponibile</w:t>
            </w:r>
          </w:p>
        </w:tc>
      </w:tr>
      <w:tr w:rsidR="00F91A99" w:rsidRPr="00EC30BD" w:rsidTr="00DE7A52">
        <w:trPr>
          <w:jc w:val="center"/>
        </w:trPr>
        <w:tc>
          <w:tcPr>
            <w:tcW w:w="0" w:type="auto"/>
            <w:tcBorders>
              <w:top w:val="single" w:sz="18" w:space="0" w:color="9BBB59"/>
              <w:left w:val="single" w:sz="8" w:space="0" w:color="9BBB59"/>
              <w:bottom w:val="single" w:sz="8" w:space="0" w:color="9BBB59"/>
              <w:right w:val="single" w:sz="8" w:space="0" w:color="9BBB59"/>
            </w:tcBorders>
          </w:tcPr>
          <w:p w:rsidR="00F91A99" w:rsidRPr="00EC30BD" w:rsidRDefault="00F91A99" w:rsidP="00DE7A52">
            <w:pPr>
              <w:jc w:val="center"/>
              <w:rPr>
                <w:rFonts w:ascii="Calibri" w:hAnsi="Calibri" w:cs="Calibri"/>
                <w:b/>
                <w:bCs/>
              </w:rPr>
            </w:pPr>
            <w:r w:rsidRPr="00EC30BD">
              <w:rPr>
                <w:rFonts w:ascii="Calibri" w:hAnsi="Calibri" w:cs="Calibri"/>
                <w:b/>
                <w:bCs/>
              </w:rPr>
              <w:t>1.</w:t>
            </w:r>
          </w:p>
        </w:tc>
        <w:tc>
          <w:tcPr>
            <w:tcW w:w="0" w:type="auto"/>
            <w:tcBorders>
              <w:top w:val="single" w:sz="18" w:space="0" w:color="9BBB59"/>
              <w:left w:val="single" w:sz="8" w:space="0" w:color="9BBB59"/>
              <w:bottom w:val="single" w:sz="8" w:space="0" w:color="9BBB59"/>
              <w:right w:val="single" w:sz="8" w:space="0" w:color="9BBB59"/>
            </w:tcBorders>
          </w:tcPr>
          <w:p w:rsidR="00F91A99" w:rsidRPr="00EC30BD" w:rsidRDefault="00F91A99" w:rsidP="00DE7A52">
            <w:pPr>
              <w:rPr>
                <w:rFonts w:ascii="Calibri" w:hAnsi="Calibri" w:cs="Calibri"/>
                <w:bCs/>
              </w:rPr>
            </w:pPr>
            <w:r w:rsidRPr="00EC30BD">
              <w:rPr>
                <w:rFonts w:ascii="Calibri" w:hAnsi="Calibri" w:cs="Calibri"/>
                <w:bCs/>
              </w:rPr>
              <w:t>Tehnologia Informației și Comunicării</w:t>
            </w:r>
          </w:p>
        </w:tc>
        <w:tc>
          <w:tcPr>
            <w:tcW w:w="0" w:type="auto"/>
            <w:tcBorders>
              <w:top w:val="single" w:sz="18" w:space="0" w:color="9BBB59"/>
              <w:left w:val="single" w:sz="8" w:space="0" w:color="9BBB59"/>
              <w:bottom w:val="single" w:sz="8" w:space="0" w:color="9BBB59"/>
              <w:right w:val="single" w:sz="8" w:space="0" w:color="9BBB59"/>
            </w:tcBorders>
          </w:tcPr>
          <w:p w:rsidR="00F91A99" w:rsidRPr="00EC30BD" w:rsidRDefault="00F91A99" w:rsidP="00DE7A52">
            <w:pPr>
              <w:spacing w:after="0" w:line="240" w:lineRule="auto"/>
              <w:rPr>
                <w:rFonts w:ascii="Calibri" w:hAnsi="Calibri" w:cs="Calibri"/>
              </w:rPr>
            </w:pPr>
            <w:r w:rsidRPr="00EC30BD">
              <w:rPr>
                <w:rFonts w:ascii="Calibri" w:hAnsi="Calibri" w:cs="Calibri"/>
                <w:lang w:val="ro-RO"/>
              </w:rPr>
              <w:t>• </w:t>
            </w:r>
            <w:hyperlink r:id="rId60" w:anchor="s" w:history="1">
              <w:r w:rsidRPr="00EC30BD">
                <w:rPr>
                  <w:rFonts w:ascii="Calibri" w:hAnsi="Calibri" w:cs="Calibri"/>
                  <w:lang w:val="ro-RO"/>
                </w:rPr>
                <w:t>VStart 50 &amp; attached Servers - Virtualization Environment</w:t>
              </w:r>
            </w:hyperlink>
          </w:p>
          <w:p w:rsidR="00F91A99" w:rsidRDefault="00F91A99" w:rsidP="00DE7A52">
            <w:pPr>
              <w:spacing w:after="0" w:line="240" w:lineRule="auto"/>
              <w:rPr>
                <w:rFonts w:ascii="Calibri" w:hAnsi="Calibri" w:cs="Calibri"/>
              </w:rPr>
            </w:pPr>
            <w:r w:rsidRPr="00EC30BD">
              <w:rPr>
                <w:rFonts w:ascii="Calibri" w:hAnsi="Calibri" w:cs="Calibri"/>
                <w:lang w:val="ro-RO"/>
              </w:rPr>
              <w:t>•</w:t>
            </w:r>
            <w:r w:rsidRPr="00EC30BD">
              <w:rPr>
                <w:rFonts w:ascii="Calibri" w:hAnsi="Calibri" w:cs="Calibri"/>
              </w:rPr>
              <w:t xml:space="preserve"> MATLAB Software</w:t>
            </w:r>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w:t>
            </w:r>
            <w:r w:rsidRPr="00EC30BD">
              <w:rPr>
                <w:rFonts w:ascii="Calibri" w:hAnsi="Calibri" w:cs="Calibri"/>
              </w:rPr>
              <w:t xml:space="preserve"> </w:t>
            </w:r>
            <w:hyperlink r:id="rId61" w:anchor="s" w:history="1">
              <w:r w:rsidRPr="00EC30BD">
                <w:rPr>
                  <w:rFonts w:ascii="Calibri" w:hAnsi="Calibri" w:cs="Calibri"/>
                  <w:lang w:val="ro-RO"/>
                </w:rPr>
                <w:t>HPC Cluster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62" w:anchor="s" w:history="1">
              <w:r w:rsidRPr="00EC30BD">
                <w:rPr>
                  <w:rFonts w:ascii="Calibri" w:hAnsi="Calibri" w:cs="Calibri"/>
                  <w:lang w:val="ro-RO"/>
                </w:rPr>
                <w:t>Ultrabook Lenovo Thinkpad</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63" w:anchor="s" w:history="1">
              <w:r w:rsidRPr="00EC30BD">
                <w:rPr>
                  <w:rFonts w:ascii="Calibri" w:hAnsi="Calibri" w:cs="Calibri"/>
                  <w:lang w:val="ro-RO"/>
                </w:rPr>
                <w:t>Laptop Sony Vaio</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64" w:anchor="s" w:history="1">
              <w:r w:rsidRPr="00EC30BD">
                <w:rPr>
                  <w:rFonts w:ascii="Calibri" w:hAnsi="Calibri" w:cs="Calibri"/>
                  <w:lang w:val="ro-RO"/>
                </w:rPr>
                <w:t>Desktop PC Dell</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65" w:anchor="s" w:history="1">
              <w:r w:rsidRPr="00EC30BD">
                <w:rPr>
                  <w:rFonts w:ascii="Calibri" w:hAnsi="Calibri" w:cs="Calibri"/>
                  <w:lang w:val="ro-RO"/>
                </w:rPr>
                <w:t>Network Attached Storage</w:t>
              </w:r>
            </w:hyperlink>
          </w:p>
          <w:p w:rsidR="00F91A99" w:rsidRDefault="00F91A99" w:rsidP="00DE7A52">
            <w:pPr>
              <w:spacing w:after="0" w:line="240" w:lineRule="auto"/>
              <w:ind w:left="274" w:hanging="274"/>
              <w:rPr>
                <w:rFonts w:ascii="Calibri" w:hAnsi="Calibri" w:cs="Calibri"/>
                <w:lang w:val="ro-RO"/>
              </w:rPr>
            </w:pPr>
            <w:r w:rsidRPr="00EC30BD">
              <w:rPr>
                <w:rFonts w:ascii="Calibri" w:hAnsi="Calibri" w:cs="Calibri"/>
                <w:lang w:val="ro-RO"/>
              </w:rPr>
              <w:t>•  </w:t>
            </w:r>
            <w:hyperlink r:id="rId66" w:anchor="s" w:history="1">
              <w:r w:rsidRPr="00EC30BD">
                <w:rPr>
                  <w:rFonts w:ascii="Calibri" w:hAnsi="Calibri" w:cs="Calibri"/>
                  <w:lang w:val="ro-RO"/>
                </w:rPr>
                <w:t>Smart-UPS</w:t>
              </w:r>
            </w:hyperlink>
          </w:p>
          <w:p w:rsidR="00F91A99" w:rsidRPr="00EC30BD" w:rsidRDefault="00F91A99" w:rsidP="00DE7A52">
            <w:pPr>
              <w:spacing w:after="0" w:line="240" w:lineRule="auto"/>
              <w:rPr>
                <w:rFonts w:ascii="Calibri" w:hAnsi="Calibri" w:cs="Calibri"/>
              </w:rPr>
            </w:pPr>
            <w:r w:rsidRPr="00EC30BD">
              <w:rPr>
                <w:rFonts w:ascii="Calibri" w:hAnsi="Calibri" w:cs="Calibri"/>
                <w:lang w:val="ro-RO"/>
              </w:rPr>
              <w:t>•  </w:t>
            </w:r>
            <w:hyperlink r:id="rId67" w:anchor="s" w:history="1">
              <w:r w:rsidRPr="00DD25E9">
                <w:rPr>
                  <w:rFonts w:ascii="Calibri" w:hAnsi="Calibri" w:cs="Calibri"/>
                </w:rPr>
                <w:t>System for testing of the performances of the network and services IP protocol (IXIA)</w:t>
              </w:r>
            </w:hyperlink>
            <w:r w:rsidRPr="00DD25E9">
              <w:rPr>
                <w:rFonts w:ascii="Calibri" w:hAnsi="Calibri" w:cs="Calibri"/>
              </w:rPr>
              <w:t xml:space="preserve"> </w:t>
            </w:r>
          </w:p>
        </w:tc>
      </w:tr>
      <w:tr w:rsidR="00F91A99" w:rsidRPr="00EC30BD" w:rsidTr="00DE7A52">
        <w:trPr>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EC30BD" w:rsidRDefault="00F91A99" w:rsidP="00DE7A52">
            <w:pPr>
              <w:jc w:val="center"/>
              <w:rPr>
                <w:rFonts w:ascii="Calibri" w:hAnsi="Calibri" w:cs="Calibri"/>
                <w:b/>
                <w:bCs/>
              </w:rPr>
            </w:pPr>
            <w:r w:rsidRPr="00EC30BD">
              <w:rPr>
                <w:rFonts w:ascii="Calibri" w:hAnsi="Calibri" w:cs="Calibri"/>
                <w:b/>
                <w:bCs/>
              </w:rPr>
              <w:t xml:space="preserve"> 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EC30BD" w:rsidRDefault="00F91A99" w:rsidP="00DE7A52">
            <w:pPr>
              <w:rPr>
                <w:rFonts w:ascii="Calibri" w:hAnsi="Calibri" w:cs="Calibri"/>
              </w:rPr>
            </w:pPr>
            <w:r w:rsidRPr="00EC30BD">
              <w:rPr>
                <w:rFonts w:ascii="Calibri" w:hAnsi="Calibri" w:cs="Calibri"/>
              </w:rPr>
              <w:t>Mecanică și știința materialelor</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EC30BD" w:rsidRDefault="00F91A99" w:rsidP="00DE7A52">
            <w:pPr>
              <w:spacing w:after="0" w:line="240" w:lineRule="auto"/>
              <w:ind w:left="274" w:hanging="274"/>
              <w:rPr>
                <w:rFonts w:ascii="Calibri" w:hAnsi="Calibri" w:cs="Calibri"/>
                <w:lang w:val="ro-RO"/>
              </w:rPr>
            </w:pPr>
            <w:r w:rsidRPr="00EC30BD">
              <w:rPr>
                <w:rFonts w:ascii="Calibri" w:hAnsi="Calibri" w:cs="Calibri"/>
                <w:lang w:val="ro-RO"/>
              </w:rPr>
              <w:t>•  </w:t>
            </w:r>
            <w:hyperlink r:id="rId68" w:anchor="s" w:history="1">
              <w:r w:rsidRPr="00EC30BD">
                <w:rPr>
                  <w:rFonts w:ascii="Calibri" w:hAnsi="Calibri" w:cs="Calibri"/>
                  <w:lang w:val="ro-RO"/>
                </w:rPr>
                <w:t>Nanoparticle analysis system</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69" w:anchor="s" w:history="1">
              <w:r w:rsidRPr="00EC30BD">
                <w:rPr>
                  <w:rFonts w:ascii="Calibri" w:hAnsi="Calibri" w:cs="Calibri"/>
                  <w:lang w:val="ro-RO"/>
                </w:rPr>
                <w:t>Planetary mono mill</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70" w:anchor="s" w:history="1">
              <w:r w:rsidRPr="00EC30BD">
                <w:rPr>
                  <w:rFonts w:ascii="Calibri" w:hAnsi="Calibri" w:cs="Calibri"/>
                  <w:lang w:val="ro-RO"/>
                </w:rPr>
                <w:t>Vario-planetary mill</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71" w:anchor="s" w:history="1">
              <w:r w:rsidRPr="00EC30BD">
                <w:rPr>
                  <w:rFonts w:ascii="Calibri" w:hAnsi="Calibri" w:cs="Calibri"/>
                  <w:lang w:val="ro-RO"/>
                </w:rPr>
                <w:t>Inverted metallurgical microscope</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72" w:anchor="s" w:history="1">
              <w:r w:rsidRPr="00EC30BD">
                <w:rPr>
                  <w:rFonts w:ascii="Calibri" w:hAnsi="Calibri" w:cs="Calibri"/>
                  <w:lang w:val="ro-RO"/>
                </w:rPr>
                <w:t>Metallographic samples preparation system</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73" w:anchor="s" w:history="1">
              <w:r>
                <w:rPr>
                  <w:rFonts w:ascii="Calibri" w:hAnsi="Calibri" w:cs="Calibri"/>
                  <w:lang w:val="ro-RO"/>
                </w:rPr>
                <w:t>Pulsed  Laser Deposition System</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74" w:anchor="s" w:history="1">
              <w:r w:rsidRPr="00EC30BD">
                <w:rPr>
                  <w:rFonts w:ascii="Calibri" w:hAnsi="Calibri" w:cs="Calibri"/>
                  <w:lang w:val="ro-RO"/>
                </w:rPr>
                <w:t>Medium pressure injection moulding machine</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75" w:anchor="s" w:history="1">
              <w:r w:rsidRPr="00EC30BD">
                <w:rPr>
                  <w:rFonts w:ascii="Calibri" w:hAnsi="Calibri" w:cs="Calibri"/>
                  <w:lang w:val="ro-RO"/>
                </w:rPr>
                <w:t>Infrared Thermovision System</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lastRenderedPageBreak/>
              <w:t>•  </w:t>
            </w:r>
            <w:hyperlink r:id="rId76" w:anchor="s" w:history="1">
              <w:r w:rsidRPr="00EC30BD">
                <w:rPr>
                  <w:rFonts w:ascii="Calibri" w:hAnsi="Calibri" w:cs="Calibri"/>
                  <w:lang w:val="ro-RO"/>
                </w:rPr>
                <w:t>Micro-Vickers hardness system</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77" w:anchor="s" w:history="1">
              <w:r w:rsidRPr="00EC30BD">
                <w:rPr>
                  <w:rFonts w:ascii="Calibri" w:hAnsi="Calibri" w:cs="Calibri"/>
                  <w:lang w:val="ro-RO"/>
                </w:rPr>
                <w:t>High temperature furnace</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78" w:anchor="s" w:history="1">
              <w:r w:rsidRPr="00EC30BD">
                <w:rPr>
                  <w:rFonts w:ascii="Calibri" w:hAnsi="Calibri" w:cs="Calibri"/>
                  <w:lang w:val="ro-RO"/>
                </w:rPr>
                <w:t>Nanoparticle size analyzer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79" w:anchor="s" w:history="1">
              <w:r w:rsidRPr="00EC30BD">
                <w:rPr>
                  <w:rFonts w:ascii="Calibri" w:hAnsi="Calibri" w:cs="Calibri"/>
                  <w:lang w:val="ro-RO"/>
                </w:rPr>
                <w:t>Pin-on-disk tribometer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80" w:anchor="s" w:history="1">
              <w:r w:rsidRPr="00EC30BD">
                <w:rPr>
                  <w:rFonts w:ascii="Calibri" w:hAnsi="Calibri" w:cs="Calibri"/>
                  <w:lang w:val="ro-RO"/>
                </w:rPr>
                <w:t>Surface roughness profiler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81" w:anchor="s" w:history="1">
              <w:r w:rsidRPr="00EC30BD">
                <w:rPr>
                  <w:rFonts w:ascii="Calibri" w:hAnsi="Calibri" w:cs="Calibri"/>
                  <w:lang w:val="ro-RO"/>
                </w:rPr>
                <w:t>Universal Testing Machine</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w:t>
            </w:r>
            <w:r w:rsidRPr="00EC30BD">
              <w:rPr>
                <w:rFonts w:ascii="Calibri" w:hAnsi="Calibri" w:cs="Calibri"/>
              </w:rPr>
              <w:t xml:space="preserve">  </w:t>
            </w:r>
            <w:hyperlink r:id="rId82" w:anchor="s" w:history="1">
              <w:r>
                <w:rPr>
                  <w:rFonts w:ascii="Calibri" w:hAnsi="Calibri" w:cs="Calibri"/>
                </w:rPr>
                <w:t xml:space="preserve">X-Ray Diffraction System SmartLab </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83" w:anchor="s" w:history="1">
              <w:r w:rsidRPr="00EC30BD">
                <w:rPr>
                  <w:rFonts w:ascii="Calibri" w:hAnsi="Calibri" w:cs="Calibri"/>
                </w:rPr>
                <w:t>Multimeter 7 1/2 digits pci</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84" w:anchor="s" w:history="1">
              <w:r w:rsidRPr="00EC30BD">
                <w:rPr>
                  <w:rFonts w:ascii="Calibri" w:hAnsi="Calibri" w:cs="Calibri"/>
                </w:rPr>
                <w:t>Universal testing machine</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85" w:anchor="s" w:history="1">
              <w:r w:rsidRPr="00EC30BD">
                <w:rPr>
                  <w:rFonts w:ascii="Calibri" w:hAnsi="Calibri" w:cs="Calibri"/>
                </w:rPr>
                <w:t>Hydraulic and electrohydraulic press</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86" w:anchor="s" w:history="1">
              <w:r w:rsidRPr="00EC30BD">
                <w:rPr>
                  <w:rFonts w:ascii="Calibri" w:hAnsi="Calibri" w:cs="Calibri"/>
                </w:rPr>
                <w:t>Pin on disk tribometer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87" w:anchor="s" w:history="1">
              <w:r w:rsidRPr="00EC30BD">
                <w:rPr>
                  <w:rFonts w:ascii="Calibri" w:hAnsi="Calibri" w:cs="Calibri"/>
                </w:rPr>
                <w:t>Roughness checker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88" w:anchor="s" w:history="1">
              <w:r w:rsidRPr="00EC30BD">
                <w:rPr>
                  <w:rFonts w:ascii="Calibri" w:hAnsi="Calibri" w:cs="Calibri"/>
                </w:rPr>
                <w:t>Micro-hardness system</w:t>
              </w:r>
            </w:hyperlink>
          </w:p>
          <w:p w:rsidR="00F91A99" w:rsidRPr="00EC30BD" w:rsidRDefault="003774EB" w:rsidP="00DE7A52">
            <w:pPr>
              <w:spacing w:after="0" w:line="240" w:lineRule="auto"/>
              <w:rPr>
                <w:rFonts w:ascii="Calibri" w:hAnsi="Calibri" w:cs="Calibri"/>
                <w:lang w:val="ro-RO"/>
              </w:rPr>
            </w:pPr>
            <w:hyperlink r:id="rId89" w:anchor="s" w:history="1">
              <w:r w:rsidR="00F91A99" w:rsidRPr="00EC30BD">
                <w:rPr>
                  <w:rFonts w:ascii="Calibri" w:hAnsi="Calibri" w:cs="Calibri"/>
                  <w:lang w:val="ro-RO"/>
                </w:rPr>
                <w:t>•</w:t>
              </w:r>
              <w:r w:rsidR="00F91A99" w:rsidRPr="00EC30BD">
                <w:rPr>
                  <w:rFonts w:ascii="Calibri" w:hAnsi="Calibri" w:cs="Calibri"/>
                </w:rPr>
                <w:t xml:space="preserve">  </w:t>
              </w:r>
              <w:r w:rsidR="00F91A99" w:rsidRPr="00EC30BD">
                <w:rPr>
                  <w:rFonts w:ascii="Calibri" w:hAnsi="Calibri" w:cs="Calibri"/>
                  <w:lang w:val="ro-RO"/>
                </w:rPr>
                <w:t>CNC vertical center Fadal VMC 2216FX</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90" w:anchor="s" w:history="1">
              <w:r w:rsidRPr="00EC30BD">
                <w:rPr>
                  <w:rFonts w:ascii="Calibri" w:hAnsi="Calibri" w:cs="Calibri"/>
                  <w:lang w:val="ro-RO"/>
                </w:rPr>
                <w:t xml:space="preserve"> Nd:YAG laser system LASAG KLS 246</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91" w:anchor="s" w:history="1">
              <w:r w:rsidRPr="00EC30BD">
                <w:rPr>
                  <w:rFonts w:ascii="Calibri" w:hAnsi="Calibri" w:cs="Calibri"/>
                  <w:lang w:val="ro-RO"/>
                </w:rPr>
                <w:t>Tribometer TRB 01-2541</w:t>
              </w:r>
            </w:hyperlink>
          </w:p>
          <w:p w:rsidR="00F91A99" w:rsidRPr="00EC30BD" w:rsidRDefault="00F91A99" w:rsidP="00DE7A52">
            <w:pPr>
              <w:spacing w:after="0" w:line="240" w:lineRule="auto"/>
              <w:ind w:left="274" w:hanging="274"/>
              <w:rPr>
                <w:rFonts w:ascii="Calibri" w:hAnsi="Calibri" w:cs="Calibri"/>
              </w:rPr>
            </w:pPr>
            <w:r w:rsidRPr="00EC30BD">
              <w:rPr>
                <w:rFonts w:ascii="Calibri" w:hAnsi="Calibri" w:cs="Calibri"/>
                <w:lang w:val="ro-RO"/>
              </w:rPr>
              <w:t>•  </w:t>
            </w:r>
            <w:hyperlink r:id="rId92" w:anchor="s" w:history="1">
              <w:r w:rsidRPr="00EC30BD">
                <w:rPr>
                  <w:rFonts w:ascii="Calibri" w:hAnsi="Calibri" w:cs="Calibri"/>
                  <w:lang w:val="ro-RO"/>
                </w:rPr>
                <w:t>Profilometer SURTRONIC S 25</w:t>
              </w:r>
            </w:hyperlink>
          </w:p>
        </w:tc>
      </w:tr>
      <w:tr w:rsidR="00F91A99" w:rsidRPr="00EC30BD" w:rsidTr="00DE7A52">
        <w:trPr>
          <w:jc w:val="center"/>
        </w:trPr>
        <w:tc>
          <w:tcPr>
            <w:tcW w:w="0" w:type="auto"/>
            <w:tcBorders>
              <w:top w:val="single" w:sz="8" w:space="0" w:color="9BBB59"/>
              <w:left w:val="single" w:sz="8" w:space="0" w:color="9BBB59"/>
              <w:bottom w:val="single" w:sz="8" w:space="0" w:color="9BBB59"/>
              <w:right w:val="single" w:sz="8" w:space="0" w:color="9BBB59"/>
            </w:tcBorders>
            <w:shd w:val="clear" w:color="auto" w:fill="FFFFFF"/>
          </w:tcPr>
          <w:p w:rsidR="00F91A99" w:rsidRPr="00EC30BD" w:rsidRDefault="00F91A99" w:rsidP="00DE7A52">
            <w:pPr>
              <w:jc w:val="center"/>
              <w:rPr>
                <w:rFonts w:ascii="Calibri" w:hAnsi="Calibri" w:cs="Calibri"/>
                <w:b/>
                <w:bCs/>
              </w:rPr>
            </w:pPr>
            <w:r w:rsidRPr="00EC30BD">
              <w:rPr>
                <w:rFonts w:ascii="Calibri" w:hAnsi="Calibri" w:cs="Calibri"/>
                <w:b/>
                <w:bCs/>
              </w:rPr>
              <w:lastRenderedPageBreak/>
              <w:t>3.</w:t>
            </w: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rsidR="00F91A99" w:rsidRPr="00EC30BD" w:rsidRDefault="00F91A99" w:rsidP="00DE7A52">
            <w:pPr>
              <w:rPr>
                <w:rFonts w:ascii="Calibri" w:hAnsi="Calibri" w:cs="Calibri"/>
              </w:rPr>
            </w:pPr>
            <w:r w:rsidRPr="00EC30BD">
              <w:rPr>
                <w:rFonts w:ascii="Calibri" w:hAnsi="Calibri" w:cs="Calibri"/>
              </w:rPr>
              <w:t>Transport, spațiu și securitate</w:t>
            </w:r>
          </w:p>
        </w:tc>
        <w:tc>
          <w:tcPr>
            <w:tcW w:w="0" w:type="auto"/>
            <w:tcBorders>
              <w:top w:val="single" w:sz="8" w:space="0" w:color="9BBB59"/>
              <w:left w:val="single" w:sz="8" w:space="0" w:color="9BBB59"/>
              <w:bottom w:val="single" w:sz="8" w:space="0" w:color="9BBB59"/>
              <w:right w:val="single" w:sz="8" w:space="0" w:color="9BBB59"/>
            </w:tcBorders>
            <w:shd w:val="clear" w:color="auto" w:fill="FFFFFF"/>
          </w:tcPr>
          <w:p w:rsidR="00F91A99" w:rsidRPr="00DD25E9" w:rsidRDefault="00F91A99" w:rsidP="00DE7A52">
            <w:pPr>
              <w:spacing w:after="0"/>
              <w:rPr>
                <w:rFonts w:ascii="Calibri" w:hAnsi="Calibri" w:cs="Calibri"/>
              </w:rPr>
            </w:pPr>
            <w:r w:rsidRPr="00DD25E9">
              <w:rPr>
                <w:rFonts w:ascii="Calibri" w:hAnsi="Calibri" w:cs="Calibri"/>
                <w:lang w:val="ro-RO"/>
              </w:rPr>
              <w:t>•  </w:t>
            </w:r>
            <w:hyperlink r:id="rId93" w:anchor="s" w:history="1">
              <w:r w:rsidRPr="00DD25E9">
                <w:rPr>
                  <w:rFonts w:ascii="Calibri" w:hAnsi="Calibri" w:cs="Calibri"/>
                </w:rPr>
                <w:t>Traffic analyzer system</w:t>
              </w:r>
            </w:hyperlink>
            <w:r w:rsidRPr="00DD25E9">
              <w:rPr>
                <w:rFonts w:ascii="Calibri" w:hAnsi="Calibri" w:cs="Calibri"/>
              </w:rPr>
              <w:t xml:space="preserve"> </w:t>
            </w:r>
          </w:p>
          <w:p w:rsidR="00F91A99" w:rsidRPr="00DD25E9" w:rsidRDefault="00F91A99" w:rsidP="00DE7A52">
            <w:pPr>
              <w:spacing w:after="0"/>
              <w:rPr>
                <w:rFonts w:ascii="Calibri" w:hAnsi="Calibri" w:cs="Calibri"/>
              </w:rPr>
            </w:pPr>
            <w:r w:rsidRPr="00DD25E9">
              <w:rPr>
                <w:rFonts w:ascii="Calibri" w:hAnsi="Calibri" w:cs="Calibri"/>
                <w:lang w:val="ro-RO"/>
              </w:rPr>
              <w:t>•  </w:t>
            </w:r>
            <w:hyperlink r:id="rId94" w:anchor="s" w:history="1">
              <w:r w:rsidRPr="00DD25E9">
                <w:rPr>
                  <w:rFonts w:ascii="Calibri" w:hAnsi="Calibri" w:cs="Calibri"/>
                </w:rPr>
                <w:t>Transport planning, traffic engineering and traffic simulation (PTV)</w:t>
              </w:r>
            </w:hyperlink>
          </w:p>
          <w:p w:rsidR="00F91A99" w:rsidRPr="00DD25E9" w:rsidRDefault="00F91A99" w:rsidP="00DE7A52">
            <w:pPr>
              <w:spacing w:after="0"/>
              <w:rPr>
                <w:rFonts w:ascii="Calibri" w:hAnsi="Calibri" w:cs="Calibri"/>
              </w:rPr>
            </w:pPr>
            <w:r w:rsidRPr="00DD25E9">
              <w:rPr>
                <w:rFonts w:ascii="Calibri" w:hAnsi="Calibri" w:cs="Calibri"/>
                <w:lang w:val="ro-RO"/>
              </w:rPr>
              <w:t>•  </w:t>
            </w:r>
            <w:r w:rsidRPr="00DD25E9">
              <w:rPr>
                <w:rFonts w:ascii="Calibri" w:hAnsi="Calibri" w:cs="Calibri"/>
              </w:rPr>
              <w:t>Real-time  electromagnetic tracking system</w:t>
            </w:r>
          </w:p>
          <w:p w:rsidR="00F91A99" w:rsidRPr="00DD25E9" w:rsidRDefault="00F91A99" w:rsidP="00DE7A52">
            <w:pPr>
              <w:spacing w:after="0"/>
              <w:rPr>
                <w:rFonts w:ascii="Calibri" w:hAnsi="Calibri" w:cs="Calibri"/>
              </w:rPr>
            </w:pPr>
            <w:r w:rsidRPr="00DD25E9">
              <w:rPr>
                <w:rFonts w:ascii="Calibri" w:hAnsi="Calibri" w:cs="Calibri"/>
                <w:lang w:val="ro-RO"/>
              </w:rPr>
              <w:t>•  </w:t>
            </w:r>
            <w:r w:rsidRPr="00DD25E9">
              <w:rPr>
                <w:rFonts w:ascii="Calibri" w:hAnsi="Calibri" w:cs="Calibri"/>
              </w:rPr>
              <w:t>DEWE-101 Miniatur Automotive Analyzer</w:t>
            </w:r>
          </w:p>
          <w:p w:rsidR="00F91A99" w:rsidRPr="00DD25E9" w:rsidRDefault="00F91A99" w:rsidP="00DE7A52">
            <w:pPr>
              <w:spacing w:after="0"/>
              <w:rPr>
                <w:rFonts w:ascii="Calibri" w:hAnsi="Calibri" w:cs="Calibri"/>
              </w:rPr>
            </w:pPr>
            <w:r w:rsidRPr="00DD25E9">
              <w:rPr>
                <w:rFonts w:ascii="Calibri" w:hAnsi="Calibri" w:cs="Calibri"/>
                <w:lang w:val="ro-RO"/>
              </w:rPr>
              <w:t>•  </w:t>
            </w:r>
            <w:r w:rsidRPr="00DD25E9">
              <w:rPr>
                <w:rFonts w:ascii="Calibri" w:hAnsi="Calibri" w:cs="Calibri"/>
              </w:rPr>
              <w:t>Control Software for 3V/m-10V/m with ITS 6006, for immunity and emission tests</w:t>
            </w:r>
          </w:p>
        </w:tc>
      </w:tr>
      <w:tr w:rsidR="00F91A99" w:rsidRPr="00EC30BD" w:rsidTr="00DE7A52">
        <w:trPr>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EC30BD" w:rsidRDefault="00F91A99" w:rsidP="00DE7A52">
            <w:pPr>
              <w:jc w:val="center"/>
              <w:rPr>
                <w:rFonts w:ascii="Calibri" w:hAnsi="Calibri" w:cs="Calibri"/>
                <w:b/>
                <w:bCs/>
              </w:rPr>
            </w:pPr>
            <w:r w:rsidRPr="00EC30BD">
              <w:rPr>
                <w:rFonts w:ascii="Calibri" w:hAnsi="Calibri" w:cs="Calibri"/>
                <w:b/>
                <w:bCs/>
              </w:rPr>
              <w:t>4.</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EC30BD" w:rsidRDefault="00F91A99" w:rsidP="00DE7A52">
            <w:pPr>
              <w:rPr>
                <w:rFonts w:ascii="Calibri" w:hAnsi="Calibri" w:cs="Calibri"/>
              </w:rPr>
            </w:pPr>
            <w:r w:rsidRPr="00EC30BD">
              <w:rPr>
                <w:rFonts w:ascii="Calibri" w:hAnsi="Calibri" w:cs="Calibri"/>
              </w:rPr>
              <w:t>Inginerie electrică, energie</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DD25E9" w:rsidRDefault="00F91A99" w:rsidP="00DE7A52">
            <w:pPr>
              <w:spacing w:after="0" w:line="240" w:lineRule="auto"/>
              <w:rPr>
                <w:rFonts w:ascii="Calibri" w:hAnsi="Calibri" w:cs="Calibri"/>
              </w:rPr>
            </w:pPr>
            <w:r w:rsidRPr="00DD25E9">
              <w:rPr>
                <w:rFonts w:ascii="Calibri" w:hAnsi="Calibri" w:cs="Calibri"/>
                <w:lang w:val="ro-RO"/>
              </w:rPr>
              <w:t>•  </w:t>
            </w:r>
            <w:r w:rsidRPr="00DD25E9">
              <w:rPr>
                <w:rFonts w:ascii="Calibri" w:hAnsi="Calibri" w:cs="Calibri"/>
              </w:rPr>
              <w:t>Software platform for electrical installation design</w:t>
            </w:r>
          </w:p>
          <w:p w:rsidR="00F91A99" w:rsidRPr="00DD25E9" w:rsidRDefault="00F91A99" w:rsidP="00DE7A52">
            <w:pPr>
              <w:spacing w:after="0" w:line="240" w:lineRule="auto"/>
              <w:rPr>
                <w:rFonts w:ascii="Calibri" w:hAnsi="Calibri" w:cs="Calibri"/>
                <w:lang w:val="ro-RO"/>
              </w:rPr>
            </w:pPr>
            <w:r w:rsidRPr="00DD25E9">
              <w:rPr>
                <w:rFonts w:ascii="Calibri" w:hAnsi="Calibri" w:cs="Calibri"/>
                <w:lang w:val="ro-RO"/>
              </w:rPr>
              <w:t>•  </w:t>
            </w:r>
            <w:hyperlink r:id="rId95" w:anchor="s" w:history="1">
              <w:r w:rsidRPr="00DD25E9">
                <w:rPr>
                  <w:rFonts w:ascii="Calibri" w:hAnsi="Calibri" w:cs="Calibri"/>
                  <w:lang w:val="ro-RO"/>
                </w:rPr>
                <w:t>Hybrid System of Power Supply Based on Renewable Sources</w:t>
              </w:r>
            </w:hyperlink>
          </w:p>
          <w:p w:rsidR="00F91A99" w:rsidRPr="00DD25E9" w:rsidRDefault="00F91A99" w:rsidP="00DE7A52">
            <w:pPr>
              <w:spacing w:after="0" w:line="240" w:lineRule="auto"/>
              <w:rPr>
                <w:rFonts w:ascii="Calibri" w:hAnsi="Calibri" w:cs="Calibri"/>
                <w:lang w:val="ro-RO"/>
              </w:rPr>
            </w:pPr>
            <w:r w:rsidRPr="00DD25E9">
              <w:rPr>
                <w:rFonts w:ascii="Calibri" w:hAnsi="Calibri" w:cs="Calibri"/>
                <w:lang w:val="ro-RO"/>
              </w:rPr>
              <w:t>•  </w:t>
            </w:r>
            <w:hyperlink r:id="rId96" w:anchor="s" w:history="1">
              <w:r w:rsidRPr="00DD25E9">
                <w:rPr>
                  <w:rFonts w:ascii="Calibri" w:hAnsi="Calibri" w:cs="Calibri"/>
                </w:rPr>
                <w:t>Magnetron head</w:t>
              </w:r>
            </w:hyperlink>
          </w:p>
          <w:p w:rsidR="00F91A99" w:rsidRPr="00DD25E9" w:rsidRDefault="00F91A99" w:rsidP="00DE7A52">
            <w:pPr>
              <w:spacing w:after="0" w:line="240" w:lineRule="auto"/>
              <w:rPr>
                <w:rFonts w:ascii="Calibri" w:hAnsi="Calibri" w:cs="Calibri"/>
                <w:lang w:val="ro-RO"/>
              </w:rPr>
            </w:pPr>
            <w:r w:rsidRPr="00DD25E9">
              <w:rPr>
                <w:rFonts w:ascii="Calibri" w:hAnsi="Calibri" w:cs="Calibri"/>
                <w:lang w:val="ro-RO"/>
              </w:rPr>
              <w:t>•  </w:t>
            </w:r>
            <w:hyperlink r:id="rId97" w:anchor="s" w:history="1">
              <w:r w:rsidRPr="00DD25E9">
                <w:rPr>
                  <w:rFonts w:ascii="Calibri" w:hAnsi="Calibri" w:cs="Calibri"/>
                </w:rPr>
                <w:t>Automatic tuner</w:t>
              </w:r>
            </w:hyperlink>
          </w:p>
          <w:p w:rsidR="00F91A99" w:rsidRPr="00DD25E9" w:rsidRDefault="00F91A99" w:rsidP="00DE7A52">
            <w:pPr>
              <w:spacing w:after="0" w:line="240" w:lineRule="auto"/>
              <w:rPr>
                <w:rFonts w:ascii="Calibri" w:hAnsi="Calibri" w:cs="Calibri"/>
                <w:lang w:val="ro-RO"/>
              </w:rPr>
            </w:pPr>
            <w:r w:rsidRPr="00DD25E9">
              <w:rPr>
                <w:rFonts w:ascii="Calibri" w:hAnsi="Calibri" w:cs="Calibri"/>
                <w:lang w:val="ro-RO"/>
              </w:rPr>
              <w:t>•  </w:t>
            </w:r>
            <w:hyperlink r:id="rId98" w:anchor="s" w:history="1">
              <w:r w:rsidRPr="00DD25E9">
                <w:rPr>
                  <w:rFonts w:ascii="Calibri" w:hAnsi="Calibri" w:cs="Calibri"/>
                  <w:lang w:val="ro-RO"/>
                </w:rPr>
                <w:t>3-STUB TUNER</w:t>
              </w:r>
            </w:hyperlink>
          </w:p>
          <w:p w:rsidR="00F91A99" w:rsidRPr="00DD25E9" w:rsidRDefault="00F91A99" w:rsidP="00DE7A52">
            <w:pPr>
              <w:spacing w:after="0" w:line="240" w:lineRule="auto"/>
              <w:rPr>
                <w:rFonts w:ascii="Calibri" w:hAnsi="Calibri" w:cs="Calibri"/>
              </w:rPr>
            </w:pPr>
            <w:r w:rsidRPr="00DD25E9">
              <w:rPr>
                <w:rFonts w:ascii="Calibri" w:hAnsi="Calibri" w:cs="Calibri"/>
                <w:lang w:val="ro-RO"/>
              </w:rPr>
              <w:t>•  </w:t>
            </w:r>
            <w:hyperlink r:id="rId99" w:anchor="s" w:history="1">
              <w:r w:rsidRPr="00DD25E9">
                <w:rPr>
                  <w:rFonts w:ascii="Calibri" w:hAnsi="Calibri" w:cs="Calibri"/>
                  <w:lang w:val="ro-RO"/>
                </w:rPr>
                <w:t>M</w:t>
              </w:r>
              <w:r w:rsidRPr="00DD25E9">
                <w:rPr>
                  <w:rFonts w:ascii="Calibri" w:hAnsi="Calibri" w:cs="Calibri"/>
                </w:rPr>
                <w:t>icrowave power supply</w:t>
              </w:r>
            </w:hyperlink>
          </w:p>
          <w:p w:rsidR="00F91A99" w:rsidRPr="00DD25E9" w:rsidRDefault="00F91A99" w:rsidP="00DE7A52">
            <w:pPr>
              <w:spacing w:after="0" w:line="240" w:lineRule="auto"/>
              <w:rPr>
                <w:rFonts w:ascii="Calibri" w:hAnsi="Calibri" w:cs="Calibri"/>
                <w:lang w:val="ro-RO"/>
              </w:rPr>
            </w:pPr>
            <w:r w:rsidRPr="00DD25E9">
              <w:rPr>
                <w:rFonts w:ascii="Calibri" w:hAnsi="Calibri" w:cs="Calibri"/>
                <w:lang w:val="ro-RO"/>
              </w:rPr>
              <w:t>•  </w:t>
            </w:r>
            <w:hyperlink r:id="rId100" w:anchor="s" w:history="1">
              <w:r w:rsidRPr="00DD25E9">
                <w:rPr>
                  <w:rFonts w:ascii="Calibri" w:hAnsi="Calibri" w:cs="Calibri"/>
                  <w:lang w:val="ro-RO"/>
                </w:rPr>
                <w:t xml:space="preserve">Microwave power detector and survey system </w:t>
              </w:r>
            </w:hyperlink>
          </w:p>
          <w:p w:rsidR="00F91A99" w:rsidRPr="00DD25E9" w:rsidRDefault="00F91A99" w:rsidP="00DE7A52">
            <w:pPr>
              <w:spacing w:after="0" w:line="240" w:lineRule="auto"/>
              <w:rPr>
                <w:rFonts w:ascii="Calibri" w:hAnsi="Calibri" w:cs="Calibri"/>
                <w:lang w:val="ro-RO"/>
              </w:rPr>
            </w:pPr>
            <w:r w:rsidRPr="00DD25E9">
              <w:rPr>
                <w:rFonts w:ascii="Calibri" w:hAnsi="Calibri" w:cs="Calibri"/>
                <w:lang w:val="ro-RO"/>
              </w:rPr>
              <w:t>•  </w:t>
            </w:r>
            <w:hyperlink r:id="rId101" w:anchor="s" w:history="1">
              <w:r w:rsidRPr="00DD25E9">
                <w:rPr>
                  <w:rFonts w:ascii="Calibri" w:hAnsi="Calibri" w:cs="Calibri"/>
                  <w:lang w:val="ro-RO"/>
                </w:rPr>
                <w:t>NI Academic Site License - LabVIEW</w:t>
              </w:r>
            </w:hyperlink>
          </w:p>
          <w:p w:rsidR="00F91A99" w:rsidRPr="00DD25E9" w:rsidRDefault="00F91A99" w:rsidP="00DE7A52">
            <w:pPr>
              <w:spacing w:after="0" w:line="240" w:lineRule="auto"/>
              <w:rPr>
                <w:rFonts w:ascii="Calibri" w:hAnsi="Calibri" w:cs="Calibri"/>
                <w:lang w:val="ro-RO"/>
              </w:rPr>
            </w:pPr>
            <w:r w:rsidRPr="00DD25E9">
              <w:rPr>
                <w:rFonts w:ascii="Calibri" w:hAnsi="Calibri" w:cs="Calibri"/>
                <w:lang w:val="ro-RO"/>
              </w:rPr>
              <w:t>•  </w:t>
            </w:r>
            <w:hyperlink r:id="rId102" w:anchor="s" w:history="1">
              <w:r w:rsidRPr="00DD25E9">
                <w:rPr>
                  <w:rFonts w:ascii="Calibri" w:hAnsi="Calibri" w:cs="Calibri"/>
                </w:rPr>
                <w:t>IR pyrometer system</w:t>
              </w:r>
            </w:hyperlink>
            <w:r w:rsidRPr="00DD25E9">
              <w:rPr>
                <w:rFonts w:ascii="Calibri" w:hAnsi="Calibri" w:cs="Calibri"/>
                <w:lang w:val="ro-RO"/>
              </w:rPr>
              <w:t xml:space="preserve"> </w:t>
            </w:r>
          </w:p>
          <w:p w:rsidR="00F91A99" w:rsidRPr="00DD25E9" w:rsidRDefault="00F91A99" w:rsidP="00DE7A52">
            <w:pPr>
              <w:spacing w:after="0" w:line="240" w:lineRule="auto"/>
              <w:rPr>
                <w:rFonts w:ascii="Calibri" w:hAnsi="Calibri" w:cs="Calibri"/>
                <w:lang w:val="ro-RO"/>
              </w:rPr>
            </w:pPr>
            <w:r w:rsidRPr="00DD25E9">
              <w:rPr>
                <w:rFonts w:ascii="Calibri" w:hAnsi="Calibri" w:cs="Calibri"/>
                <w:lang w:val="ro-RO"/>
              </w:rPr>
              <w:t>•  </w:t>
            </w:r>
            <w:hyperlink r:id="rId103" w:anchor="s" w:history="1">
              <w:r w:rsidRPr="00DD25E9">
                <w:rPr>
                  <w:rFonts w:ascii="Calibri" w:hAnsi="Calibri" w:cs="Calibri"/>
                </w:rPr>
                <w:t>Regulated dc power supply d0uble</w:t>
              </w:r>
            </w:hyperlink>
          </w:p>
          <w:p w:rsidR="00F91A99" w:rsidRPr="00DD25E9" w:rsidRDefault="00F91A99" w:rsidP="00DE7A52">
            <w:pPr>
              <w:spacing w:after="0" w:line="240" w:lineRule="auto"/>
              <w:rPr>
                <w:rFonts w:ascii="Calibri" w:hAnsi="Calibri" w:cs="Calibri"/>
              </w:rPr>
            </w:pPr>
            <w:r w:rsidRPr="00DD25E9">
              <w:rPr>
                <w:rFonts w:ascii="Calibri" w:hAnsi="Calibri" w:cs="Calibri"/>
                <w:lang w:val="ro-RO"/>
              </w:rPr>
              <w:t>•  Software packages</w:t>
            </w:r>
            <w:r w:rsidRPr="00DD25E9">
              <w:rPr>
                <w:rFonts w:ascii="Calibri" w:hAnsi="Calibri" w:cs="Calibri"/>
              </w:rPr>
              <w:t xml:space="preserve">’ </w:t>
            </w:r>
            <w:r w:rsidRPr="00DD25E9">
              <w:rPr>
                <w:rFonts w:ascii="Calibri" w:hAnsi="Calibri" w:cs="Calibri"/>
                <w:lang w:val="ro-RO"/>
              </w:rPr>
              <w:t>library for analysis, modeling, simulation and optimisation of power systems  (</w:t>
            </w:r>
            <w:hyperlink r:id="rId104" w:anchor="s" w:history="1">
              <w:r w:rsidRPr="00DD25E9">
                <w:rPr>
                  <w:rFonts w:ascii="Calibri" w:hAnsi="Calibri" w:cs="Calibri"/>
                  <w:lang w:val="ro-RO"/>
                </w:rPr>
                <w:t>SMART FLOW incl.EUROSTAG</w:t>
              </w:r>
            </w:hyperlink>
            <w:r w:rsidRPr="00DD25E9">
              <w:rPr>
                <w:rFonts w:ascii="Calibri" w:hAnsi="Calibri" w:cs="Calibri"/>
              </w:rPr>
              <w:t xml:space="preserve">, </w:t>
            </w:r>
            <w:hyperlink r:id="rId105" w:anchor="s" w:history="1">
              <w:r w:rsidRPr="00DD25E9">
                <w:rPr>
                  <w:rFonts w:ascii="Calibri" w:hAnsi="Calibri" w:cs="Calibri"/>
                  <w:lang w:val="ro-RO"/>
                </w:rPr>
                <w:t xml:space="preserve">PSCAD, </w:t>
              </w:r>
            </w:hyperlink>
            <w:hyperlink r:id="rId106" w:anchor="s" w:history="1">
              <w:r w:rsidRPr="00DD25E9">
                <w:rPr>
                  <w:rFonts w:ascii="Calibri" w:hAnsi="Calibri" w:cs="Calibri"/>
                  <w:lang w:val="ro-RO"/>
                </w:rPr>
                <w:t>EMTP-RV-2.5</w:t>
              </w:r>
            </w:hyperlink>
            <w:r w:rsidRPr="00DD25E9">
              <w:rPr>
                <w:rFonts w:ascii="Calibri" w:hAnsi="Calibri" w:cs="Calibri"/>
              </w:rPr>
              <w:t xml:space="preserve">, </w:t>
            </w:r>
            <w:hyperlink r:id="rId107" w:anchor="s" w:history="1">
              <w:r w:rsidRPr="00DD25E9">
                <w:rPr>
                  <w:rStyle w:val="Hyperlink"/>
                  <w:rFonts w:ascii="Calibri" w:hAnsi="Calibri" w:cs="Calibri"/>
                  <w:color w:val="auto"/>
                </w:rPr>
                <w:t>PowerWorld Simulator v18</w:t>
              </w:r>
            </w:hyperlink>
            <w:r w:rsidRPr="00DD25E9">
              <w:rPr>
                <w:rFonts w:ascii="Calibri" w:hAnsi="Calibri" w:cs="Calibri"/>
              </w:rPr>
              <w:t xml:space="preserve">,  </w:t>
            </w:r>
            <w:hyperlink r:id="rId108" w:anchor="s" w:history="1">
              <w:r w:rsidRPr="00DD25E9">
                <w:rPr>
                  <w:rStyle w:val="Hyperlink"/>
                  <w:rFonts w:ascii="Calibri" w:hAnsi="Calibri" w:cs="Calibri"/>
                  <w:color w:val="auto"/>
                </w:rPr>
                <w:t>NEPLAN 300 nodes</w:t>
              </w:r>
            </w:hyperlink>
            <w:r w:rsidRPr="00DD25E9">
              <w:rPr>
                <w:rFonts w:ascii="Calibri" w:hAnsi="Calibri" w:cs="Calibri"/>
              </w:rPr>
              <w:t xml:space="preserve">, </w:t>
            </w:r>
            <w:hyperlink r:id="rId109" w:anchor="s" w:history="1">
              <w:r w:rsidRPr="00DD25E9">
                <w:rPr>
                  <w:rStyle w:val="Hyperlink"/>
                  <w:rFonts w:ascii="Calibri" w:hAnsi="Calibri" w:cs="Calibri"/>
                  <w:color w:val="auto"/>
                </w:rPr>
                <w:t>ETAP v14.1</w:t>
              </w:r>
            </w:hyperlink>
            <w:r w:rsidRPr="00DD25E9">
              <w:rPr>
                <w:rFonts w:ascii="Calibri" w:hAnsi="Calibri" w:cs="Calibri"/>
              </w:rPr>
              <w:t xml:space="preserve">, </w:t>
            </w:r>
            <w:hyperlink r:id="rId110" w:anchor="s" w:history="1">
              <w:r w:rsidRPr="00DD25E9">
                <w:rPr>
                  <w:rStyle w:val="Hyperlink"/>
                  <w:rFonts w:ascii="Calibri" w:hAnsi="Calibri" w:cs="Calibri"/>
                  <w:color w:val="auto"/>
                </w:rPr>
                <w:t>Paladin DesignBase 5.0</w:t>
              </w:r>
            </w:hyperlink>
            <w:r w:rsidRPr="00DD25E9">
              <w:rPr>
                <w:rFonts w:ascii="Calibri" w:hAnsi="Calibri" w:cs="Calibri"/>
              </w:rPr>
              <w:t>)</w:t>
            </w:r>
          </w:p>
          <w:p w:rsidR="00F91A99" w:rsidRPr="00DD25E9" w:rsidRDefault="00F91A99" w:rsidP="00DE7A52">
            <w:pPr>
              <w:spacing w:after="0" w:line="240" w:lineRule="auto"/>
              <w:rPr>
                <w:rFonts w:ascii="Calibri" w:hAnsi="Calibri" w:cs="Calibri"/>
              </w:rPr>
            </w:pPr>
            <w:r w:rsidRPr="00DD25E9">
              <w:rPr>
                <w:rFonts w:ascii="Calibri" w:hAnsi="Calibri" w:cs="Calibri"/>
              </w:rPr>
              <w:t xml:space="preserve"> </w:t>
            </w:r>
            <w:r w:rsidRPr="00DD25E9">
              <w:rPr>
                <w:rFonts w:ascii="Calibri" w:hAnsi="Calibri" w:cs="Calibri"/>
                <w:lang w:val="ro-RO"/>
              </w:rPr>
              <w:t>•  </w:t>
            </w:r>
            <w:hyperlink r:id="rId111" w:anchor="s" w:history="1">
              <w:r w:rsidRPr="00DD25E9">
                <w:rPr>
                  <w:rStyle w:val="Hyperlink"/>
                  <w:rFonts w:ascii="Calibri" w:hAnsi="Calibri" w:cs="Calibri"/>
                  <w:color w:val="auto"/>
                </w:rPr>
                <w:t>Professional software system for renewable energy plants evaluation (ANRE A3 certification)</w:t>
              </w:r>
            </w:hyperlink>
          </w:p>
          <w:p w:rsidR="00F91A99" w:rsidRPr="00DD25E9" w:rsidRDefault="00F91A99" w:rsidP="00DE7A52">
            <w:pPr>
              <w:spacing w:after="0" w:line="240" w:lineRule="auto"/>
              <w:jc w:val="both"/>
              <w:rPr>
                <w:rFonts w:ascii="Calibri" w:hAnsi="Calibri" w:cs="Calibri"/>
              </w:rPr>
            </w:pPr>
            <w:r w:rsidRPr="00DD25E9">
              <w:rPr>
                <w:rFonts w:ascii="Calibri" w:hAnsi="Calibri" w:cs="Calibri"/>
                <w:lang w:val="ro-RO"/>
              </w:rPr>
              <w:t>•  Software packages</w:t>
            </w:r>
            <w:r w:rsidRPr="00DD25E9">
              <w:rPr>
                <w:rFonts w:ascii="Calibri" w:hAnsi="Calibri" w:cs="Calibri"/>
              </w:rPr>
              <w:t xml:space="preserve">’ </w:t>
            </w:r>
            <w:r w:rsidRPr="00DD25E9">
              <w:rPr>
                <w:rFonts w:ascii="Calibri" w:hAnsi="Calibri" w:cs="Calibri"/>
                <w:lang w:val="ro-RO"/>
              </w:rPr>
              <w:t>library for calculus and analysis of energy efficiency and energy audits (</w:t>
            </w:r>
            <w:hyperlink r:id="rId112" w:anchor="s" w:history="1">
              <w:r w:rsidRPr="00DD25E9">
                <w:rPr>
                  <w:rFonts w:ascii="Calibri" w:hAnsi="Calibri" w:cs="Calibri"/>
                  <w:lang w:val="ro-RO"/>
                </w:rPr>
                <w:t>AllEnergy Software Cladiri v7.0</w:t>
              </w:r>
            </w:hyperlink>
            <w:r w:rsidRPr="00DD25E9">
              <w:rPr>
                <w:rFonts w:ascii="Calibri" w:hAnsi="Calibri" w:cs="Calibri"/>
              </w:rPr>
              <w:t xml:space="preserve">, </w:t>
            </w:r>
            <w:hyperlink r:id="rId113" w:anchor="s" w:history="1">
              <w:r w:rsidRPr="00DD25E9">
                <w:rPr>
                  <w:rFonts w:ascii="Calibri" w:hAnsi="Calibri" w:cs="Calibri"/>
                  <w:lang w:val="ro-RO"/>
                </w:rPr>
                <w:t>Elite Software EnergyPro6 &amp; Elite Audit</w:t>
              </w:r>
            </w:hyperlink>
            <w:r w:rsidRPr="00DD25E9">
              <w:rPr>
                <w:rFonts w:ascii="Calibri" w:hAnsi="Calibri" w:cs="Calibri"/>
              </w:rPr>
              <w:t>)</w:t>
            </w:r>
          </w:p>
          <w:p w:rsidR="00F91A99" w:rsidRPr="00DD25E9" w:rsidRDefault="00F91A99" w:rsidP="00DE7A52">
            <w:pPr>
              <w:spacing w:after="0" w:line="240" w:lineRule="auto"/>
              <w:jc w:val="both"/>
              <w:rPr>
                <w:rFonts w:ascii="Calibri" w:hAnsi="Calibri" w:cs="Calibri"/>
              </w:rPr>
            </w:pPr>
            <w:r w:rsidRPr="00DD25E9">
              <w:rPr>
                <w:rFonts w:ascii="Calibri" w:hAnsi="Calibri" w:cs="Calibri"/>
                <w:lang w:val="ro-RO"/>
              </w:rPr>
              <w:t>•  </w:t>
            </w:r>
            <w:hyperlink r:id="rId114" w:anchor="s" w:history="1">
              <w:r w:rsidRPr="00DD25E9">
                <w:rPr>
                  <w:rStyle w:val="Hyperlink"/>
                  <w:rFonts w:ascii="Calibri" w:hAnsi="Calibri" w:cs="Calibri"/>
                  <w:color w:val="auto"/>
                </w:rPr>
                <w:t xml:space="preserve">Stand for analyzing the phenomena of solar energy </w:t>
              </w:r>
            </w:hyperlink>
          </w:p>
          <w:p w:rsidR="00F91A99" w:rsidRPr="00DD25E9" w:rsidRDefault="00F91A99" w:rsidP="00DE7A52">
            <w:pPr>
              <w:spacing w:after="0" w:line="240" w:lineRule="auto"/>
              <w:jc w:val="both"/>
              <w:rPr>
                <w:rFonts w:ascii="Calibri" w:hAnsi="Calibri" w:cs="Calibri"/>
              </w:rPr>
            </w:pPr>
            <w:r w:rsidRPr="00DD25E9">
              <w:rPr>
                <w:rFonts w:ascii="Calibri" w:hAnsi="Calibri" w:cs="Calibri"/>
                <w:lang w:val="ro-RO"/>
              </w:rPr>
              <w:t>•  </w:t>
            </w:r>
            <w:hyperlink r:id="rId115" w:anchor="s" w:history="1">
              <w:r w:rsidRPr="00DD25E9">
                <w:rPr>
                  <w:rStyle w:val="Hyperlink"/>
                  <w:rFonts w:ascii="Calibri" w:hAnsi="Calibri" w:cs="Calibri"/>
                  <w:color w:val="auto"/>
                </w:rPr>
                <w:t>Intelligent cable and faults location equipment vLocPro2 SEBA KMT</w:t>
              </w:r>
            </w:hyperlink>
          </w:p>
          <w:p w:rsidR="00F91A99" w:rsidRPr="00DD25E9" w:rsidRDefault="00F91A99" w:rsidP="00DE7A52">
            <w:pPr>
              <w:spacing w:after="0" w:line="240" w:lineRule="auto"/>
              <w:jc w:val="both"/>
              <w:rPr>
                <w:rFonts w:ascii="Calibri" w:hAnsi="Calibri" w:cs="Calibri"/>
              </w:rPr>
            </w:pPr>
            <w:r w:rsidRPr="00DD25E9">
              <w:rPr>
                <w:rFonts w:ascii="Calibri" w:hAnsi="Calibri" w:cs="Calibri"/>
                <w:lang w:val="ro-RO"/>
              </w:rPr>
              <w:t xml:space="preserve">• </w:t>
            </w:r>
            <w:hyperlink r:id="rId116" w:anchor="s" w:history="1">
              <w:r w:rsidRPr="00DD25E9">
                <w:rPr>
                  <w:rStyle w:val="Hyperlink"/>
                  <w:rFonts w:ascii="Calibri" w:hAnsi="Calibri" w:cs="Calibri"/>
                  <w:color w:val="auto"/>
                </w:rPr>
                <w:t>Fixed experimental hydrodynamic stand with data aquisition</w:t>
              </w:r>
            </w:hyperlink>
          </w:p>
          <w:p w:rsidR="00F91A99" w:rsidRPr="00DD25E9" w:rsidRDefault="00F91A99" w:rsidP="00DE7A52">
            <w:pPr>
              <w:spacing w:after="0" w:line="240" w:lineRule="auto"/>
              <w:jc w:val="both"/>
              <w:rPr>
                <w:rFonts w:ascii="Calibri" w:hAnsi="Calibri" w:cs="Calibri"/>
                <w:lang w:val="ro-RO"/>
              </w:rPr>
            </w:pPr>
            <w:r w:rsidRPr="00DD25E9">
              <w:rPr>
                <w:rFonts w:ascii="Calibri" w:hAnsi="Calibri" w:cs="Calibri"/>
                <w:lang w:val="ro-RO"/>
              </w:rPr>
              <w:t>•  </w:t>
            </w:r>
            <w:hyperlink r:id="rId117" w:anchor="s" w:history="1">
              <w:r w:rsidRPr="00DD25E9">
                <w:rPr>
                  <w:rFonts w:ascii="Calibri" w:hAnsi="Calibri" w:cs="Calibri"/>
                  <w:lang w:val="ro-RO"/>
                </w:rPr>
                <w:t>Stand for the study of stability electronic control BS+ASR+EBD+ESP</w:t>
              </w:r>
            </w:hyperlink>
          </w:p>
          <w:p w:rsidR="00F91A99" w:rsidRPr="00DD25E9" w:rsidRDefault="00F91A99" w:rsidP="00DE7A52">
            <w:pPr>
              <w:spacing w:after="0" w:line="240" w:lineRule="auto"/>
              <w:jc w:val="both"/>
              <w:rPr>
                <w:rFonts w:ascii="Calibri" w:hAnsi="Calibri" w:cs="Calibri"/>
              </w:rPr>
            </w:pPr>
            <w:r w:rsidRPr="00DD25E9">
              <w:rPr>
                <w:rFonts w:ascii="Calibri" w:hAnsi="Calibri" w:cs="Calibri"/>
                <w:lang w:val="ro-RO"/>
              </w:rPr>
              <w:lastRenderedPageBreak/>
              <w:t>•  </w:t>
            </w:r>
            <w:hyperlink r:id="rId118" w:anchor="s" w:history="1">
              <w:r w:rsidRPr="00DD25E9">
                <w:rPr>
                  <w:rFonts w:ascii="Calibri" w:hAnsi="Calibri" w:cs="Calibri"/>
                  <w:lang w:val="ro-RO"/>
                </w:rPr>
                <w:t>Stand for diagnosing the electrical machines</w:t>
              </w:r>
            </w:hyperlink>
          </w:p>
          <w:p w:rsidR="00F91A99" w:rsidRPr="00DD25E9" w:rsidRDefault="00F91A99" w:rsidP="00DE7A52">
            <w:pPr>
              <w:spacing w:after="0" w:line="240" w:lineRule="auto"/>
              <w:jc w:val="both"/>
              <w:rPr>
                <w:rFonts w:ascii="Calibri" w:hAnsi="Calibri" w:cs="Calibri"/>
              </w:rPr>
            </w:pPr>
            <w:r w:rsidRPr="00DD25E9">
              <w:rPr>
                <w:rFonts w:ascii="Calibri" w:hAnsi="Calibri" w:cs="Calibri"/>
                <w:lang w:val="ro-RO"/>
              </w:rPr>
              <w:t>• Complex system for analysis and tests in the field of power quality and electromagnetic compatibility (</w:t>
            </w:r>
            <w:hyperlink r:id="rId119" w:anchor="s" w:history="1">
              <w:r w:rsidRPr="00DD25E9">
                <w:rPr>
                  <w:rFonts w:ascii="Calibri" w:hAnsi="Calibri" w:cs="Calibri"/>
                  <w:lang w:val="ro-RO"/>
                </w:rPr>
                <w:t>Anechoic Chamber for EMC testing and antenna measurements, GTEM 750 Cell for Emissions and Immunity Testing)</w:t>
              </w:r>
            </w:hyperlink>
          </w:p>
          <w:p w:rsidR="00F91A99" w:rsidRPr="00DD25E9" w:rsidRDefault="00F91A99" w:rsidP="00DE7A52">
            <w:pPr>
              <w:spacing w:after="0" w:line="240" w:lineRule="auto"/>
              <w:jc w:val="both"/>
              <w:rPr>
                <w:rFonts w:ascii="Calibri" w:hAnsi="Calibri" w:cs="Calibri"/>
              </w:rPr>
            </w:pPr>
            <w:r w:rsidRPr="00DD25E9">
              <w:rPr>
                <w:rFonts w:ascii="Calibri" w:hAnsi="Calibri" w:cs="Calibri"/>
                <w:lang w:val="ro-RO"/>
              </w:rPr>
              <w:t>• Complex system for measuring of power parameters (</w:t>
            </w:r>
            <w:hyperlink r:id="rId120" w:anchor="s" w:history="1">
              <w:r w:rsidRPr="00DD25E9">
                <w:rPr>
                  <w:rFonts w:ascii="Calibri" w:hAnsi="Calibri" w:cs="Calibri"/>
                  <w:lang w:val="ro-RO"/>
                </w:rPr>
                <w:t>3-Phase Analyzes, Professional Thermal Imaging Cameras</w:t>
              </w:r>
            </w:hyperlink>
            <w:r w:rsidRPr="00DD25E9">
              <w:rPr>
                <w:rFonts w:ascii="Calibri" w:hAnsi="Calibri" w:cs="Calibri"/>
              </w:rPr>
              <w:t>)</w:t>
            </w:r>
          </w:p>
          <w:p w:rsidR="00F91A99" w:rsidRPr="00DD25E9" w:rsidRDefault="00F91A99" w:rsidP="00DE7A52">
            <w:pPr>
              <w:spacing w:after="0" w:line="240" w:lineRule="auto"/>
              <w:jc w:val="both"/>
              <w:rPr>
                <w:rFonts w:ascii="Calibri" w:hAnsi="Calibri" w:cs="Calibri"/>
              </w:rPr>
            </w:pPr>
            <w:r w:rsidRPr="00DD25E9">
              <w:rPr>
                <w:rFonts w:ascii="Calibri" w:hAnsi="Calibri" w:cs="Calibri"/>
                <w:lang w:val="ro-RO"/>
              </w:rPr>
              <w:t>• </w:t>
            </w:r>
            <w:r w:rsidRPr="00DD25E9">
              <w:rPr>
                <w:rFonts w:ascii="Calibri" w:hAnsi="Calibri" w:cs="Calibri"/>
              </w:rPr>
              <w:t>System for the study of electrical equipments for ecological vehicles</w:t>
            </w:r>
          </w:p>
          <w:p w:rsidR="00F91A99" w:rsidRPr="00DD25E9" w:rsidRDefault="00F91A99" w:rsidP="00DE7A52">
            <w:pPr>
              <w:spacing w:after="0" w:line="240" w:lineRule="auto"/>
              <w:jc w:val="both"/>
              <w:rPr>
                <w:rFonts w:ascii="Calibri" w:hAnsi="Calibri" w:cs="Calibri"/>
                <w:lang w:val="ro-RO"/>
              </w:rPr>
            </w:pPr>
            <w:r w:rsidRPr="00DD25E9">
              <w:rPr>
                <w:rFonts w:ascii="Calibri" w:hAnsi="Calibri" w:cs="Calibri"/>
                <w:lang w:val="ro-RO"/>
              </w:rPr>
              <w:t xml:space="preserve">• </w:t>
            </w:r>
            <w:r w:rsidRPr="00DD25E9">
              <w:rPr>
                <w:rFonts w:ascii="Calibri" w:hAnsi="Calibri" w:cs="Calibri"/>
              </w:rPr>
              <w:t>Integrated system for the validation of industrial process control algorithms</w:t>
            </w:r>
          </w:p>
        </w:tc>
      </w:tr>
      <w:tr w:rsidR="00F91A99" w:rsidRPr="00EC30BD" w:rsidTr="00DE7A52">
        <w:trPr>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EC30BD" w:rsidRDefault="00F91A99" w:rsidP="00DE7A52">
            <w:pPr>
              <w:jc w:val="center"/>
              <w:rPr>
                <w:rFonts w:ascii="Calibri" w:hAnsi="Calibri" w:cs="Calibri"/>
                <w:b/>
                <w:bCs/>
              </w:rPr>
            </w:pPr>
            <w:r w:rsidRPr="00EC30BD">
              <w:rPr>
                <w:rFonts w:ascii="Calibri" w:hAnsi="Calibri" w:cs="Calibri"/>
                <w:b/>
                <w:bCs/>
              </w:rPr>
              <w:lastRenderedPageBreak/>
              <w:t>5.</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F97337" w:rsidRDefault="00F91A99" w:rsidP="00DE7A52">
            <w:pPr>
              <w:rPr>
                <w:rFonts w:ascii="Calibri" w:hAnsi="Calibri" w:cs="Calibri"/>
              </w:rPr>
            </w:pPr>
            <w:r w:rsidRPr="00F97337">
              <w:rPr>
                <w:rFonts w:ascii="Calibri" w:hAnsi="Calibri" w:cs="Calibri"/>
              </w:rPr>
              <w:t>Biotehnologii și bioinginerie. Siguranță alimentară.</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21" w:anchor="s" w:history="1">
              <w:r w:rsidRPr="00EC30BD">
                <w:rPr>
                  <w:rFonts w:ascii="Calibri" w:hAnsi="Calibri" w:cs="Calibri"/>
                  <w:lang w:val="ro-RO"/>
                </w:rPr>
                <w:t>Thermo Scientific Surveyor PLUS HPLC system</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22" w:anchor="s" w:history="1">
              <w:r w:rsidRPr="00EC30BD">
                <w:rPr>
                  <w:rFonts w:ascii="Calibri" w:hAnsi="Calibri" w:cs="Calibri"/>
                  <w:lang w:val="ro-RO"/>
                </w:rPr>
                <w:t>SOLAAR S Atomic Absorption Spectrometer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23" w:anchor="s" w:history="1">
              <w:r w:rsidRPr="00EC30BD">
                <w:rPr>
                  <w:rFonts w:ascii="Calibri" w:hAnsi="Calibri" w:cs="Calibri"/>
                  <w:lang w:val="ro-RO"/>
                </w:rPr>
                <w:t>Elan 9000 inductively coupled plasma mass spectrometer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24" w:anchor="s" w:history="1">
              <w:r w:rsidRPr="00EC30BD">
                <w:rPr>
                  <w:rFonts w:ascii="Calibri" w:hAnsi="Calibri" w:cs="Calibri"/>
                  <w:lang w:val="ro-RO"/>
                </w:rPr>
                <w:t>Milestone digestion microwave system, model Ethos EZ</w:t>
              </w:r>
            </w:hyperlink>
          </w:p>
          <w:p w:rsidR="00F91A99" w:rsidRPr="00EC30BD" w:rsidRDefault="00F91A99" w:rsidP="00DE7A52">
            <w:pPr>
              <w:spacing w:after="0" w:line="240" w:lineRule="auto"/>
              <w:rPr>
                <w:rFonts w:ascii="Calibri" w:hAnsi="Calibri" w:cs="Calibri"/>
              </w:rPr>
            </w:pPr>
            <w:r w:rsidRPr="00EC30BD">
              <w:rPr>
                <w:rFonts w:ascii="Calibri" w:hAnsi="Calibri" w:cs="Calibri"/>
                <w:lang w:val="ro-RO"/>
              </w:rPr>
              <w:t>•  </w:t>
            </w:r>
            <w:hyperlink r:id="rId125" w:anchor="s" w:history="1">
              <w:r w:rsidRPr="00EC30BD">
                <w:rPr>
                  <w:rFonts w:ascii="Calibri" w:hAnsi="Calibri" w:cs="Calibri"/>
                  <w:lang w:val="ro-RO"/>
                </w:rPr>
                <w:t>Avanta PM atomic absorbtion spectometer in flame</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26" w:anchor="s" w:history="1">
              <w:r w:rsidRPr="00EC30BD">
                <w:rPr>
                  <w:rFonts w:ascii="Calibri" w:hAnsi="Calibri" w:cs="Calibri"/>
                  <w:lang w:val="ro-RO"/>
                </w:rPr>
                <w:t>Spectrophotometer DR 2010</w:t>
              </w:r>
            </w:hyperlink>
          </w:p>
          <w:p w:rsidR="00F91A99" w:rsidRPr="00EC30BD" w:rsidRDefault="00F91A99" w:rsidP="00DE7A52">
            <w:pPr>
              <w:spacing w:after="0" w:line="240" w:lineRule="auto"/>
              <w:rPr>
                <w:rFonts w:ascii="Calibri" w:hAnsi="Calibri" w:cs="Calibri"/>
              </w:rPr>
            </w:pPr>
            <w:r w:rsidRPr="00EC30BD">
              <w:rPr>
                <w:rFonts w:ascii="Calibri" w:hAnsi="Calibri" w:cs="Calibri"/>
                <w:lang w:val="ro-RO"/>
              </w:rPr>
              <w:t>•  </w:t>
            </w:r>
            <w:hyperlink r:id="rId127" w:anchor="s" w:history="1">
              <w:r w:rsidRPr="00EC30BD">
                <w:rPr>
                  <w:rFonts w:ascii="Calibri" w:hAnsi="Calibri" w:cs="Calibri"/>
                  <w:lang w:val="ro-RO"/>
                </w:rPr>
                <w:t>Electronic Radon Detector RAD 7</w:t>
              </w:r>
            </w:hyperlink>
          </w:p>
          <w:p w:rsidR="00F91A99" w:rsidRPr="00EC30BD" w:rsidRDefault="00F91A99" w:rsidP="00DE7A52">
            <w:pPr>
              <w:spacing w:after="0" w:line="240" w:lineRule="auto"/>
              <w:rPr>
                <w:rFonts w:ascii="Calibri" w:hAnsi="Calibri" w:cs="Calibri"/>
                <w:color w:val="000000"/>
              </w:rPr>
            </w:pPr>
            <w:r w:rsidRPr="00EC30BD">
              <w:rPr>
                <w:rFonts w:ascii="Calibri" w:hAnsi="Calibri" w:cs="Calibri"/>
                <w:lang w:val="ro-RO"/>
              </w:rPr>
              <w:t>•  </w:t>
            </w:r>
            <w:r w:rsidRPr="00EC30BD">
              <w:rPr>
                <w:rFonts w:ascii="Calibri" w:hAnsi="Calibri" w:cs="Calibri"/>
              </w:rPr>
              <w:t>Wireless system for  b</w:t>
            </w:r>
            <w:r w:rsidRPr="00EC30BD">
              <w:rPr>
                <w:rFonts w:ascii="Calibri" w:hAnsi="Calibri" w:cs="Calibri"/>
                <w:color w:val="000000"/>
              </w:rPr>
              <w:t>iomechanics,</w:t>
            </w:r>
            <w:r>
              <w:rPr>
                <w:rFonts w:ascii="Calibri" w:hAnsi="Calibri" w:cs="Calibri"/>
                <w:color w:val="000000"/>
              </w:rPr>
              <w:t xml:space="preserve"> </w:t>
            </w:r>
            <w:r w:rsidRPr="00EC30BD">
              <w:rPr>
                <w:rFonts w:ascii="Calibri" w:hAnsi="Calibri" w:cs="Calibri"/>
                <w:color w:val="000000"/>
              </w:rPr>
              <w:t>rehabilitation, virtual reality , motion capture, ergonomics, animation</w:t>
            </w:r>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28" w:anchor="s" w:history="1">
              <w:r w:rsidRPr="00EC30BD">
                <w:rPr>
                  <w:rFonts w:ascii="Calibri" w:hAnsi="Calibri" w:cs="Calibri"/>
                  <w:lang w:val="ro-RO"/>
                </w:rPr>
                <w:t>Turbidity Meter HI-98703</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29" w:anchor="s" w:history="1">
              <w:r w:rsidRPr="00EC30BD">
                <w:rPr>
                  <w:rFonts w:ascii="Calibri" w:hAnsi="Calibri" w:cs="Calibri"/>
                  <w:lang w:val="ro-RO"/>
                </w:rPr>
                <w:t>Portable Hydrocarbon Analyzer PetroSense PHA-100</w:t>
              </w:r>
            </w:hyperlink>
          </w:p>
          <w:p w:rsidR="00F91A99" w:rsidRPr="00EC30BD" w:rsidRDefault="00F91A99" w:rsidP="00DE7A52">
            <w:pPr>
              <w:spacing w:after="0" w:line="240" w:lineRule="auto"/>
              <w:rPr>
                <w:rFonts w:ascii="Calibri" w:hAnsi="Calibri" w:cs="Calibri"/>
              </w:rPr>
            </w:pPr>
            <w:r w:rsidRPr="00EC30BD">
              <w:rPr>
                <w:rFonts w:ascii="Calibri" w:hAnsi="Calibri" w:cs="Calibri"/>
                <w:lang w:val="ro-RO"/>
              </w:rPr>
              <w:t>•  </w:t>
            </w:r>
            <w:hyperlink r:id="rId130" w:anchor="s" w:history="1">
              <w:r w:rsidRPr="00EC30BD">
                <w:rPr>
                  <w:rFonts w:ascii="Calibri" w:hAnsi="Calibri" w:cs="Calibri"/>
                  <w:lang w:val="ro-RO"/>
                </w:rPr>
                <w:t>Oldham Multigas Detector MX21</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31" w:anchor="s" w:history="1">
              <w:r w:rsidRPr="00EC30BD">
                <w:rPr>
                  <w:rFonts w:ascii="Calibri" w:hAnsi="Calibri" w:cs="Calibri"/>
                  <w:lang w:val="ro-RO"/>
                </w:rPr>
                <w:t>Reflected epifluorescence microscope</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32" w:anchor="s" w:history="1">
              <w:r w:rsidRPr="00EC30BD">
                <w:rPr>
                  <w:rFonts w:ascii="Calibri" w:hAnsi="Calibri" w:cs="Calibri"/>
                  <w:lang w:val="ro-RO"/>
                </w:rPr>
                <w:t>Thermo Solaar S4 AA SPECTROMETER (Thermo S Series)</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33" w:anchor="s" w:history="1">
              <w:r w:rsidRPr="00EC30BD">
                <w:rPr>
                  <w:rFonts w:ascii="Calibri" w:hAnsi="Calibri" w:cs="Calibri"/>
                  <w:lang w:val="ro-RO"/>
                </w:rPr>
                <w:t>Potentiostat / Galvanostat VOLTALAB 40</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34" w:anchor="s" w:history="1">
              <w:r w:rsidRPr="00EC30BD">
                <w:rPr>
                  <w:rFonts w:ascii="Calibri" w:hAnsi="Calibri" w:cs="Calibri"/>
                  <w:lang w:val="ro-RO"/>
                </w:rPr>
                <w:t>Potentiostat / Galvanostat Keithley 2420 3A SourceMeter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35" w:anchor="s" w:history="1">
              <w:r w:rsidRPr="00EC30BD">
                <w:rPr>
                  <w:rFonts w:ascii="Calibri" w:hAnsi="Calibri" w:cs="Calibri"/>
                  <w:lang w:val="ro-RO"/>
                </w:rPr>
                <w:t>Uniscan PG581</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36" w:anchor="s" w:history="1">
              <w:r w:rsidRPr="00EC30BD">
                <w:rPr>
                  <w:rFonts w:ascii="Calibri" w:hAnsi="Calibri" w:cs="Calibri"/>
                  <w:lang w:val="ro-RO"/>
                </w:rPr>
                <w:t>Diamond TG/DTA Thermal Analyser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37" w:anchor="s" w:history="1">
              <w:r w:rsidRPr="00EC30BD">
                <w:rPr>
                  <w:rFonts w:ascii="Calibri" w:hAnsi="Calibri" w:cs="Calibri"/>
                  <w:lang w:val="ro-RO"/>
                </w:rPr>
                <w:t>VarianCary 50 UV-Vis Spectrophotometer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38" w:anchor="s" w:history="1">
              <w:r w:rsidRPr="00EC30BD">
                <w:rPr>
                  <w:rFonts w:ascii="Calibri" w:hAnsi="Calibri" w:cs="Calibri"/>
                  <w:lang w:val="ro-RO"/>
                </w:rPr>
                <w:t>Metallurgical microscope</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39" w:anchor="s" w:history="1">
              <w:r w:rsidRPr="00EC30BD">
                <w:rPr>
                  <w:rFonts w:ascii="Calibri" w:hAnsi="Calibri" w:cs="Calibri"/>
                  <w:lang w:val="ro-RO"/>
                </w:rPr>
                <w:t>Brookfield viscometer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40" w:anchor="s" w:history="1">
              <w:r w:rsidRPr="00EC30BD">
                <w:rPr>
                  <w:rFonts w:ascii="Calibri" w:hAnsi="Calibri" w:cs="Calibri"/>
                  <w:lang w:val="ro-RO"/>
                </w:rPr>
                <w:t>Polarimeter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41" w:anchor="s" w:history="1">
              <w:r w:rsidRPr="00EC30BD">
                <w:rPr>
                  <w:rFonts w:ascii="Calibri" w:hAnsi="Calibri" w:cs="Calibri"/>
                  <w:lang w:val="ro-RO"/>
                </w:rPr>
                <w:t>Electrochemical cell</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42" w:anchor="s" w:history="1">
              <w:r w:rsidRPr="00EC30BD">
                <w:rPr>
                  <w:rFonts w:ascii="Calibri" w:hAnsi="Calibri" w:cs="Calibri"/>
                  <w:lang w:val="ro-RO"/>
                </w:rPr>
                <w:t>Oven</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43" w:anchor="s" w:history="1">
              <w:r w:rsidRPr="00EC30BD">
                <w:rPr>
                  <w:rFonts w:ascii="Calibri" w:hAnsi="Calibri" w:cs="Calibri"/>
                  <w:lang w:val="ro-RO"/>
                </w:rPr>
                <w:t>Thermostatic bath</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44" w:anchor="s" w:history="1">
              <w:r w:rsidRPr="00EC30BD">
                <w:rPr>
                  <w:rFonts w:ascii="Calibri" w:hAnsi="Calibri" w:cs="Calibri"/>
                  <w:lang w:val="ro-RO"/>
                </w:rPr>
                <w:t>Magnetic stirrer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45" w:anchor="s" w:history="1">
              <w:r w:rsidRPr="00EC30BD">
                <w:rPr>
                  <w:rFonts w:ascii="Calibri" w:hAnsi="Calibri" w:cs="Calibri"/>
                  <w:lang w:val="ro-RO"/>
                </w:rPr>
                <w:t>pH-meter, milivoltmeter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46" w:anchor="s" w:history="1">
              <w:r w:rsidRPr="00EC30BD">
                <w:rPr>
                  <w:rFonts w:ascii="Calibri" w:hAnsi="Calibri" w:cs="Calibri"/>
                  <w:lang w:val="ro-RO"/>
                </w:rPr>
                <w:t>Conductometer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47" w:anchor="s" w:history="1">
              <w:r w:rsidRPr="00EC30BD">
                <w:rPr>
                  <w:rFonts w:ascii="Calibri" w:hAnsi="Calibri" w:cs="Calibri"/>
                  <w:lang w:val="ro-RO"/>
                </w:rPr>
                <w:t>Electronic balance</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48" w:anchor="s" w:history="1">
              <w:r w:rsidRPr="00EC30BD">
                <w:rPr>
                  <w:rFonts w:ascii="Calibri" w:hAnsi="Calibri" w:cs="Calibri"/>
                  <w:lang w:val="ro-RO"/>
                </w:rPr>
                <w:t>Low Speed Saw</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49" w:anchor="s" w:history="1">
              <w:r w:rsidRPr="00EC30BD">
                <w:rPr>
                  <w:rFonts w:ascii="Calibri" w:hAnsi="Calibri" w:cs="Calibri"/>
                  <w:lang w:val="ro-RO"/>
                </w:rPr>
                <w:t>UV-VIS Spectrometer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50" w:anchor="s" w:history="1">
              <w:r w:rsidRPr="00EC30BD">
                <w:rPr>
                  <w:rFonts w:ascii="Calibri" w:hAnsi="Calibri" w:cs="Calibri"/>
                  <w:lang w:val="ro-RO"/>
                </w:rPr>
                <w:t>Electrochemical Workstation</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51" w:anchor="s" w:history="1">
              <w:r w:rsidRPr="00EC30BD">
                <w:rPr>
                  <w:rFonts w:ascii="Calibri" w:hAnsi="Calibri" w:cs="Calibri"/>
                  <w:lang w:val="ro-RO"/>
                </w:rPr>
                <w:t>Keithley 2602 SYSTEM SourceMeter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52" w:anchor="s" w:history="1">
              <w:r w:rsidRPr="00EC30BD">
                <w:rPr>
                  <w:rFonts w:ascii="Calibri" w:hAnsi="Calibri" w:cs="Calibri"/>
                  <w:lang w:val="ro-RO"/>
                </w:rPr>
                <w:t>Ultrasonic bath</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53" w:anchor="s" w:history="1">
              <w:r w:rsidRPr="00EC30BD">
                <w:rPr>
                  <w:rFonts w:ascii="Calibri" w:hAnsi="Calibri" w:cs="Calibri"/>
                  <w:lang w:val="ro-RO"/>
                </w:rPr>
                <w:t>Multi-parameter analyzer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54" w:anchor="s" w:history="1">
              <w:r w:rsidRPr="00EC30BD">
                <w:rPr>
                  <w:rFonts w:ascii="Calibri" w:hAnsi="Calibri" w:cs="Calibri"/>
                  <w:lang w:val="ro-RO"/>
                </w:rPr>
                <w:t>Refrigerated Sigma 2-16K Centrifuge</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55" w:anchor="s" w:history="1">
              <w:r w:rsidRPr="00EC30BD">
                <w:rPr>
                  <w:rFonts w:ascii="Calibri" w:hAnsi="Calibri" w:cs="Calibri"/>
                  <w:lang w:val="ro-RO"/>
                </w:rPr>
                <w:t>FT-IR Bruker Alpha Eco ATR ZnSe spectrophotometer</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lastRenderedPageBreak/>
              <w:t>•  </w:t>
            </w:r>
            <w:hyperlink r:id="rId156" w:anchor="s" w:history="1">
              <w:r w:rsidRPr="00EC30BD">
                <w:rPr>
                  <w:rFonts w:ascii="Calibri" w:hAnsi="Calibri" w:cs="Calibri"/>
                  <w:lang w:val="ro-RO"/>
                </w:rPr>
                <w:t>Melting point apparatus Stuart SMP10</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57" w:anchor="s" w:history="1">
              <w:r w:rsidRPr="00EC30BD">
                <w:rPr>
                  <w:rFonts w:ascii="Calibri" w:hAnsi="Calibri" w:cs="Calibri"/>
                  <w:lang w:val="ro-RO"/>
                </w:rPr>
                <w:t>Water and oilbath Memert WB 7</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58" w:anchor="s" w:history="1">
              <w:r w:rsidRPr="00EC30BD">
                <w:rPr>
                  <w:rFonts w:ascii="Calibri" w:hAnsi="Calibri" w:cs="Calibri"/>
                  <w:lang w:val="ro-RO"/>
                </w:rPr>
                <w:t>Stirring instrument with heating function IKA-COMBIMAG RCT</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59" w:anchor="s" w:history="1">
              <w:r w:rsidRPr="00EC30BD">
                <w:rPr>
                  <w:rFonts w:ascii="Calibri" w:hAnsi="Calibri" w:cs="Calibri"/>
                  <w:lang w:val="ro-RO"/>
                </w:rPr>
                <w:t>Electronic balance KERN ABJ 120-4M</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60" w:anchor="s" w:history="1">
              <w:r w:rsidRPr="00EC30BD">
                <w:rPr>
                  <w:rFonts w:ascii="Calibri" w:hAnsi="Calibri" w:cs="Calibri"/>
                  <w:lang w:val="ro-RO"/>
                </w:rPr>
                <w:t>UV lamp with filters VL-6C VILBERT LOUMAT</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61" w:anchor="s" w:history="1">
              <w:r w:rsidRPr="00EC30BD">
                <w:rPr>
                  <w:rFonts w:ascii="Calibri" w:hAnsi="Calibri" w:cs="Calibri"/>
                  <w:lang w:val="ro-RO"/>
                </w:rPr>
                <w:t>The rotavapor Buchi B-480</w:t>
              </w:r>
            </w:hyperlink>
          </w:p>
          <w:p w:rsidR="00F91A99" w:rsidRPr="00EC30BD" w:rsidRDefault="00F91A99" w:rsidP="00DE7A52">
            <w:pPr>
              <w:spacing w:after="0" w:line="240" w:lineRule="auto"/>
              <w:rPr>
                <w:rFonts w:ascii="Calibri" w:hAnsi="Calibri" w:cs="Calibri"/>
              </w:rPr>
            </w:pPr>
            <w:r w:rsidRPr="00EC30BD">
              <w:rPr>
                <w:rFonts w:ascii="Calibri" w:hAnsi="Calibri" w:cs="Calibri"/>
                <w:lang w:val="ro-RO"/>
              </w:rPr>
              <w:t>•  </w:t>
            </w:r>
            <w:hyperlink r:id="rId162" w:anchor="s" w:history="1">
              <w:r w:rsidRPr="00EC30BD">
                <w:rPr>
                  <w:rFonts w:ascii="Calibri" w:hAnsi="Calibri" w:cs="Calibri"/>
                  <w:lang w:val="ro-RO"/>
                </w:rPr>
                <w:t>The rotary vacuum evaporator Boeco RVO 400 SD</w:t>
              </w:r>
            </w:hyperlink>
          </w:p>
        </w:tc>
      </w:tr>
      <w:tr w:rsidR="00F91A99" w:rsidRPr="00EC30BD" w:rsidTr="00DE7A52">
        <w:trPr>
          <w:jc w:val="center"/>
        </w:trPr>
        <w:tc>
          <w:tcPr>
            <w:tcW w:w="0" w:type="auto"/>
            <w:tcBorders>
              <w:top w:val="single" w:sz="8" w:space="0" w:color="9BBB59"/>
              <w:left w:val="single" w:sz="8" w:space="0" w:color="9BBB59"/>
              <w:bottom w:val="single" w:sz="8" w:space="0" w:color="9BBB59"/>
              <w:right w:val="single" w:sz="8" w:space="0" w:color="9BBB59"/>
            </w:tcBorders>
          </w:tcPr>
          <w:p w:rsidR="00F91A99" w:rsidRPr="00EC30BD" w:rsidRDefault="00F91A99" w:rsidP="00DE7A52">
            <w:pPr>
              <w:jc w:val="center"/>
              <w:rPr>
                <w:rFonts w:ascii="Calibri" w:hAnsi="Calibri" w:cs="Calibri"/>
                <w:b/>
                <w:bCs/>
              </w:rPr>
            </w:pPr>
            <w:r w:rsidRPr="00EC30BD">
              <w:rPr>
                <w:rFonts w:ascii="Calibri" w:hAnsi="Calibri" w:cs="Calibri"/>
                <w:b/>
                <w:bCs/>
              </w:rPr>
              <w:lastRenderedPageBreak/>
              <w:t>6.</w:t>
            </w:r>
          </w:p>
        </w:tc>
        <w:tc>
          <w:tcPr>
            <w:tcW w:w="0" w:type="auto"/>
            <w:tcBorders>
              <w:top w:val="single" w:sz="8" w:space="0" w:color="9BBB59"/>
              <w:left w:val="single" w:sz="8" w:space="0" w:color="9BBB59"/>
              <w:bottom w:val="single" w:sz="8" w:space="0" w:color="9BBB59"/>
              <w:right w:val="single" w:sz="8" w:space="0" w:color="9BBB59"/>
            </w:tcBorders>
          </w:tcPr>
          <w:p w:rsidR="00F91A99" w:rsidRPr="00EC30BD" w:rsidRDefault="00F91A99" w:rsidP="00DE7A52">
            <w:pPr>
              <w:rPr>
                <w:rFonts w:ascii="Calibri" w:hAnsi="Calibri" w:cs="Calibri"/>
              </w:rPr>
            </w:pPr>
            <w:r>
              <w:rPr>
                <w:rFonts w:ascii="Calibri" w:hAnsi="Calibri" w:cs="Calibri"/>
              </w:rPr>
              <w:t>Chimie, fizică, ș</w:t>
            </w:r>
            <w:r w:rsidRPr="00EC30BD">
              <w:rPr>
                <w:rFonts w:ascii="Calibri" w:hAnsi="Calibri" w:cs="Calibri"/>
              </w:rPr>
              <w:t>tiințele vieții și ale pământului</w:t>
            </w:r>
          </w:p>
        </w:tc>
        <w:tc>
          <w:tcPr>
            <w:tcW w:w="0" w:type="auto"/>
            <w:tcBorders>
              <w:top w:val="single" w:sz="8" w:space="0" w:color="9BBB59"/>
              <w:left w:val="single" w:sz="8" w:space="0" w:color="9BBB59"/>
              <w:bottom w:val="single" w:sz="8" w:space="0" w:color="9BBB59"/>
              <w:right w:val="single" w:sz="8" w:space="0" w:color="9BBB59"/>
            </w:tcBorders>
          </w:tcPr>
          <w:p w:rsidR="00F91A99" w:rsidRPr="00EC30BD" w:rsidRDefault="00F91A99" w:rsidP="00DE7A52">
            <w:pPr>
              <w:spacing w:after="0" w:line="240" w:lineRule="auto"/>
              <w:rPr>
                <w:rFonts w:ascii="Calibri" w:hAnsi="Calibri" w:cs="Calibri"/>
                <w:color w:val="000000"/>
              </w:rPr>
            </w:pPr>
            <w:r w:rsidRPr="00EC30BD">
              <w:rPr>
                <w:rFonts w:ascii="Calibri" w:hAnsi="Calibri" w:cs="Calibri"/>
                <w:lang w:val="ro-RO"/>
              </w:rPr>
              <w:t>•  </w:t>
            </w:r>
            <w:r w:rsidRPr="00EC30BD">
              <w:rPr>
                <w:rFonts w:ascii="Calibri" w:hAnsi="Calibri" w:cs="Calibri"/>
              </w:rPr>
              <w:t xml:space="preserve">Raman microscope for </w:t>
            </w:r>
            <w:r>
              <w:rPr>
                <w:rFonts w:ascii="Calibri" w:hAnsi="Calibri" w:cs="Calibri"/>
              </w:rPr>
              <w:pgNum/>
            </w:r>
            <w:r>
              <w:rPr>
                <w:rFonts w:ascii="Calibri" w:hAnsi="Calibri" w:cs="Calibri"/>
              </w:rPr>
              <w:t>hysic</w:t>
            </w:r>
            <w:r w:rsidRPr="00EC30BD">
              <w:rPr>
                <w:rFonts w:ascii="Calibri" w:hAnsi="Calibri" w:cs="Calibri"/>
                <w:color w:val="000000"/>
              </w:rPr>
              <w:t>-chemical characterization and for testing of materials</w:t>
            </w:r>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63" w:anchor="s" w:history="1">
              <w:r w:rsidRPr="00EC30BD">
                <w:rPr>
                  <w:rFonts w:ascii="Calibri" w:hAnsi="Calibri" w:cs="Calibri"/>
                  <w:lang w:val="ro-RO"/>
                </w:rPr>
                <w:t>Flame atomic absorption spectrophotometer GBS-AVANTA PM</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64" w:anchor="s" w:history="1">
              <w:r w:rsidRPr="00EC30BD">
                <w:rPr>
                  <w:rFonts w:ascii="Calibri" w:hAnsi="Calibri" w:cs="Calibri"/>
                  <w:lang w:val="ro-RO"/>
                </w:rPr>
                <w:t>Gas chromatograph coupled with quadrupole mass spectrometer FOCUS DSQ II–230 ST</w:t>
              </w:r>
            </w:hyperlink>
          </w:p>
          <w:p w:rsidR="00F91A99" w:rsidRPr="00EC30BD" w:rsidRDefault="00F91A99" w:rsidP="00DE7A52">
            <w:pPr>
              <w:spacing w:after="0" w:line="240" w:lineRule="auto"/>
              <w:rPr>
                <w:rFonts w:ascii="Calibri" w:hAnsi="Calibri" w:cs="Calibri"/>
              </w:rPr>
            </w:pPr>
            <w:r w:rsidRPr="00EC30BD">
              <w:rPr>
                <w:rFonts w:ascii="Calibri" w:hAnsi="Calibri" w:cs="Calibri"/>
                <w:lang w:val="ro-RO"/>
              </w:rPr>
              <w:t>•  </w:t>
            </w:r>
            <w:hyperlink r:id="rId165" w:anchor="s" w:history="1">
              <w:r w:rsidRPr="00EC30BD">
                <w:rPr>
                  <w:rFonts w:ascii="Calibri" w:hAnsi="Calibri" w:cs="Calibri"/>
                  <w:lang w:val="ro-RO"/>
                </w:rPr>
                <w:t>Surveyor Thermo Electron HPLC system (Thermo Scientific)</w:t>
              </w:r>
            </w:hyperlink>
          </w:p>
          <w:p w:rsidR="00F91A99" w:rsidRPr="00EC30BD" w:rsidRDefault="00F91A99" w:rsidP="00DE7A52">
            <w:pPr>
              <w:spacing w:after="0" w:line="240" w:lineRule="auto"/>
              <w:rPr>
                <w:rFonts w:ascii="Calibri" w:hAnsi="Calibri" w:cs="Calibri"/>
                <w:color w:val="000000"/>
              </w:rPr>
            </w:pPr>
            <w:r w:rsidRPr="00EC30BD">
              <w:rPr>
                <w:rFonts w:ascii="Calibri" w:hAnsi="Calibri" w:cs="Calibri"/>
                <w:lang w:val="ro-RO"/>
              </w:rPr>
              <w:t>•  </w:t>
            </w:r>
            <w:r w:rsidRPr="00EC30BD">
              <w:rPr>
                <w:rFonts w:ascii="Calibri" w:hAnsi="Calibri" w:cs="Calibri"/>
                <w:color w:val="000000"/>
              </w:rPr>
              <w:t>Identification and quantification of bioactive compounds from raw materials of plant and animal origin.</w:t>
            </w:r>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r w:rsidRPr="00EC30BD">
              <w:rPr>
                <w:rFonts w:ascii="Calibri" w:hAnsi="Calibri" w:cs="Calibri"/>
              </w:rPr>
              <w:t>System  design to capture the movement of subjects in laboratory</w:t>
            </w:r>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66" w:anchor="s" w:history="1">
              <w:r w:rsidRPr="00EC30BD">
                <w:rPr>
                  <w:rFonts w:ascii="Calibri" w:hAnsi="Calibri" w:cs="Calibri"/>
                  <w:lang w:val="ro-RO"/>
                </w:rPr>
                <w:t>UV-VIS, Spectrophotometer CARRY 50 VARIAN</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67" w:anchor="s" w:history="1">
              <w:r w:rsidRPr="00EC30BD">
                <w:rPr>
                  <w:rFonts w:ascii="Calibri" w:hAnsi="Calibri" w:cs="Calibri"/>
                  <w:lang w:val="ro-RO"/>
                </w:rPr>
                <w:t>Spectrophotometer FT-IR Bruker Alpha-E</w:t>
              </w:r>
            </w:hyperlink>
          </w:p>
          <w:p w:rsidR="00F91A99" w:rsidRPr="00EC30BD" w:rsidRDefault="00F91A99" w:rsidP="00DE7A52">
            <w:pPr>
              <w:spacing w:after="0" w:line="240" w:lineRule="auto"/>
              <w:rPr>
                <w:rFonts w:ascii="Calibri" w:hAnsi="Calibri" w:cs="Calibri"/>
              </w:rPr>
            </w:pPr>
            <w:r w:rsidRPr="00EC30BD">
              <w:rPr>
                <w:rFonts w:ascii="Calibri" w:hAnsi="Calibri" w:cs="Calibri"/>
                <w:lang w:val="ro-RO"/>
              </w:rPr>
              <w:t>•  </w:t>
            </w:r>
            <w:hyperlink r:id="rId168" w:anchor="s" w:history="1">
              <w:r w:rsidRPr="00EC30BD">
                <w:rPr>
                  <w:rFonts w:ascii="Calibri" w:hAnsi="Calibri" w:cs="Calibri"/>
                  <w:lang w:val="ro-RO"/>
                </w:rPr>
                <w:t>Consort C831 Multi-Parameter (pH, mV, °C, Conductivity)</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r w:rsidRPr="00EC30BD">
              <w:rPr>
                <w:rFonts w:ascii="Calibri" w:hAnsi="Calibri" w:cs="Calibri"/>
              </w:rPr>
              <w:t>TRIMBLE S6 DR PLUS robotic station with GPS for measurements of topo/cadastral data in field.</w:t>
            </w:r>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69" w:anchor="s" w:history="1">
              <w:r w:rsidRPr="00EC30BD">
                <w:rPr>
                  <w:rFonts w:ascii="Calibri" w:hAnsi="Calibri" w:cs="Calibri"/>
                  <w:lang w:val="ro-RO"/>
                </w:rPr>
                <w:t>Termal treatment furnance, Nabertherm LB170</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70" w:anchor="s" w:history="1">
              <w:r w:rsidRPr="00EC30BD">
                <w:rPr>
                  <w:rFonts w:ascii="Calibri" w:hAnsi="Calibri" w:cs="Calibri"/>
                  <w:lang w:val="ro-RO"/>
                </w:rPr>
                <w:t>vacuum pompe KNF LAB</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71" w:anchor="s" w:history="1">
              <w:r w:rsidRPr="00EC30BD">
                <w:rPr>
                  <w:rFonts w:ascii="Calibri" w:hAnsi="Calibri" w:cs="Calibri"/>
                  <w:lang w:val="ro-RO"/>
                </w:rPr>
                <w:t>centrifuge ROTINA 38</w:t>
              </w:r>
            </w:hyperlink>
          </w:p>
          <w:p w:rsidR="00F91A99" w:rsidRPr="00EC30BD" w:rsidRDefault="00F91A99" w:rsidP="00DE7A52">
            <w:pPr>
              <w:spacing w:after="0" w:line="240" w:lineRule="auto"/>
              <w:ind w:left="274" w:hanging="274"/>
              <w:rPr>
                <w:rFonts w:ascii="Calibri" w:hAnsi="Calibri" w:cs="Calibri"/>
              </w:rPr>
            </w:pPr>
            <w:r w:rsidRPr="00EC30BD">
              <w:rPr>
                <w:rFonts w:ascii="Calibri" w:hAnsi="Calibri" w:cs="Calibri"/>
                <w:lang w:val="ro-RO"/>
              </w:rPr>
              <w:t>•  </w:t>
            </w:r>
            <w:hyperlink r:id="rId172" w:anchor="s" w:history="1">
              <w:r w:rsidRPr="00EC30BD">
                <w:rPr>
                  <w:rFonts w:ascii="Calibri" w:hAnsi="Calibri" w:cs="Calibri"/>
                  <w:lang w:val="ro-RO"/>
                </w:rPr>
                <w:t>Diamond Thermogravimetric/Differential Therm</w:t>
              </w:r>
              <w:r>
                <w:rPr>
                  <w:rFonts w:ascii="Calibri" w:hAnsi="Calibri" w:cs="Calibri"/>
                  <w:lang w:val="ro-RO"/>
                </w:rPr>
                <w:t xml:space="preserve">al Analysis (TG/DTA/DSC) Perkin </w:t>
              </w:r>
              <w:r w:rsidRPr="00EC30BD">
                <w:rPr>
                  <w:rFonts w:ascii="Calibri" w:hAnsi="Calibri" w:cs="Calibri"/>
                  <w:lang w:val="ro-RO"/>
                </w:rPr>
                <w:t>Elmer</w:t>
              </w:r>
            </w:hyperlink>
          </w:p>
        </w:tc>
      </w:tr>
      <w:tr w:rsidR="00F91A99" w:rsidRPr="00EC30BD" w:rsidTr="00DE7A52">
        <w:trPr>
          <w:jc w:val="center"/>
        </w:trPr>
        <w:tc>
          <w:tcPr>
            <w:tcW w:w="0" w:type="auto"/>
            <w:tcBorders>
              <w:top w:val="single" w:sz="8" w:space="0" w:color="9BBB59"/>
              <w:left w:val="single" w:sz="8" w:space="0" w:color="9BBB59"/>
              <w:bottom w:val="single" w:sz="8" w:space="0" w:color="9BBB59"/>
              <w:right w:val="single" w:sz="8" w:space="0" w:color="9BBB59"/>
            </w:tcBorders>
          </w:tcPr>
          <w:p w:rsidR="00F91A99" w:rsidRPr="00EC30BD" w:rsidRDefault="00F91A99" w:rsidP="00DE7A52">
            <w:pPr>
              <w:jc w:val="center"/>
              <w:rPr>
                <w:rFonts w:ascii="Calibri" w:hAnsi="Calibri" w:cs="Calibri"/>
                <w:b/>
                <w:bCs/>
              </w:rPr>
            </w:pPr>
            <w:r>
              <w:rPr>
                <w:rFonts w:ascii="Calibri" w:hAnsi="Calibri" w:cs="Calibri"/>
                <w:b/>
                <w:bCs/>
              </w:rPr>
              <w:t>7.</w:t>
            </w:r>
          </w:p>
        </w:tc>
        <w:tc>
          <w:tcPr>
            <w:tcW w:w="0" w:type="auto"/>
            <w:tcBorders>
              <w:top w:val="single" w:sz="8" w:space="0" w:color="9BBB59"/>
              <w:left w:val="single" w:sz="8" w:space="0" w:color="9BBB59"/>
              <w:bottom w:val="single" w:sz="8" w:space="0" w:color="9BBB59"/>
              <w:right w:val="single" w:sz="8" w:space="0" w:color="9BBB59"/>
            </w:tcBorders>
          </w:tcPr>
          <w:p w:rsidR="00F91A99" w:rsidRPr="00DD25E9" w:rsidRDefault="00F91A99" w:rsidP="00DE7A52">
            <w:pPr>
              <w:rPr>
                <w:rFonts w:ascii="Calibri" w:hAnsi="Calibri" w:cs="Calibri"/>
                <w:lang w:val="ro-RO"/>
              </w:rPr>
            </w:pPr>
            <w:r w:rsidRPr="00DD25E9">
              <w:rPr>
                <w:rFonts w:ascii="Calibri" w:hAnsi="Calibri" w:cs="Calibri"/>
              </w:rPr>
              <w:t>Mecatronic</w:t>
            </w:r>
            <w:r w:rsidRPr="00DD25E9">
              <w:rPr>
                <w:rFonts w:ascii="Calibri" w:hAnsi="Calibri" w:cs="Calibri"/>
                <w:lang w:val="ro-RO"/>
              </w:rPr>
              <w:t>ă și roboți</w:t>
            </w:r>
          </w:p>
        </w:tc>
        <w:tc>
          <w:tcPr>
            <w:tcW w:w="0" w:type="auto"/>
            <w:tcBorders>
              <w:top w:val="single" w:sz="8" w:space="0" w:color="9BBB59"/>
              <w:left w:val="single" w:sz="8" w:space="0" w:color="9BBB59"/>
              <w:bottom w:val="single" w:sz="8" w:space="0" w:color="9BBB59"/>
              <w:right w:val="single" w:sz="8" w:space="0" w:color="9BBB59"/>
            </w:tcBorders>
          </w:tcPr>
          <w:p w:rsidR="00F91A99" w:rsidRPr="00DD25E9" w:rsidRDefault="00F91A99" w:rsidP="00DE7A52">
            <w:pPr>
              <w:spacing w:after="0" w:line="240" w:lineRule="auto"/>
              <w:rPr>
                <w:rFonts w:ascii="Calibri" w:hAnsi="Calibri" w:cs="Calibri"/>
              </w:rPr>
            </w:pPr>
            <w:r w:rsidRPr="00DD25E9">
              <w:rPr>
                <w:rFonts w:ascii="Calibri" w:hAnsi="Calibri" w:cs="Calibri"/>
                <w:lang w:val="ro-RO"/>
              </w:rPr>
              <w:t>• </w:t>
            </w:r>
            <w:hyperlink r:id="rId173" w:anchor="s" w:history="1">
              <w:r w:rsidRPr="00DD25E9">
                <w:rPr>
                  <w:rFonts w:ascii="Calibri" w:hAnsi="Calibri" w:cs="Calibri"/>
                  <w:lang w:val="ro-RO"/>
                </w:rPr>
                <w:t xml:space="preserve">System for  for real-time computer graphics, professional imaging, design and prototyping </w:t>
              </w:r>
            </w:hyperlink>
            <w:r w:rsidRPr="00DD25E9">
              <w:rPr>
                <w:rFonts w:ascii="Calibri" w:hAnsi="Calibri" w:cs="Calibri"/>
              </w:rPr>
              <w:t xml:space="preserve"> </w:t>
            </w:r>
          </w:p>
          <w:p w:rsidR="00F91A99" w:rsidRPr="00DD25E9" w:rsidRDefault="00F91A99" w:rsidP="00DE7A52">
            <w:pPr>
              <w:spacing w:after="0" w:line="240" w:lineRule="auto"/>
              <w:rPr>
                <w:rFonts w:ascii="Calibri" w:hAnsi="Calibri" w:cs="Calibri"/>
              </w:rPr>
            </w:pPr>
            <w:r w:rsidRPr="00DD25E9">
              <w:rPr>
                <w:rFonts w:ascii="Calibri" w:hAnsi="Calibri" w:cs="Calibri"/>
                <w:lang w:val="ro-RO"/>
              </w:rPr>
              <w:t>• </w:t>
            </w:r>
            <w:hyperlink r:id="rId174" w:anchor="s" w:history="1">
              <w:r w:rsidRPr="00DD25E9">
                <w:rPr>
                  <w:rFonts w:ascii="Calibri" w:hAnsi="Calibri" w:cs="Calibri"/>
                  <w:lang w:val="ro-RO"/>
                </w:rPr>
                <w:t>3D design software – design, simulation, animation for applications in mechatronics and robotics</w:t>
              </w:r>
            </w:hyperlink>
          </w:p>
          <w:p w:rsidR="00F91A99" w:rsidRPr="00DD25E9" w:rsidRDefault="00F91A99" w:rsidP="00DE7A52">
            <w:pPr>
              <w:spacing w:after="0" w:line="240" w:lineRule="auto"/>
              <w:rPr>
                <w:rFonts w:ascii="Calibri" w:hAnsi="Calibri" w:cs="Calibri"/>
              </w:rPr>
            </w:pPr>
            <w:r w:rsidRPr="00DD25E9">
              <w:rPr>
                <w:rFonts w:ascii="Calibri" w:hAnsi="Calibri" w:cs="Calibri"/>
                <w:lang w:val="ro-RO"/>
              </w:rPr>
              <w:t>• </w:t>
            </w:r>
            <w:hyperlink r:id="rId175" w:anchor="s" w:history="1">
              <w:r w:rsidRPr="00DD25E9">
                <w:rPr>
                  <w:rFonts w:ascii="Calibri" w:hAnsi="Calibri" w:cs="Calibri"/>
                  <w:lang w:val="ro-RO"/>
                </w:rPr>
                <w:t>Robot Kuka KR 6 R900 sixx Agilus with gripper and compliance system – for robotic applications design</w:t>
              </w:r>
            </w:hyperlink>
          </w:p>
          <w:p w:rsidR="00F91A99" w:rsidRPr="00DD25E9" w:rsidRDefault="00F91A99" w:rsidP="00DE7A52">
            <w:pPr>
              <w:spacing w:after="0" w:line="240" w:lineRule="auto"/>
              <w:rPr>
                <w:rFonts w:ascii="Calibri" w:hAnsi="Calibri" w:cs="Calibri"/>
              </w:rPr>
            </w:pPr>
            <w:r w:rsidRPr="00DD25E9">
              <w:rPr>
                <w:rFonts w:ascii="Calibri" w:hAnsi="Calibri" w:cs="Calibri"/>
                <w:lang w:val="ro-RO"/>
              </w:rPr>
              <w:t>• </w:t>
            </w:r>
            <w:hyperlink r:id="rId176" w:anchor="s" w:history="1">
              <w:r w:rsidRPr="00DD25E9">
                <w:rPr>
                  <w:rFonts w:ascii="Calibri" w:hAnsi="Calibri" w:cs="Calibri"/>
                  <w:lang w:val="ro-RO"/>
                </w:rPr>
                <w:t>HMI and programmable logic controllers – for control algorithms and systems implementation</w:t>
              </w:r>
            </w:hyperlink>
            <w:r w:rsidRPr="00DD25E9">
              <w:rPr>
                <w:rFonts w:ascii="Calibri" w:hAnsi="Calibri" w:cs="Calibri"/>
              </w:rPr>
              <w:t xml:space="preserve"> </w:t>
            </w:r>
          </w:p>
          <w:p w:rsidR="00F91A99" w:rsidRPr="00DD25E9" w:rsidRDefault="00F91A99" w:rsidP="00DE7A52">
            <w:pPr>
              <w:spacing w:after="0" w:line="240" w:lineRule="auto"/>
              <w:rPr>
                <w:rFonts w:ascii="Calibri" w:hAnsi="Calibri" w:cs="Calibri"/>
              </w:rPr>
            </w:pPr>
            <w:r w:rsidRPr="00DD25E9">
              <w:rPr>
                <w:rFonts w:ascii="Calibri" w:hAnsi="Calibri" w:cs="Calibri"/>
                <w:lang w:val="ro-RO"/>
              </w:rPr>
              <w:t>• </w:t>
            </w:r>
            <w:hyperlink r:id="rId177" w:anchor="s" w:history="1">
              <w:r w:rsidRPr="00DD25E9">
                <w:rPr>
                  <w:rFonts w:ascii="Calibri" w:hAnsi="Calibri" w:cs="Calibri"/>
                  <w:lang w:val="ro-RO"/>
                </w:rPr>
                <w:t>Laser engraving and cutting machine with dedicated software - for achievement of designed components</w:t>
              </w:r>
            </w:hyperlink>
          </w:p>
          <w:p w:rsidR="00F91A99" w:rsidRPr="00DD25E9" w:rsidRDefault="00F91A99" w:rsidP="00DE7A52">
            <w:pPr>
              <w:spacing w:after="0" w:line="240" w:lineRule="auto"/>
              <w:rPr>
                <w:rFonts w:ascii="Calibri" w:hAnsi="Calibri" w:cs="Calibri"/>
              </w:rPr>
            </w:pPr>
            <w:r w:rsidRPr="00DD25E9">
              <w:rPr>
                <w:rFonts w:ascii="Calibri" w:hAnsi="Calibri" w:cs="Calibri"/>
                <w:lang w:val="ro-RO"/>
              </w:rPr>
              <w:t>• </w:t>
            </w:r>
            <w:hyperlink r:id="rId178" w:anchor="s" w:history="1">
              <w:r w:rsidRPr="00DD25E9">
                <w:rPr>
                  <w:rFonts w:ascii="Calibri" w:hAnsi="Calibri" w:cs="Calibri"/>
                  <w:lang w:val="ro-RO"/>
                </w:rPr>
                <w:t>Digital printer for printing directly on objects with dedicated software</w:t>
              </w:r>
            </w:hyperlink>
          </w:p>
          <w:p w:rsidR="00F91A99" w:rsidRPr="00DD25E9" w:rsidRDefault="00F91A99" w:rsidP="00DE7A52">
            <w:pPr>
              <w:spacing w:after="0" w:line="240" w:lineRule="auto"/>
              <w:rPr>
                <w:rFonts w:ascii="Calibri" w:hAnsi="Calibri" w:cs="Calibri"/>
              </w:rPr>
            </w:pPr>
            <w:r w:rsidRPr="00DD25E9">
              <w:rPr>
                <w:rFonts w:ascii="Calibri" w:hAnsi="Calibri" w:cs="Calibri"/>
                <w:lang w:val="ro-RO"/>
              </w:rPr>
              <w:t>• </w:t>
            </w:r>
            <w:r w:rsidRPr="00DD25E9">
              <w:rPr>
                <w:rFonts w:ascii="Calibri" w:hAnsi="Calibri" w:cs="Calibri"/>
              </w:rPr>
              <w:t>Robotic/mechatronic system design and implementation</w:t>
            </w:r>
          </w:p>
        </w:tc>
      </w:tr>
      <w:tr w:rsidR="00F91A99" w:rsidRPr="00EC30BD" w:rsidTr="00DE7A52">
        <w:trPr>
          <w:jc w:val="center"/>
        </w:trPr>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EC30BD" w:rsidRDefault="00F91A99" w:rsidP="00DE7A52">
            <w:pPr>
              <w:jc w:val="center"/>
              <w:rPr>
                <w:rFonts w:ascii="Calibri" w:hAnsi="Calibri" w:cs="Calibri"/>
                <w:b/>
                <w:bCs/>
              </w:rPr>
            </w:pPr>
            <w:r>
              <w:rPr>
                <w:rFonts w:ascii="Calibri" w:hAnsi="Calibri" w:cs="Calibri"/>
                <w:b/>
                <w:bCs/>
              </w:rPr>
              <w:t>8</w:t>
            </w:r>
            <w:r w:rsidRPr="00EC30BD">
              <w:rPr>
                <w:rFonts w:ascii="Calibri" w:hAnsi="Calibri" w:cs="Calibri"/>
                <w:b/>
                <w:bCs/>
              </w:rPr>
              <w:t>.</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720D5C" w:rsidRDefault="00F91A99" w:rsidP="00DE7A52">
            <w:pPr>
              <w:rPr>
                <w:rFonts w:ascii="Calibri" w:hAnsi="Calibri" w:cs="Calibri"/>
                <w:lang w:val="fr-FR"/>
              </w:rPr>
            </w:pPr>
            <w:r w:rsidRPr="00720D5C">
              <w:rPr>
                <w:rFonts w:ascii="Calibri" w:hAnsi="Calibri" w:cs="Calibri"/>
                <w:lang w:val="fr-FR"/>
              </w:rPr>
              <w:t>Guvernanță și politici pentru inovare</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r w:rsidRPr="00EC30BD">
              <w:rPr>
                <w:rFonts w:ascii="Calibri" w:hAnsi="Calibri" w:cs="Calibri"/>
              </w:rPr>
              <w:t xml:space="preserve"> </w:t>
            </w:r>
            <w:hyperlink r:id="rId179" w:anchor="s" w:history="1">
              <w:r w:rsidRPr="00EC30BD">
                <w:rPr>
                  <w:rFonts w:ascii="Calibri" w:hAnsi="Calibri" w:cs="Calibri"/>
                  <w:lang w:val="ro-RO"/>
                </w:rPr>
                <w:t>High Performance Computing System</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r w:rsidRPr="00EC30BD">
              <w:rPr>
                <w:rFonts w:ascii="Calibri" w:hAnsi="Calibri" w:cs="Calibri"/>
              </w:rPr>
              <w:t xml:space="preserve"> </w:t>
            </w:r>
            <w:hyperlink r:id="rId180" w:anchor="s" w:history="1">
              <w:r w:rsidRPr="00EC30BD">
                <w:rPr>
                  <w:rFonts w:ascii="Calibri" w:hAnsi="Calibri" w:cs="Calibri"/>
                  <w:lang w:val="ro-RO"/>
                </w:rPr>
                <w:t>Notebook DELL Studio XPS 16</w:t>
              </w:r>
            </w:hyperlink>
          </w:p>
          <w:p w:rsidR="00F91A99" w:rsidRPr="00EC30BD" w:rsidRDefault="00F91A99" w:rsidP="00DE7A52">
            <w:pPr>
              <w:spacing w:after="0" w:line="240" w:lineRule="auto"/>
              <w:rPr>
                <w:rFonts w:ascii="Calibri" w:hAnsi="Calibri" w:cs="Calibri"/>
              </w:rPr>
            </w:pPr>
            <w:r w:rsidRPr="00EC30BD">
              <w:rPr>
                <w:rFonts w:ascii="Calibri" w:hAnsi="Calibri" w:cs="Calibri"/>
                <w:lang w:val="ro-RO"/>
              </w:rPr>
              <w:t>•  </w:t>
            </w:r>
            <w:hyperlink r:id="rId181" w:anchor="s" w:history="1">
              <w:r w:rsidRPr="00EC30BD">
                <w:rPr>
                  <w:rFonts w:ascii="Calibri" w:hAnsi="Calibri" w:cs="Calibri"/>
                  <w:lang w:val="ro-RO"/>
                </w:rPr>
                <w:t>Laserjet Printer HP 2055DN</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w:t>
            </w:r>
            <w:r w:rsidRPr="00EC30BD">
              <w:rPr>
                <w:rFonts w:ascii="Calibri" w:hAnsi="Calibri" w:cs="Calibri"/>
              </w:rPr>
              <w:t xml:space="preserve">  </w:t>
            </w:r>
            <w:hyperlink r:id="rId182" w:anchor="s" w:history="1">
              <w:r w:rsidRPr="00EC30BD">
                <w:rPr>
                  <w:rFonts w:ascii="Calibri" w:hAnsi="Calibri" w:cs="Calibri"/>
                  <w:lang w:val="ro-RO"/>
                </w:rPr>
                <w:t>Desktop PC Dell XPS 8700</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83" w:anchor="s" w:history="1">
              <w:r w:rsidRPr="00EC30BD">
                <w:rPr>
                  <w:rFonts w:ascii="Calibri" w:hAnsi="Calibri" w:cs="Calibri"/>
                  <w:lang w:val="ro-RO"/>
                </w:rPr>
                <w:t>Sistem All-In-One</w:t>
              </w:r>
            </w:hyperlink>
          </w:p>
          <w:p w:rsidR="00F91A99" w:rsidRPr="00EC30BD" w:rsidRDefault="00F91A99" w:rsidP="00DE7A52">
            <w:pPr>
              <w:spacing w:after="0" w:line="240" w:lineRule="auto"/>
              <w:rPr>
                <w:rFonts w:ascii="Calibri" w:hAnsi="Calibri" w:cs="Calibri"/>
                <w:lang w:val="ro-RO"/>
              </w:rPr>
            </w:pPr>
            <w:r w:rsidRPr="00EC30BD">
              <w:rPr>
                <w:rFonts w:ascii="Calibri" w:hAnsi="Calibri" w:cs="Calibri"/>
                <w:lang w:val="ro-RO"/>
              </w:rPr>
              <w:t>•  </w:t>
            </w:r>
            <w:hyperlink r:id="rId184" w:anchor="s" w:history="1">
              <w:r w:rsidRPr="00EC30BD">
                <w:rPr>
                  <w:rFonts w:ascii="Calibri" w:hAnsi="Calibri" w:cs="Calibri"/>
                  <w:lang w:val="ro-RO"/>
                </w:rPr>
                <w:t>Laptop Apple MacBook Pro 13"</w:t>
              </w:r>
            </w:hyperlink>
          </w:p>
          <w:p w:rsidR="00F91A99" w:rsidRPr="00EC30BD" w:rsidRDefault="00F91A99" w:rsidP="00DE7A52">
            <w:pPr>
              <w:spacing w:after="0" w:line="240" w:lineRule="auto"/>
              <w:ind w:left="274" w:hanging="274"/>
              <w:rPr>
                <w:rFonts w:ascii="Calibri" w:hAnsi="Calibri" w:cs="Calibri"/>
              </w:rPr>
            </w:pPr>
            <w:r w:rsidRPr="00EC30BD">
              <w:rPr>
                <w:rFonts w:ascii="Calibri" w:hAnsi="Calibri" w:cs="Calibri"/>
                <w:lang w:val="ro-RO"/>
              </w:rPr>
              <w:t>•</w:t>
            </w:r>
            <w:r w:rsidRPr="00EC30BD">
              <w:rPr>
                <w:rFonts w:ascii="Calibri" w:hAnsi="Calibri" w:cs="Calibri"/>
              </w:rPr>
              <w:t xml:space="preserve">  </w:t>
            </w:r>
            <w:hyperlink r:id="rId185" w:anchor="s" w:history="1">
              <w:r w:rsidRPr="00EC30BD">
                <w:rPr>
                  <w:rFonts w:ascii="Calibri" w:hAnsi="Calibri" w:cs="Calibri"/>
                  <w:lang w:val="ro-RO"/>
                </w:rPr>
                <w:t>3D Printer DaVinci 2.0</w:t>
              </w:r>
            </w:hyperlink>
          </w:p>
        </w:tc>
      </w:tr>
    </w:tbl>
    <w:p w:rsidR="00F91A99" w:rsidRPr="003056BE" w:rsidRDefault="00F91A99" w:rsidP="00F91A99">
      <w:pPr>
        <w:rPr>
          <w:sz w:val="28"/>
          <w:szCs w:val="28"/>
          <w:lang w:val="ro-RO"/>
        </w:rPr>
      </w:pPr>
    </w:p>
    <w:p w:rsidR="00F91A99" w:rsidRPr="00C5712D" w:rsidRDefault="00F91A99" w:rsidP="00F91A99">
      <w:pPr>
        <w:spacing w:after="0" w:line="240" w:lineRule="auto"/>
        <w:jc w:val="center"/>
        <w:rPr>
          <w:rFonts w:cstheme="minorHAnsi"/>
          <w:sz w:val="24"/>
          <w:szCs w:val="24"/>
          <w:lang w:val="ro-RO"/>
        </w:rPr>
      </w:pPr>
    </w:p>
    <w:p w:rsidR="00F91A99" w:rsidRPr="00C5712D" w:rsidRDefault="00F91A99" w:rsidP="00F91A99">
      <w:pPr>
        <w:spacing w:after="0" w:line="240" w:lineRule="auto"/>
        <w:jc w:val="center"/>
        <w:rPr>
          <w:rFonts w:cstheme="minorHAnsi"/>
          <w:sz w:val="24"/>
          <w:szCs w:val="24"/>
          <w:lang w:val="ro-RO"/>
        </w:rPr>
      </w:pPr>
    </w:p>
    <w:p w:rsidR="00F91A99" w:rsidRPr="00623146" w:rsidRDefault="00F91A99" w:rsidP="00F91A99">
      <w:pPr>
        <w:pStyle w:val="Tabelnr"/>
        <w:numPr>
          <w:ilvl w:val="0"/>
          <w:numId w:val="0"/>
        </w:numPr>
        <w:jc w:val="left"/>
        <w:rPr>
          <w:rFonts w:asciiTheme="minorHAnsi" w:eastAsiaTheme="minorHAnsi" w:hAnsiTheme="minorHAnsi"/>
          <w:b w:val="0"/>
          <w:bCs w:val="0"/>
          <w:sz w:val="24"/>
          <w:szCs w:val="24"/>
          <w:lang w:val="fr-BE" w:eastAsia="en-US"/>
        </w:rPr>
        <w:sectPr w:rsidR="00F91A99" w:rsidRPr="00623146" w:rsidSect="000268C1">
          <w:pgSz w:w="12240" w:h="15840"/>
          <w:pgMar w:top="380" w:right="1440" w:bottom="1440" w:left="1440" w:header="382" w:footer="720" w:gutter="0"/>
          <w:cols w:space="720"/>
          <w:titlePg/>
          <w:docGrid w:linePitch="360"/>
        </w:sectPr>
      </w:pPr>
    </w:p>
    <w:p w:rsidR="00F91A99" w:rsidRPr="00BF5685" w:rsidRDefault="00F91A99" w:rsidP="00F91A99">
      <w:pPr>
        <w:pStyle w:val="Tabelnr"/>
        <w:numPr>
          <w:ilvl w:val="0"/>
          <w:numId w:val="0"/>
        </w:numPr>
        <w:jc w:val="left"/>
        <w:rPr>
          <w:rFonts w:asciiTheme="minorHAnsi" w:hAnsiTheme="minorHAnsi" w:cstheme="minorHAnsi"/>
          <w:sz w:val="20"/>
          <w:szCs w:val="20"/>
        </w:rPr>
      </w:pPr>
      <w:r w:rsidRPr="00E8376F">
        <w:rPr>
          <w:rFonts w:asciiTheme="minorHAnsi" w:eastAsiaTheme="minorHAnsi" w:hAnsiTheme="minorHAnsi"/>
          <w:bCs w:val="0"/>
          <w:sz w:val="24"/>
          <w:szCs w:val="24"/>
          <w:lang w:val="fr-BE" w:eastAsia="en-US"/>
        </w:rPr>
        <w:lastRenderedPageBreak/>
        <w:t xml:space="preserve">Anexa </w:t>
      </w:r>
      <w:r w:rsidR="00180706">
        <w:rPr>
          <w:rFonts w:asciiTheme="minorHAnsi" w:eastAsiaTheme="minorHAnsi" w:hAnsiTheme="minorHAnsi"/>
          <w:bCs w:val="0"/>
          <w:sz w:val="24"/>
          <w:szCs w:val="24"/>
          <w:lang w:val="fr-BE" w:eastAsia="en-US"/>
        </w:rPr>
        <w:t>I.</w:t>
      </w:r>
      <w:r w:rsidR="00CD2607">
        <w:rPr>
          <w:rFonts w:asciiTheme="minorHAnsi" w:eastAsiaTheme="minorHAnsi" w:hAnsiTheme="minorHAnsi"/>
          <w:bCs w:val="0"/>
          <w:sz w:val="24"/>
          <w:szCs w:val="24"/>
          <w:lang w:val="fr-BE" w:eastAsia="en-US"/>
        </w:rPr>
        <w:t>b</w:t>
      </w:r>
      <w:r w:rsidR="00180706">
        <w:rPr>
          <w:rFonts w:asciiTheme="minorHAnsi" w:eastAsiaTheme="minorHAnsi" w:hAnsiTheme="minorHAnsi"/>
          <w:bCs w:val="0"/>
          <w:sz w:val="24"/>
          <w:szCs w:val="24"/>
          <w:lang w:val="fr-BE" w:eastAsia="en-US"/>
        </w:rPr>
        <w:t xml:space="preserve"> </w:t>
      </w:r>
      <w:r w:rsidRPr="00E8376F">
        <w:rPr>
          <w:rFonts w:asciiTheme="minorHAnsi" w:eastAsiaTheme="minorHAnsi" w:hAnsiTheme="minorHAnsi"/>
          <w:bCs w:val="0"/>
          <w:sz w:val="24"/>
          <w:szCs w:val="24"/>
          <w:lang w:val="fr-BE" w:eastAsia="en-US"/>
        </w:rPr>
        <w:t> :</w:t>
      </w:r>
      <w:r>
        <w:rPr>
          <w:rFonts w:asciiTheme="minorHAnsi" w:eastAsiaTheme="minorHAnsi" w:hAnsiTheme="minorHAnsi"/>
          <w:b w:val="0"/>
          <w:bCs w:val="0"/>
          <w:sz w:val="24"/>
          <w:szCs w:val="24"/>
          <w:lang w:val="fr-BE" w:eastAsia="en-US"/>
        </w:rPr>
        <w:t xml:space="preserve"> </w:t>
      </w:r>
      <w:r w:rsidRPr="00BF03BB">
        <w:rPr>
          <w:rFonts w:asciiTheme="minorHAnsi" w:hAnsiTheme="minorHAnsi" w:cstheme="minorHAnsi"/>
          <w:sz w:val="24"/>
          <w:szCs w:val="24"/>
        </w:rPr>
        <w:t>Matricea încrucișată a specializării inteligente la nivelul Regiunii Sud-Vest Oltenia și la nivel național</w:t>
      </w:r>
    </w:p>
    <w:tbl>
      <w:tblPr>
        <w:tblStyle w:val="Grildeculoaredeschis-Accentuare5"/>
        <w:tblW w:w="13598" w:type="dxa"/>
        <w:jc w:val="center"/>
        <w:tblLook w:val="04A0" w:firstRow="1" w:lastRow="0" w:firstColumn="1" w:lastColumn="0" w:noHBand="0" w:noVBand="1"/>
      </w:tblPr>
      <w:tblGrid>
        <w:gridCol w:w="1618"/>
        <w:gridCol w:w="3431"/>
        <w:gridCol w:w="2801"/>
        <w:gridCol w:w="2666"/>
        <w:gridCol w:w="3082"/>
      </w:tblGrid>
      <w:tr w:rsidR="00F91A99" w:rsidRPr="00BF5685" w:rsidTr="00DE7A5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75" w:type="dxa"/>
          </w:tcPr>
          <w:p w:rsidR="00F91A99" w:rsidRPr="00BF5685" w:rsidRDefault="00F91A99" w:rsidP="00DE7A52">
            <w:pPr>
              <w:jc w:val="both"/>
              <w:rPr>
                <w:rFonts w:cstheme="minorHAnsi"/>
                <w:sz w:val="18"/>
                <w:szCs w:val="18"/>
              </w:rPr>
            </w:pPr>
            <w:r w:rsidRPr="00BF5685">
              <w:rPr>
                <w:rFonts w:cstheme="minorHAnsi"/>
                <w:sz w:val="18"/>
                <w:szCs w:val="18"/>
              </w:rPr>
              <w:t>Domenii Regiunea Sud-Vest Oltenia/Domenii la nivel național</w:t>
            </w:r>
          </w:p>
        </w:tc>
        <w:tc>
          <w:tcPr>
            <w:tcW w:w="3477" w:type="dxa"/>
          </w:tcPr>
          <w:p w:rsidR="00F91A99" w:rsidRPr="00BF5685" w:rsidRDefault="00F91A99" w:rsidP="00DE7A52">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F5685">
              <w:rPr>
                <w:rFonts w:cstheme="minorHAnsi"/>
                <w:sz w:val="18"/>
                <w:szCs w:val="18"/>
              </w:rPr>
              <w:t>Bioeconomia</w:t>
            </w:r>
          </w:p>
        </w:tc>
        <w:tc>
          <w:tcPr>
            <w:tcW w:w="2835" w:type="dxa"/>
          </w:tcPr>
          <w:p w:rsidR="00F91A99" w:rsidRPr="00BF5685" w:rsidRDefault="00F91A99" w:rsidP="00DE7A52">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F5685">
              <w:rPr>
                <w:rFonts w:cstheme="minorHAnsi"/>
                <w:sz w:val="18"/>
                <w:szCs w:val="18"/>
              </w:rPr>
              <w:t>Tehnologia informațiilor și a comunicațiilor, spațiu și securitate</w:t>
            </w:r>
          </w:p>
        </w:tc>
        <w:tc>
          <w:tcPr>
            <w:tcW w:w="2693" w:type="dxa"/>
          </w:tcPr>
          <w:p w:rsidR="00F91A99" w:rsidRPr="00BF5685" w:rsidRDefault="00F91A99" w:rsidP="00DE7A52">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F5685">
              <w:rPr>
                <w:rFonts w:cstheme="minorHAnsi"/>
                <w:sz w:val="18"/>
                <w:szCs w:val="18"/>
              </w:rPr>
              <w:t>Energie, mediu și schimbări climatice</w:t>
            </w:r>
          </w:p>
        </w:tc>
        <w:tc>
          <w:tcPr>
            <w:tcW w:w="3118" w:type="dxa"/>
          </w:tcPr>
          <w:p w:rsidR="00F91A99" w:rsidRPr="00BF5685" w:rsidRDefault="00F91A99" w:rsidP="00DE7A52">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F5685">
              <w:rPr>
                <w:rFonts w:cstheme="minorHAnsi"/>
                <w:sz w:val="18"/>
                <w:szCs w:val="18"/>
              </w:rPr>
              <w:t>Eco-nanotehnologii și materiale avansate</w:t>
            </w:r>
          </w:p>
        </w:tc>
      </w:tr>
      <w:tr w:rsidR="00F91A99" w:rsidRPr="00623146" w:rsidTr="00DE7A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5" w:type="dxa"/>
          </w:tcPr>
          <w:p w:rsidR="00F91A99" w:rsidRPr="00BF5685" w:rsidRDefault="00F91A99" w:rsidP="00DE7A52">
            <w:pPr>
              <w:jc w:val="both"/>
              <w:rPr>
                <w:rFonts w:cstheme="minorHAnsi"/>
                <w:b w:val="0"/>
                <w:bCs w:val="0"/>
                <w:sz w:val="18"/>
                <w:szCs w:val="18"/>
              </w:rPr>
            </w:pPr>
            <w:r w:rsidRPr="00BF5685">
              <w:rPr>
                <w:rFonts w:cstheme="minorHAnsi"/>
                <w:sz w:val="18"/>
                <w:szCs w:val="18"/>
              </w:rPr>
              <w:t xml:space="preserve">Inginerie industrială și transporturi  </w:t>
            </w:r>
          </w:p>
        </w:tc>
        <w:tc>
          <w:tcPr>
            <w:tcW w:w="3477" w:type="dxa"/>
          </w:tcPr>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Proiectarea și dezvoltarea conceptului de bio-vehicul, funcționabil pe bază de biocombustibili din resurse regenerabile</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Dezvoltarea de noi generații de vehicule feroviare și tehnologii ecologice și eficiente energetic</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Proiectarea de sisteme și tehnici utilizate în construcții pentru reducerea costurilor lucrărilor</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Dezvoltarea de studii și cercetări în domeniul proceselor criogenice, materialelor și echipamentelor specifice</w:t>
            </w:r>
          </w:p>
          <w:p w:rsidR="00F91A99" w:rsidRPr="00BF5685" w:rsidRDefault="00F91A99" w:rsidP="00DE7A52">
            <w:pPr>
              <w:pStyle w:val="Listparagraf"/>
              <w:numPr>
                <w:ilvl w:val="0"/>
                <w:numId w:val="38"/>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Dezvoltarea de materiale noi și competitive pentru componentele pilelor de combustibili</w:t>
            </w:r>
          </w:p>
          <w:p w:rsidR="00F91A99" w:rsidRPr="00BF5685" w:rsidRDefault="00F91A99" w:rsidP="00DE7A52">
            <w:pPr>
              <w:pStyle w:val="Listparagraf"/>
              <w:numPr>
                <w:ilvl w:val="0"/>
                <w:numId w:val="38"/>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Dezvoltarea cercetării în domeniul petrochimiei</w:t>
            </w:r>
          </w:p>
          <w:p w:rsidR="00F91A99" w:rsidRPr="00BF5685" w:rsidRDefault="00F91A99" w:rsidP="00DE7A52">
            <w:pPr>
              <w:pStyle w:val="Listparagraf"/>
              <w:numPr>
                <w:ilvl w:val="0"/>
                <w:numId w:val="38"/>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Proiectarea și dezvoltarea de sisteme de producere a hidrogenului din resurse regenerabile: biomasă, hidrocarburi, solar etc.</w:t>
            </w:r>
          </w:p>
          <w:p w:rsidR="00F91A99" w:rsidRPr="00BF5685" w:rsidRDefault="00F91A99" w:rsidP="00DE7A52">
            <w:pPr>
              <w:pStyle w:val="Listparagraf"/>
              <w:numPr>
                <w:ilvl w:val="0"/>
                <w:numId w:val="38"/>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Cercetări experimentale privind transferul termic și analiza ciclurilor criogenice specifice instalațiilor de lichefiere a heliului</w:t>
            </w:r>
          </w:p>
          <w:p w:rsidR="00F91A99" w:rsidRPr="00BF5685" w:rsidRDefault="00F91A99" w:rsidP="00DE7A52">
            <w:pPr>
              <w:pStyle w:val="Listparagraf"/>
              <w:numPr>
                <w:ilvl w:val="0"/>
                <w:numId w:val="38"/>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 xml:space="preserve">Cercetări pentru valorificarea biotehnologică a zăcămintelor și a deșeurilor (halde și iazuri de decantare </w:t>
            </w:r>
            <w:r w:rsidRPr="00BF5685">
              <w:rPr>
                <w:rFonts w:eastAsiaTheme="majorEastAsia" w:cstheme="minorHAnsi"/>
                <w:bCs/>
                <w:sz w:val="18"/>
                <w:szCs w:val="18"/>
              </w:rPr>
              <w:lastRenderedPageBreak/>
              <w:t>etc.) cu conținut redus de compuși utili (metale, țiței etc)</w:t>
            </w:r>
          </w:p>
          <w:p w:rsidR="00F91A99" w:rsidRPr="00BF5685" w:rsidRDefault="00F91A99" w:rsidP="00DE7A52">
            <w:pPr>
              <w:pStyle w:val="Listparagraf"/>
              <w:numPr>
                <w:ilvl w:val="0"/>
                <w:numId w:val="38"/>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Crearea și dezvoltarea de aplicații, tehnologii și metode de producție industriale cu un consum scăzut de energie.</w:t>
            </w:r>
          </w:p>
          <w:p w:rsidR="00F91A99" w:rsidRPr="00BF5685" w:rsidRDefault="00F91A99" w:rsidP="00DE7A52">
            <w:pPr>
              <w:pStyle w:val="Listparagraf"/>
              <w:ind w:left="360"/>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
                <w:bCs/>
                <w:sz w:val="18"/>
                <w:szCs w:val="18"/>
              </w:rPr>
            </w:pPr>
          </w:p>
        </w:tc>
        <w:tc>
          <w:tcPr>
            <w:tcW w:w="2835" w:type="dxa"/>
          </w:tcPr>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lastRenderedPageBreak/>
              <w:t xml:space="preserve">Calcule de înaltă performanță și noi modele computaționale </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t>Noi algoritmi de calcul paralel pentru proiectare industrială</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t>Dezvoltarea și implementarea unor softuri specializate domeniului mecatronică</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t>Dezvoltarea și implementarea unor aplicații și softuri specializate pentru producția de vehicule feroviare</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t>Proiectarea și dezvoltarea de vehicule utilizate în domeniul construcțiilor (pentru tuneluri, infrastructură tehnico-edilitară, etc.)</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t>Dezvoltarea și implementarea unor softuri specializate domeniului industriei chimice și metalurgice</w:t>
            </w:r>
          </w:p>
          <w:p w:rsidR="00F91A99" w:rsidRPr="00BF5685" w:rsidRDefault="00F91A99" w:rsidP="00DE7A52">
            <w:pPr>
              <w:pStyle w:val="Listparagraf"/>
              <w:ind w:left="360"/>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F91A99" w:rsidRPr="00BF5685" w:rsidRDefault="00F91A99" w:rsidP="00DE7A52">
            <w:pPr>
              <w:pStyle w:val="Listparagraf"/>
              <w:ind w:left="360"/>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F91A99" w:rsidRPr="00BF5685" w:rsidRDefault="00F91A99" w:rsidP="00DE7A52">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F91A99" w:rsidRPr="00BF5685" w:rsidRDefault="00F91A99" w:rsidP="00DE7A52">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F91A99" w:rsidRPr="00BF5685" w:rsidRDefault="00F91A99" w:rsidP="00DE7A5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
                <w:bCs/>
                <w:sz w:val="18"/>
                <w:szCs w:val="18"/>
              </w:rPr>
            </w:pPr>
          </w:p>
        </w:tc>
        <w:tc>
          <w:tcPr>
            <w:tcW w:w="2693" w:type="dxa"/>
          </w:tcPr>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Proiectarea și dezvoltarea de vehicule inovatoare, cu un consum redus de combustibil și impact minim asupra mediului</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
                <w:bCs/>
                <w:sz w:val="18"/>
                <w:szCs w:val="18"/>
              </w:rPr>
            </w:pPr>
            <w:r w:rsidRPr="00BF5685">
              <w:rPr>
                <w:rFonts w:eastAsiaTheme="majorEastAsia" w:cstheme="minorHAnsi"/>
                <w:bCs/>
                <w:sz w:val="18"/>
                <w:szCs w:val="18"/>
              </w:rPr>
              <w:t>Investiții în aplicații industriale care necesită un consum scăzut de energie</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
                <w:bCs/>
                <w:sz w:val="18"/>
                <w:szCs w:val="18"/>
              </w:rPr>
            </w:pPr>
            <w:r w:rsidRPr="00BF5685">
              <w:rPr>
                <w:rFonts w:eastAsiaTheme="majorEastAsia" w:cstheme="minorHAnsi"/>
                <w:bCs/>
                <w:sz w:val="18"/>
                <w:szCs w:val="18"/>
              </w:rPr>
              <w:t>Proiectarea și dezvoltarea de vehicule feroviare și tehnologii pentru transport feroviar eficiente energetic și cu impact redus asupra mediului</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Proiectarea unor sisteme inovative de construcție a clădirilor, pe bază de materiale reciclabile și reutilizabile, în vederea reducerii consumului de energie și a minimizării impactului asupra mediului</w:t>
            </w:r>
          </w:p>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Depoluarea apelor reziduale industriale cu conținut de compuși organici clorurati prin oxidare avansată pe catalizatori hidrofili și hidrofobi</w:t>
            </w:r>
          </w:p>
        </w:tc>
        <w:tc>
          <w:tcPr>
            <w:tcW w:w="3118" w:type="dxa"/>
          </w:tcPr>
          <w:p w:rsidR="00F91A99" w:rsidRPr="00BF5685" w:rsidRDefault="00F91A99" w:rsidP="00DE7A52">
            <w:pPr>
              <w:pStyle w:val="Listparagraf"/>
              <w:numPr>
                <w:ilvl w:val="0"/>
                <w:numId w:val="24"/>
              </w:numPr>
              <w:jc w:val="both"/>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F5685">
              <w:rPr>
                <w:rFonts w:cstheme="minorHAnsi"/>
                <w:bCs/>
                <w:sz w:val="18"/>
                <w:szCs w:val="18"/>
              </w:rPr>
              <w:t>Proiectarea de vehicule și tehnologii pentru transport ecologice și eficiente energetic</w:t>
            </w:r>
          </w:p>
          <w:p w:rsidR="00F91A99" w:rsidRPr="00BF5685" w:rsidRDefault="00F91A99" w:rsidP="00DE7A52">
            <w:pPr>
              <w:pStyle w:val="Listparagraf"/>
              <w:numPr>
                <w:ilvl w:val="0"/>
                <w:numId w:val="24"/>
              </w:numPr>
              <w:jc w:val="both"/>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F5685">
              <w:rPr>
                <w:rFonts w:cstheme="minorHAnsi"/>
                <w:sz w:val="18"/>
                <w:szCs w:val="18"/>
              </w:rPr>
              <w:t>Dezvoltarea de componente micro- și nano-electronice inovative:</w:t>
            </w:r>
          </w:p>
          <w:p w:rsidR="00F91A99" w:rsidRPr="00BF5685" w:rsidRDefault="00F91A99" w:rsidP="00DE7A52">
            <w:pPr>
              <w:pStyle w:val="Listparagraf"/>
              <w:numPr>
                <w:ilvl w:val="0"/>
                <w:numId w:val="35"/>
              </w:numPr>
              <w:jc w:val="both"/>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F5685">
              <w:rPr>
                <w:rFonts w:cstheme="minorHAnsi"/>
                <w:bCs/>
                <w:sz w:val="18"/>
                <w:szCs w:val="18"/>
              </w:rPr>
              <w:t>Dezvoltarea de noi materiale și tehnologii pentru nanostructuri și circuite integrate la scară nano</w:t>
            </w:r>
          </w:p>
          <w:p w:rsidR="00F91A99" w:rsidRPr="00BF5685" w:rsidRDefault="00F91A99" w:rsidP="00DE7A52">
            <w:pPr>
              <w:pStyle w:val="Listparagraf"/>
              <w:numPr>
                <w:ilvl w:val="0"/>
                <w:numId w:val="35"/>
              </w:numPr>
              <w:jc w:val="both"/>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F5685">
              <w:rPr>
                <w:rFonts w:cstheme="minorHAnsi"/>
                <w:bCs/>
                <w:sz w:val="18"/>
                <w:szCs w:val="18"/>
              </w:rPr>
              <w:t>Dezvoltarea de noi concepte de dispozitive nanoelectrice</w:t>
            </w:r>
          </w:p>
          <w:p w:rsidR="00F91A99" w:rsidRPr="00BF5685" w:rsidRDefault="00F91A99" w:rsidP="00DE7A52">
            <w:pPr>
              <w:pStyle w:val="Listparagraf"/>
              <w:numPr>
                <w:ilvl w:val="0"/>
                <w:numId w:val="35"/>
              </w:numPr>
              <w:jc w:val="both"/>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F5685">
              <w:rPr>
                <w:rFonts w:cstheme="minorHAnsi"/>
                <w:bCs/>
                <w:sz w:val="18"/>
                <w:szCs w:val="18"/>
              </w:rPr>
              <w:t>Dezvoltarea tehnologiilor convergente: micro-nano-bio-info</w:t>
            </w:r>
          </w:p>
          <w:p w:rsidR="00F91A99" w:rsidRPr="00BF5685" w:rsidRDefault="00F91A99" w:rsidP="00DE7A52">
            <w:pPr>
              <w:pStyle w:val="Listparagraf"/>
              <w:numPr>
                <w:ilvl w:val="0"/>
                <w:numId w:val="39"/>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
                <w:bCs/>
                <w:sz w:val="18"/>
                <w:szCs w:val="18"/>
              </w:rPr>
            </w:pPr>
            <w:r w:rsidRPr="00BF5685">
              <w:rPr>
                <w:rFonts w:cstheme="minorHAnsi"/>
                <w:bCs/>
                <w:sz w:val="18"/>
                <w:szCs w:val="18"/>
              </w:rPr>
              <w:t>Experimentarea și dezvoltarea de noi materiale fotonice</w:t>
            </w:r>
          </w:p>
          <w:p w:rsidR="00F91A99" w:rsidRPr="00BF5685" w:rsidRDefault="00F91A99" w:rsidP="00DE7A52">
            <w:pPr>
              <w:pStyle w:val="Listparagraf"/>
              <w:numPr>
                <w:ilvl w:val="0"/>
                <w:numId w:val="39"/>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Proiectarea și dezvoltarea de compoenente micro- și nano- electronice inovative cu aplicabilitate în producția de material rulant de cale ferată</w:t>
            </w:r>
          </w:p>
          <w:p w:rsidR="00F91A99" w:rsidRPr="00BF5685" w:rsidRDefault="00F91A99" w:rsidP="00DE7A52">
            <w:pPr>
              <w:pStyle w:val="Listparagraf"/>
              <w:numPr>
                <w:ilvl w:val="0"/>
                <w:numId w:val="39"/>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Cercetare în vederea îmbunătățirii rezistenței materialelor utilizate în construcții</w:t>
            </w:r>
          </w:p>
        </w:tc>
      </w:tr>
      <w:tr w:rsidR="00F91A99" w:rsidRPr="00BF5685" w:rsidTr="00DE7A5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5" w:type="dxa"/>
          </w:tcPr>
          <w:p w:rsidR="00F91A99" w:rsidRPr="00BF5685" w:rsidRDefault="00F91A99" w:rsidP="00DE7A52">
            <w:pPr>
              <w:jc w:val="both"/>
              <w:rPr>
                <w:rFonts w:cstheme="minorHAnsi"/>
                <w:sz w:val="18"/>
                <w:szCs w:val="18"/>
              </w:rPr>
            </w:pPr>
            <w:r w:rsidRPr="00BF5685">
              <w:rPr>
                <w:rFonts w:cstheme="minorHAnsi"/>
                <w:sz w:val="18"/>
                <w:szCs w:val="18"/>
              </w:rPr>
              <w:t xml:space="preserve"> Energie durabilă  și mediu</w:t>
            </w:r>
          </w:p>
        </w:tc>
        <w:tc>
          <w:tcPr>
            <w:tcW w:w="3477" w:type="dxa"/>
          </w:tcPr>
          <w:p w:rsidR="00F91A99" w:rsidRPr="00BF5685" w:rsidRDefault="00F91A99" w:rsidP="00DE7A52">
            <w:pPr>
              <w:pStyle w:val="Listparagraf"/>
              <w:numPr>
                <w:ilvl w:val="0"/>
                <w:numId w:val="24"/>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Biocombustibili cu valoare energetică ridicată, ca alternativă la combustibilii fosili</w:t>
            </w:r>
          </w:p>
          <w:p w:rsidR="00F91A99" w:rsidRPr="00BF5685" w:rsidRDefault="00F91A99" w:rsidP="00DE7A52">
            <w:pPr>
              <w:pStyle w:val="Listparagraf"/>
              <w:numPr>
                <w:ilvl w:val="0"/>
                <w:numId w:val="24"/>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Producția de bioenergie – biogaz, biomasă, biocombustibil</w:t>
            </w:r>
          </w:p>
          <w:p w:rsidR="00F91A99" w:rsidRPr="00BF5685" w:rsidRDefault="00F91A99" w:rsidP="00DE7A52">
            <w:pPr>
              <w:pStyle w:val="Listparagraf"/>
              <w:numPr>
                <w:ilvl w:val="0"/>
                <w:numId w:val="24"/>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Producerea surselor auxiliare de energie pe baza deșeurilor organice rezultate din agricultură, silvicultură, zootehnie, industria alimentară etc.</w:t>
            </w:r>
          </w:p>
        </w:tc>
        <w:tc>
          <w:tcPr>
            <w:tcW w:w="2835" w:type="dxa"/>
          </w:tcPr>
          <w:p w:rsidR="00F91A99" w:rsidRPr="00BF5685" w:rsidRDefault="00F91A99" w:rsidP="00DE7A52">
            <w:pPr>
              <w:pStyle w:val="Listparagraf"/>
              <w:numPr>
                <w:ilvl w:val="0"/>
                <w:numId w:val="31"/>
              </w:numPr>
              <w:jc w:val="both"/>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F5685">
              <w:rPr>
                <w:rFonts w:cstheme="minorHAnsi"/>
                <w:sz w:val="18"/>
                <w:szCs w:val="18"/>
              </w:rPr>
              <w:t>Proiectarea de softuri specializate domeniului producției și furnizării de energie durabilă</w:t>
            </w:r>
          </w:p>
        </w:tc>
        <w:tc>
          <w:tcPr>
            <w:tcW w:w="2693" w:type="dxa"/>
          </w:tcPr>
          <w:p w:rsidR="00F91A99" w:rsidRPr="00BF5685" w:rsidRDefault="00F91A99" w:rsidP="00DE7A52">
            <w:pPr>
              <w:pStyle w:val="Listparagraf"/>
              <w:numPr>
                <w:ilvl w:val="0"/>
                <w:numId w:val="31"/>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Dezvoltarea de sisteme și modele de degradare microbiologică a poluanților</w:t>
            </w:r>
          </w:p>
          <w:p w:rsidR="00F91A99" w:rsidRPr="00BF5685" w:rsidRDefault="00F91A99" w:rsidP="00DE7A52">
            <w:pPr>
              <w:pStyle w:val="Listparagraf"/>
              <w:numPr>
                <w:ilvl w:val="0"/>
                <w:numId w:val="31"/>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Creșterea eficienței energetice la consumator, producător și distribuitor</w:t>
            </w:r>
          </w:p>
          <w:p w:rsidR="00F91A99" w:rsidRPr="00BF5685" w:rsidRDefault="00F91A99" w:rsidP="00DE7A52">
            <w:pPr>
              <w:pStyle w:val="Listparagraf"/>
              <w:numPr>
                <w:ilvl w:val="0"/>
                <w:numId w:val="31"/>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Crearea  de sisteme biotehnlogice inovative pentru dezvoltarea energetică durabilă</w:t>
            </w:r>
          </w:p>
          <w:p w:rsidR="00F91A99" w:rsidRPr="00BF5685" w:rsidRDefault="00F91A99" w:rsidP="00DE7A52">
            <w:pPr>
              <w:pStyle w:val="Listparagraf"/>
              <w:numPr>
                <w:ilvl w:val="0"/>
                <w:numId w:val="31"/>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Utilizarea optimă a resurselor convenționale și neconvenționale de apă</w:t>
            </w:r>
          </w:p>
          <w:p w:rsidR="00F91A99" w:rsidRPr="00BF5685" w:rsidRDefault="00F91A99" w:rsidP="00DE7A52">
            <w:pPr>
              <w:pStyle w:val="Listparagraf"/>
              <w:numPr>
                <w:ilvl w:val="0"/>
                <w:numId w:val="31"/>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Evaluarea și reducerea riscului la dezastre</w:t>
            </w:r>
          </w:p>
        </w:tc>
        <w:tc>
          <w:tcPr>
            <w:tcW w:w="3118" w:type="dxa"/>
          </w:tcPr>
          <w:p w:rsidR="00F91A99" w:rsidRPr="00BF5685" w:rsidRDefault="00F91A99" w:rsidP="00DE7A52">
            <w:pPr>
              <w:jc w:val="both"/>
              <w:cnfStyle w:val="000000010000" w:firstRow="0" w:lastRow="0" w:firstColumn="0" w:lastColumn="0" w:oddVBand="0" w:evenVBand="0" w:oddHBand="0" w:evenHBand="1" w:firstRowFirstColumn="0" w:firstRowLastColumn="0" w:lastRowFirstColumn="0" w:lastRowLastColumn="0"/>
              <w:rPr>
                <w:rFonts w:cstheme="minorHAnsi"/>
                <w:bCs/>
                <w:sz w:val="18"/>
                <w:szCs w:val="18"/>
              </w:rPr>
            </w:pPr>
            <w:r w:rsidRPr="00BF5685">
              <w:rPr>
                <w:rFonts w:cstheme="minorHAnsi"/>
                <w:bCs/>
                <w:sz w:val="18"/>
                <w:szCs w:val="18"/>
              </w:rPr>
              <w:t>-</w:t>
            </w:r>
          </w:p>
        </w:tc>
      </w:tr>
      <w:tr w:rsidR="00F91A99" w:rsidRPr="00BF5685" w:rsidTr="00DE7A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5" w:type="dxa"/>
          </w:tcPr>
          <w:p w:rsidR="00F91A99" w:rsidRPr="00BF5685" w:rsidRDefault="00F91A99" w:rsidP="00DE7A52">
            <w:pPr>
              <w:jc w:val="both"/>
              <w:rPr>
                <w:rFonts w:cstheme="minorHAnsi"/>
                <w:sz w:val="18"/>
                <w:szCs w:val="18"/>
              </w:rPr>
            </w:pPr>
            <w:r w:rsidRPr="00BF5685">
              <w:rPr>
                <w:rFonts w:cstheme="minorHAnsi"/>
                <w:sz w:val="18"/>
                <w:szCs w:val="18"/>
              </w:rPr>
              <w:t>Medicină inovativă fundamentală  și aplicativă</w:t>
            </w:r>
          </w:p>
        </w:tc>
        <w:tc>
          <w:tcPr>
            <w:tcW w:w="3477" w:type="dxa"/>
          </w:tcPr>
          <w:p w:rsidR="00F91A99" w:rsidRPr="00BF5685" w:rsidRDefault="00F91A99" w:rsidP="00DE7A52">
            <w:pPr>
              <w:pStyle w:val="Listparagraf"/>
              <w:numPr>
                <w:ilvl w:val="0"/>
                <w:numId w:val="24"/>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Evaluarea in vitro/ in vivo în procesul de proiectare a medicamentelor generice</w:t>
            </w:r>
          </w:p>
          <w:p w:rsidR="00F91A99" w:rsidRPr="00BF5685" w:rsidRDefault="00F91A99" w:rsidP="00DE7A52">
            <w:pPr>
              <w:pStyle w:val="Listparagraf"/>
              <w:numPr>
                <w:ilvl w:val="0"/>
                <w:numId w:val="24"/>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Dezvoltarea unor sisteme de diagnostic precoce, tratament personalizat, monitorizare și prognostic</w:t>
            </w:r>
          </w:p>
          <w:p w:rsidR="00F91A99" w:rsidRPr="00BF5685" w:rsidRDefault="00F91A99" w:rsidP="00DE7A52">
            <w:pPr>
              <w:pStyle w:val="Listparagraf"/>
              <w:numPr>
                <w:ilvl w:val="0"/>
                <w:numId w:val="24"/>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Monitorizarea răspândirii microorganismelor înalt patogene cu potențial de răspândire în masă</w:t>
            </w:r>
          </w:p>
        </w:tc>
        <w:tc>
          <w:tcPr>
            <w:tcW w:w="2835" w:type="dxa"/>
          </w:tcPr>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t>Dezvoltarea de softuri și tehnologii inovative în domeniul medical</w:t>
            </w:r>
          </w:p>
        </w:tc>
        <w:tc>
          <w:tcPr>
            <w:tcW w:w="2693" w:type="dxa"/>
          </w:tcPr>
          <w:p w:rsidR="00F91A99" w:rsidRPr="00BF5685" w:rsidRDefault="00F91A99" w:rsidP="00DE7A52">
            <w:pPr>
              <w:pStyle w:val="Listparagraf"/>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Evaluarea de impact a mediului asupra sănătății populației</w:t>
            </w:r>
          </w:p>
        </w:tc>
        <w:tc>
          <w:tcPr>
            <w:tcW w:w="3118" w:type="dxa"/>
          </w:tcPr>
          <w:p w:rsidR="00F91A99" w:rsidRPr="00BF5685" w:rsidRDefault="00F91A99" w:rsidP="00DE7A52">
            <w:pPr>
              <w:jc w:val="both"/>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BF5685">
              <w:rPr>
                <w:rFonts w:cstheme="minorHAnsi"/>
                <w:bCs/>
                <w:sz w:val="18"/>
                <w:szCs w:val="18"/>
              </w:rPr>
              <w:t>-</w:t>
            </w:r>
          </w:p>
        </w:tc>
      </w:tr>
      <w:tr w:rsidR="00F91A99" w:rsidRPr="00BF5685" w:rsidTr="00DE7A5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5" w:type="dxa"/>
          </w:tcPr>
          <w:p w:rsidR="00F91A99" w:rsidRPr="00BF5685" w:rsidRDefault="00F91A99" w:rsidP="00DE7A52">
            <w:pPr>
              <w:jc w:val="both"/>
              <w:rPr>
                <w:rFonts w:cstheme="minorHAnsi"/>
                <w:bCs w:val="0"/>
                <w:sz w:val="18"/>
                <w:szCs w:val="18"/>
              </w:rPr>
            </w:pPr>
            <w:r w:rsidRPr="00BF5685">
              <w:rPr>
                <w:rFonts w:cstheme="minorHAnsi"/>
                <w:bCs w:val="0"/>
                <w:sz w:val="18"/>
                <w:szCs w:val="18"/>
              </w:rPr>
              <w:t xml:space="preserve">Agricultură și industrie alimentară </w:t>
            </w:r>
          </w:p>
        </w:tc>
        <w:tc>
          <w:tcPr>
            <w:tcW w:w="3477" w:type="dxa"/>
          </w:tcPr>
          <w:p w:rsidR="00F91A99" w:rsidRPr="00BF5685" w:rsidRDefault="00F91A99" w:rsidP="00DE7A52">
            <w:pPr>
              <w:pStyle w:val="Listparagraf"/>
              <w:numPr>
                <w:ilvl w:val="0"/>
                <w:numId w:val="32"/>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Produse alimentare sigure, accesibile și optimizate nutrițional:</w:t>
            </w:r>
          </w:p>
          <w:p w:rsidR="00F91A99" w:rsidRPr="00BF5685" w:rsidRDefault="00F91A99" w:rsidP="00DE7A52">
            <w:pPr>
              <w:pStyle w:val="Listparagraf"/>
              <w:numPr>
                <w:ilvl w:val="0"/>
                <w:numId w:val="33"/>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lastRenderedPageBreak/>
              <w:t>Cercetări pentru îmbunătățirea calității nutritive a alimentelor</w:t>
            </w:r>
          </w:p>
          <w:p w:rsidR="00F91A99" w:rsidRPr="00BF5685" w:rsidRDefault="00F91A99" w:rsidP="00DE7A52">
            <w:pPr>
              <w:pStyle w:val="Listparagraf"/>
              <w:numPr>
                <w:ilvl w:val="0"/>
                <w:numId w:val="33"/>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Stimularea producției durabile de alimente sigure și sănătoase</w:t>
            </w:r>
          </w:p>
          <w:p w:rsidR="00F91A99" w:rsidRPr="00BF5685" w:rsidRDefault="00F91A99" w:rsidP="00DE7A52">
            <w:pPr>
              <w:pStyle w:val="Listparagraf"/>
              <w:numPr>
                <w:ilvl w:val="0"/>
                <w:numId w:val="33"/>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Dezvoltarea de noi produse tradiționale românești</w:t>
            </w:r>
          </w:p>
          <w:p w:rsidR="00F91A99" w:rsidRPr="00BF5685" w:rsidRDefault="00F91A99" w:rsidP="00DE7A52">
            <w:pPr>
              <w:pStyle w:val="Listparagraf"/>
              <w:numPr>
                <w:ilvl w:val="0"/>
                <w:numId w:val="33"/>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Studii privind modelele de consum alimentar</w:t>
            </w:r>
          </w:p>
          <w:p w:rsidR="00F91A99" w:rsidRPr="00BF5685" w:rsidRDefault="00F91A99" w:rsidP="00DE7A52">
            <w:pPr>
              <w:pStyle w:val="Listparagraf"/>
              <w:numPr>
                <w:ilvl w:val="0"/>
                <w:numId w:val="32"/>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Produse, practici, procese și tehnologii inovative în culturile cerealiere, legumicultură, horticultură, silvicultură</w:t>
            </w:r>
          </w:p>
          <w:p w:rsidR="00F91A99" w:rsidRPr="00BF5685" w:rsidRDefault="00F91A99" w:rsidP="00DE7A52">
            <w:pPr>
              <w:pStyle w:val="Listparagraf"/>
              <w:numPr>
                <w:ilvl w:val="0"/>
                <w:numId w:val="32"/>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Producția de semințe pentru culturi de câmp adaptate fenomenelor meteorologice extreme - secetă, inundații</w:t>
            </w:r>
          </w:p>
          <w:p w:rsidR="00F91A99" w:rsidRPr="00BF5685" w:rsidRDefault="00F91A99" w:rsidP="00DE7A52">
            <w:pPr>
              <w:pStyle w:val="Listparagraf"/>
              <w:numPr>
                <w:ilvl w:val="0"/>
                <w:numId w:val="32"/>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Dezvoltarea de biotehnologii industriale agro-alimentare:</w:t>
            </w:r>
          </w:p>
          <w:p w:rsidR="00F91A99" w:rsidRPr="00BF5685" w:rsidRDefault="00F91A99" w:rsidP="00DE7A52">
            <w:pPr>
              <w:pStyle w:val="Listparagraf"/>
              <w:numPr>
                <w:ilvl w:val="0"/>
                <w:numId w:val="34"/>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Cercetări pentru reducerea necesaruluii de input-uri</w:t>
            </w:r>
          </w:p>
          <w:p w:rsidR="00F91A99" w:rsidRPr="00BF5685" w:rsidRDefault="00F91A99" w:rsidP="00DE7A52">
            <w:pPr>
              <w:pStyle w:val="Listparagraf"/>
              <w:numPr>
                <w:ilvl w:val="0"/>
                <w:numId w:val="34"/>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Dezvoltarea de procese fermentative inovative</w:t>
            </w:r>
          </w:p>
          <w:p w:rsidR="00F91A99" w:rsidRPr="00BF5685" w:rsidRDefault="00F91A99" w:rsidP="00DE7A52">
            <w:pPr>
              <w:pStyle w:val="Listparagraf"/>
              <w:numPr>
                <w:ilvl w:val="0"/>
                <w:numId w:val="37"/>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Biofertilizatori cu efecte benefice asupra proceselor de creștere, supraviețuire, dezvoltare la plante, precum și asupra sporirii producției și productivității în agroecosistemele durabile.</w:t>
            </w:r>
          </w:p>
          <w:p w:rsidR="00F91A99" w:rsidRPr="00BF5685" w:rsidRDefault="00F91A99" w:rsidP="00DE7A52">
            <w:pPr>
              <w:pStyle w:val="Listparagraf"/>
              <w:numPr>
                <w:ilvl w:val="0"/>
                <w:numId w:val="37"/>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Biocatalizatori pentru aplicații industriale</w:t>
            </w:r>
          </w:p>
          <w:p w:rsidR="00F91A99" w:rsidRPr="00BF5685" w:rsidRDefault="00F91A99" w:rsidP="00DE7A52">
            <w:pPr>
              <w:pStyle w:val="Listparagraf"/>
              <w:numPr>
                <w:ilvl w:val="0"/>
                <w:numId w:val="37"/>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Sisteme eficiente/integrate de irigație pentru prevenirea efectului de deșertificare în sud-vestul țării</w:t>
            </w:r>
          </w:p>
          <w:p w:rsidR="00F91A99" w:rsidRPr="00BF5685" w:rsidRDefault="00F91A99" w:rsidP="00DE7A52">
            <w:pPr>
              <w:pStyle w:val="Listparagraf"/>
              <w:numPr>
                <w:ilvl w:val="0"/>
                <w:numId w:val="37"/>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lastRenderedPageBreak/>
              <w:t>Cercetări pentru dezvoltarea de produse farmacologice bazate pe culturi naturale și plante utilizate in medicamentația bolilor terminale</w:t>
            </w:r>
          </w:p>
          <w:p w:rsidR="00F91A99" w:rsidRPr="00BF5685" w:rsidRDefault="00F91A99" w:rsidP="00DE7A52">
            <w:pPr>
              <w:pStyle w:val="Listparagraf"/>
              <w:numPr>
                <w:ilvl w:val="0"/>
                <w:numId w:val="37"/>
              </w:numPr>
              <w:jc w:val="both"/>
              <w:cnfStyle w:val="000000010000" w:firstRow="0" w:lastRow="0" w:firstColumn="0" w:lastColumn="0" w:oddVBand="0" w:evenVBand="0" w:oddHBand="0" w:evenHBand="1" w:firstRowFirstColumn="0" w:firstRowLastColumn="0" w:lastRowFirstColumn="0" w:lastRowLastColumn="0"/>
              <w:rPr>
                <w:rFonts w:eastAsiaTheme="majorEastAsia" w:cstheme="minorHAnsi"/>
                <w:bCs/>
                <w:sz w:val="18"/>
                <w:szCs w:val="18"/>
              </w:rPr>
            </w:pPr>
            <w:r w:rsidRPr="00BF5685">
              <w:rPr>
                <w:rFonts w:eastAsiaTheme="majorEastAsia" w:cstheme="minorHAnsi"/>
                <w:bCs/>
                <w:sz w:val="18"/>
                <w:szCs w:val="18"/>
              </w:rPr>
              <w:t>Dezvoltarea de produse, practici, procese și tehnologii inovative în sectorul horticol</w:t>
            </w:r>
          </w:p>
        </w:tc>
        <w:tc>
          <w:tcPr>
            <w:tcW w:w="2835" w:type="dxa"/>
          </w:tcPr>
          <w:p w:rsidR="00F91A99" w:rsidRPr="00BF5685" w:rsidRDefault="00F91A99" w:rsidP="00DE7A52">
            <w:pPr>
              <w:pStyle w:val="Listparagraf"/>
              <w:numPr>
                <w:ilvl w:val="0"/>
                <w:numId w:val="36"/>
              </w:numPr>
              <w:jc w:val="both"/>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F5685">
              <w:rPr>
                <w:rFonts w:cstheme="minorHAnsi"/>
                <w:sz w:val="18"/>
                <w:szCs w:val="18"/>
              </w:rPr>
              <w:lastRenderedPageBreak/>
              <w:t xml:space="preserve">Implementarea unor softuri specializate domeniului </w:t>
            </w:r>
            <w:r w:rsidRPr="00BF5685">
              <w:rPr>
                <w:rFonts w:cstheme="minorHAnsi"/>
                <w:sz w:val="18"/>
                <w:szCs w:val="18"/>
              </w:rPr>
              <w:lastRenderedPageBreak/>
              <w:t>agricol și al industriei alimentare</w:t>
            </w:r>
          </w:p>
          <w:p w:rsidR="00F91A99" w:rsidRPr="00BF5685" w:rsidRDefault="00F91A99" w:rsidP="00DE7A52">
            <w:pPr>
              <w:jc w:val="both"/>
              <w:cnfStyle w:val="000000010000" w:firstRow="0" w:lastRow="0" w:firstColumn="0" w:lastColumn="0" w:oddVBand="0" w:evenVBand="0" w:oddHBand="0" w:evenHBand="1" w:firstRowFirstColumn="0" w:firstRowLastColumn="0" w:lastRowFirstColumn="0" w:lastRowLastColumn="0"/>
              <w:rPr>
                <w:rFonts w:cstheme="minorHAnsi"/>
                <w:sz w:val="18"/>
                <w:szCs w:val="18"/>
              </w:rPr>
            </w:pPr>
          </w:p>
          <w:p w:rsidR="00F91A99" w:rsidRPr="00BF5685" w:rsidRDefault="00F91A99" w:rsidP="00DE7A52">
            <w:pPr>
              <w:jc w:val="both"/>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2693" w:type="dxa"/>
          </w:tcPr>
          <w:p w:rsidR="00F91A99" w:rsidRPr="00BF5685" w:rsidRDefault="00F91A99" w:rsidP="00DE7A52">
            <w:pPr>
              <w:pStyle w:val="Listparagraf"/>
              <w:numPr>
                <w:ilvl w:val="0"/>
                <w:numId w:val="36"/>
              </w:numPr>
              <w:jc w:val="both"/>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F5685">
              <w:rPr>
                <w:rFonts w:cstheme="minorHAnsi"/>
                <w:sz w:val="18"/>
                <w:szCs w:val="18"/>
              </w:rPr>
              <w:lastRenderedPageBreak/>
              <w:t xml:space="preserve">Identificarea și dezvoltarea unor soluții de adaptare a soiurilor de cereale, legume </w:t>
            </w:r>
            <w:r w:rsidRPr="00BF5685">
              <w:rPr>
                <w:rFonts w:cstheme="minorHAnsi"/>
                <w:sz w:val="18"/>
                <w:szCs w:val="18"/>
              </w:rPr>
              <w:lastRenderedPageBreak/>
              <w:t>etc. la condițiile climatice ale regiunii</w:t>
            </w:r>
          </w:p>
          <w:p w:rsidR="00F91A99" w:rsidRPr="00BF5685" w:rsidRDefault="00F91A99" w:rsidP="00DE7A52">
            <w:pPr>
              <w:pStyle w:val="Listparagraf"/>
              <w:numPr>
                <w:ilvl w:val="0"/>
                <w:numId w:val="36"/>
              </w:numPr>
              <w:jc w:val="both"/>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F5685">
              <w:rPr>
                <w:rFonts w:cstheme="minorHAnsi"/>
                <w:sz w:val="18"/>
                <w:szCs w:val="18"/>
              </w:rPr>
              <w:t>Stimularea și dezvoltarea cercetării în domeniul agricol, respectiv testarea soiurilor hibride în loturi experimentale pentru facilitarea transferului ulterior către cultivarea în masă</w:t>
            </w:r>
          </w:p>
          <w:p w:rsidR="00F91A99" w:rsidRPr="00BF5685" w:rsidRDefault="00F91A99" w:rsidP="00DE7A52">
            <w:pPr>
              <w:pStyle w:val="Listparagraf"/>
              <w:numPr>
                <w:ilvl w:val="0"/>
                <w:numId w:val="36"/>
              </w:numPr>
              <w:jc w:val="both"/>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F5685">
              <w:rPr>
                <w:rFonts w:cstheme="minorHAnsi"/>
                <w:sz w:val="18"/>
                <w:szCs w:val="18"/>
              </w:rPr>
              <w:t>Îmbunătățirea eficienței energetice a tehnologiei utizate în exploatațiile agricole</w:t>
            </w:r>
          </w:p>
          <w:p w:rsidR="00F91A99" w:rsidRPr="00BF5685" w:rsidRDefault="00F91A99" w:rsidP="00DE7A52">
            <w:pPr>
              <w:pStyle w:val="Listparagraf"/>
              <w:numPr>
                <w:ilvl w:val="0"/>
                <w:numId w:val="36"/>
              </w:numPr>
              <w:jc w:val="both"/>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F5685">
              <w:rPr>
                <w:rFonts w:cstheme="minorHAnsi"/>
                <w:sz w:val="18"/>
                <w:szCs w:val="18"/>
              </w:rPr>
              <w:t>Susținerea dezvoltării durabile a producției culturilor de câmp adaptate schimbărilor climatice.</w:t>
            </w:r>
          </w:p>
          <w:p w:rsidR="00F91A99" w:rsidRPr="00BF5685" w:rsidRDefault="00F91A99" w:rsidP="00DE7A52">
            <w:pPr>
              <w:jc w:val="both"/>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118" w:type="dxa"/>
          </w:tcPr>
          <w:p w:rsidR="00F91A99" w:rsidRPr="00BF5685" w:rsidRDefault="00F91A99" w:rsidP="00DE7A52">
            <w:pPr>
              <w:jc w:val="both"/>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F5685">
              <w:rPr>
                <w:rFonts w:cstheme="minorHAnsi"/>
                <w:sz w:val="18"/>
                <w:szCs w:val="18"/>
              </w:rPr>
              <w:lastRenderedPageBreak/>
              <w:t>-</w:t>
            </w:r>
          </w:p>
        </w:tc>
      </w:tr>
      <w:tr w:rsidR="00F91A99" w:rsidRPr="00BF5685" w:rsidTr="00DE7A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5" w:type="dxa"/>
          </w:tcPr>
          <w:p w:rsidR="00F91A99" w:rsidRPr="00BF5685" w:rsidRDefault="00F91A99" w:rsidP="00DE7A52">
            <w:pPr>
              <w:jc w:val="both"/>
              <w:rPr>
                <w:rFonts w:cstheme="minorHAnsi"/>
                <w:sz w:val="18"/>
                <w:szCs w:val="18"/>
              </w:rPr>
            </w:pPr>
            <w:r w:rsidRPr="00BF5685">
              <w:rPr>
                <w:rFonts w:cstheme="minorHAnsi"/>
                <w:sz w:val="18"/>
                <w:szCs w:val="18"/>
              </w:rPr>
              <w:lastRenderedPageBreak/>
              <w:t>Turism și identitate culturală</w:t>
            </w:r>
          </w:p>
        </w:tc>
        <w:tc>
          <w:tcPr>
            <w:tcW w:w="3477" w:type="dxa"/>
          </w:tcPr>
          <w:p w:rsidR="00F91A99" w:rsidRPr="00BF5685" w:rsidRDefault="00F91A99" w:rsidP="00DE7A52">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
                <w:bCs/>
                <w:sz w:val="18"/>
                <w:szCs w:val="18"/>
              </w:rPr>
            </w:pPr>
            <w:r w:rsidRPr="00BF5685">
              <w:rPr>
                <w:rFonts w:eastAsiaTheme="majorEastAsia" w:cstheme="minorHAnsi"/>
                <w:b/>
                <w:bCs/>
                <w:sz w:val="18"/>
                <w:szCs w:val="18"/>
              </w:rPr>
              <w:t>-</w:t>
            </w:r>
          </w:p>
        </w:tc>
        <w:tc>
          <w:tcPr>
            <w:tcW w:w="2835" w:type="dxa"/>
          </w:tcPr>
          <w:p w:rsidR="00F91A99" w:rsidRPr="00BF5685" w:rsidRDefault="00F91A99" w:rsidP="00DE7A52">
            <w:pPr>
              <w:pStyle w:val="Listparagraf"/>
              <w:numPr>
                <w:ilvl w:val="0"/>
                <w:numId w:val="22"/>
              </w:num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t>Dezvoltarea unor aplicații și sisteme informatice specifice activității turistice</w:t>
            </w:r>
          </w:p>
          <w:p w:rsidR="00F91A99" w:rsidRPr="00BF5685" w:rsidRDefault="00F91A99" w:rsidP="00DE7A52">
            <w:pPr>
              <w:pStyle w:val="Listparagraf"/>
              <w:numPr>
                <w:ilvl w:val="0"/>
                <w:numId w:val="22"/>
              </w:num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t>Dezvoltarea unor aplicații informatice referitoare la patrimoniul cultural al regiunii</w:t>
            </w:r>
          </w:p>
        </w:tc>
        <w:tc>
          <w:tcPr>
            <w:tcW w:w="2693" w:type="dxa"/>
          </w:tcPr>
          <w:p w:rsidR="00F91A99" w:rsidRPr="00BF5685" w:rsidRDefault="00F91A99" w:rsidP="00DE7A52">
            <w:pPr>
              <w:pStyle w:val="Listparagraf"/>
              <w:numPr>
                <w:ilvl w:val="0"/>
                <w:numId w:val="36"/>
              </w:num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t>Promovarea ecoturismului, ca măsură de conservare și protejare a naturii</w:t>
            </w:r>
          </w:p>
          <w:p w:rsidR="00F91A99" w:rsidRPr="00BF5685" w:rsidRDefault="00F91A99" w:rsidP="00DE7A52">
            <w:pPr>
              <w:pStyle w:val="Listparagraf"/>
              <w:numPr>
                <w:ilvl w:val="0"/>
                <w:numId w:val="36"/>
              </w:num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t>Planificarea creativă</w:t>
            </w:r>
            <w:r w:rsidRPr="00BF5685">
              <w:rPr>
                <w:rStyle w:val="Referinnotdesubsol"/>
                <w:rFonts w:cstheme="minorHAnsi"/>
                <w:sz w:val="18"/>
                <w:szCs w:val="18"/>
              </w:rPr>
              <w:footnoteReference w:id="6"/>
            </w:r>
            <w:r w:rsidRPr="00BF5685">
              <w:rPr>
                <w:rFonts w:cstheme="minorHAnsi"/>
                <w:sz w:val="18"/>
                <w:szCs w:val="18"/>
              </w:rPr>
              <w:t xml:space="preserve"> în cadrul planurilor de dezvoltare urbană</w:t>
            </w:r>
          </w:p>
        </w:tc>
        <w:tc>
          <w:tcPr>
            <w:tcW w:w="3118" w:type="dxa"/>
          </w:tcPr>
          <w:p w:rsidR="00F91A99" w:rsidRPr="00BF5685" w:rsidRDefault="00F91A99" w:rsidP="00DE7A52">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F5685">
              <w:rPr>
                <w:rFonts w:cstheme="minorHAnsi"/>
                <w:sz w:val="18"/>
                <w:szCs w:val="18"/>
              </w:rPr>
              <w:t>-</w:t>
            </w:r>
          </w:p>
        </w:tc>
      </w:tr>
    </w:tbl>
    <w:p w:rsidR="00F91A99" w:rsidRPr="009D7824" w:rsidRDefault="00F91A99" w:rsidP="00F91A99">
      <w:pPr>
        <w:spacing w:line="240" w:lineRule="auto"/>
        <w:rPr>
          <w:sz w:val="24"/>
          <w:szCs w:val="24"/>
        </w:rPr>
      </w:pPr>
    </w:p>
    <w:p w:rsidR="00CF62C6" w:rsidRDefault="00824C29" w:rsidP="0030617D">
      <w:pPr>
        <w:spacing w:line="240" w:lineRule="auto"/>
        <w:rPr>
          <w:sz w:val="24"/>
          <w:szCs w:val="24"/>
        </w:rPr>
      </w:pPr>
      <w:r>
        <w:rPr>
          <w:sz w:val="24"/>
          <w:szCs w:val="24"/>
        </w:rPr>
        <w:t>Sursa: Strategia Regionala de Inovare pentru Specializare Inteligenta a Regiunii Sud-Vest Oltenia</w:t>
      </w:r>
    </w:p>
    <w:p w:rsidR="00CF62C6" w:rsidRDefault="00CF62C6" w:rsidP="0030617D">
      <w:pPr>
        <w:spacing w:line="240" w:lineRule="auto"/>
        <w:rPr>
          <w:sz w:val="24"/>
          <w:szCs w:val="24"/>
        </w:rPr>
      </w:pPr>
    </w:p>
    <w:p w:rsidR="0064581D" w:rsidRDefault="0064581D" w:rsidP="0030617D">
      <w:pPr>
        <w:spacing w:line="240" w:lineRule="auto"/>
        <w:rPr>
          <w:sz w:val="24"/>
          <w:szCs w:val="24"/>
        </w:rPr>
        <w:sectPr w:rsidR="0064581D" w:rsidSect="00F91A99">
          <w:headerReference w:type="even" r:id="rId186"/>
          <w:headerReference w:type="default" r:id="rId187"/>
          <w:footerReference w:type="default" r:id="rId188"/>
          <w:headerReference w:type="first" r:id="rId189"/>
          <w:footerReference w:type="first" r:id="rId190"/>
          <w:pgSz w:w="15840" w:h="12240" w:orient="landscape"/>
          <w:pgMar w:top="1440" w:right="380" w:bottom="1440" w:left="1440" w:header="382" w:footer="720" w:gutter="0"/>
          <w:cols w:space="720"/>
          <w:titlePg/>
          <w:docGrid w:linePitch="360"/>
        </w:sectPr>
      </w:pPr>
    </w:p>
    <w:p w:rsidR="00584267" w:rsidRPr="00584267" w:rsidRDefault="00584267" w:rsidP="00584267">
      <w:pPr>
        <w:spacing w:after="0"/>
        <w:ind w:left="-284" w:right="-569"/>
        <w:rPr>
          <w:rFonts w:cstheme="minorHAnsi"/>
          <w:b/>
          <w:color w:val="1F497D" w:themeColor="text2"/>
          <w:sz w:val="24"/>
          <w:szCs w:val="24"/>
        </w:rPr>
      </w:pPr>
      <w:r w:rsidRPr="00584267">
        <w:rPr>
          <w:rFonts w:cstheme="minorHAnsi"/>
          <w:b/>
          <w:color w:val="1F497D" w:themeColor="text2"/>
          <w:sz w:val="24"/>
          <w:szCs w:val="24"/>
        </w:rPr>
        <w:lastRenderedPageBreak/>
        <w:t>Anexa 1.c CHESTIONAR</w:t>
      </w:r>
      <w:r>
        <w:rPr>
          <w:rFonts w:cstheme="minorHAnsi"/>
          <w:b/>
          <w:color w:val="1F497D" w:themeColor="text2"/>
          <w:sz w:val="24"/>
          <w:szCs w:val="24"/>
        </w:rPr>
        <w:t xml:space="preserve"> </w:t>
      </w:r>
      <w:r w:rsidRPr="00584267">
        <w:rPr>
          <w:rFonts w:cstheme="minorHAnsi"/>
          <w:b/>
          <w:color w:val="1F497D" w:themeColor="text2"/>
          <w:sz w:val="24"/>
          <w:szCs w:val="24"/>
        </w:rPr>
        <w:t>privind procesul de descoperire antreprenoriala in Regiunea Sud Vest Oltenia</w:t>
      </w:r>
    </w:p>
    <w:p w:rsidR="00584267" w:rsidRPr="00D04812" w:rsidRDefault="00584267" w:rsidP="00584267">
      <w:pPr>
        <w:ind w:left="-284" w:right="-569"/>
        <w:jc w:val="both"/>
        <w:rPr>
          <w:rFonts w:ascii="Times New Roman" w:hAnsi="Times New Roman" w:cs="Times New Roman"/>
          <w:b/>
          <w:color w:val="0070C0"/>
          <w:sz w:val="28"/>
          <w:szCs w:val="28"/>
        </w:rPr>
      </w:pPr>
    </w:p>
    <w:p w:rsidR="00584267" w:rsidRPr="00584267" w:rsidRDefault="00584267" w:rsidP="00837916">
      <w:pPr>
        <w:pStyle w:val="Listparagraf"/>
        <w:numPr>
          <w:ilvl w:val="0"/>
          <w:numId w:val="71"/>
        </w:numPr>
        <w:spacing w:after="160" w:line="259" w:lineRule="auto"/>
        <w:ind w:left="-284" w:right="-569" w:firstLine="0"/>
        <w:jc w:val="both"/>
        <w:rPr>
          <w:rFonts w:cstheme="minorHAnsi"/>
          <w:sz w:val="24"/>
          <w:szCs w:val="24"/>
        </w:rPr>
      </w:pPr>
      <w:r w:rsidRPr="00584267">
        <w:rPr>
          <w:rFonts w:cstheme="minorHAnsi"/>
          <w:b/>
          <w:sz w:val="24"/>
          <w:szCs w:val="24"/>
        </w:rPr>
        <w:t>Denumirea institutiei</w:t>
      </w:r>
      <w:r w:rsidRPr="00584267">
        <w:rPr>
          <w:rFonts w:cstheme="minorHAnsi"/>
          <w:sz w:val="24"/>
          <w:szCs w:val="24"/>
        </w:rPr>
        <w:t>.................................................................................................</w:t>
      </w:r>
    </w:p>
    <w:p w:rsidR="00584267" w:rsidRPr="00584267" w:rsidRDefault="00584267" w:rsidP="00584267">
      <w:pPr>
        <w:pStyle w:val="Listparagraf"/>
        <w:ind w:left="426" w:right="-569" w:hanging="710"/>
        <w:jc w:val="both"/>
        <w:rPr>
          <w:rFonts w:cstheme="minorHAnsi"/>
          <w:sz w:val="24"/>
          <w:szCs w:val="24"/>
        </w:rPr>
      </w:pPr>
      <w:r w:rsidRPr="00584267">
        <w:rPr>
          <w:rFonts w:cstheme="minorHAnsi"/>
          <w:sz w:val="24"/>
          <w:szCs w:val="24"/>
        </w:rPr>
        <w:t>.........................................................................................................................................</w:t>
      </w:r>
    </w:p>
    <w:p w:rsidR="00584267" w:rsidRPr="00584267" w:rsidRDefault="00584267" w:rsidP="00584267">
      <w:pPr>
        <w:pStyle w:val="Listparagraf"/>
        <w:ind w:left="-284" w:right="-569"/>
        <w:jc w:val="both"/>
        <w:rPr>
          <w:rFonts w:cstheme="minorHAnsi"/>
          <w:sz w:val="24"/>
          <w:szCs w:val="24"/>
        </w:rPr>
      </w:pPr>
    </w:p>
    <w:p w:rsidR="00584267" w:rsidRPr="00584267" w:rsidRDefault="00584267" w:rsidP="00837916">
      <w:pPr>
        <w:pStyle w:val="Listparagraf"/>
        <w:numPr>
          <w:ilvl w:val="0"/>
          <w:numId w:val="71"/>
        </w:numPr>
        <w:spacing w:after="160" w:line="259" w:lineRule="auto"/>
        <w:ind w:left="-284" w:right="-569" w:firstLine="0"/>
        <w:jc w:val="both"/>
        <w:rPr>
          <w:rFonts w:cstheme="minorHAnsi"/>
          <w:b/>
          <w:sz w:val="24"/>
          <w:szCs w:val="24"/>
        </w:rPr>
      </w:pPr>
      <w:r w:rsidRPr="00584267">
        <w:rPr>
          <w:rFonts w:cstheme="minorHAnsi"/>
          <w:b/>
          <w:sz w:val="24"/>
          <w:szCs w:val="24"/>
        </w:rPr>
        <w:t>Forma de organizare</w:t>
      </w:r>
    </w:p>
    <w:p w:rsidR="00584267" w:rsidRPr="00584267" w:rsidRDefault="00584267" w:rsidP="00584267">
      <w:pPr>
        <w:pStyle w:val="Listparagraf"/>
        <w:ind w:left="426" w:right="-569"/>
        <w:jc w:val="both"/>
        <w:rPr>
          <w:rFonts w:cstheme="minorHAnsi"/>
          <w:sz w:val="24"/>
          <w:szCs w:val="24"/>
        </w:rPr>
      </w:pPr>
      <w:r w:rsidRPr="00584267">
        <w:rPr>
          <w:rFonts w:cstheme="minorHAnsi"/>
          <w:b/>
          <w:sz w:val="24"/>
          <w:szCs w:val="24"/>
        </w:rPr>
        <w:t xml:space="preserve">□ </w:t>
      </w:r>
      <w:r w:rsidRPr="00584267">
        <w:rPr>
          <w:rFonts w:cstheme="minorHAnsi"/>
          <w:sz w:val="24"/>
          <w:szCs w:val="24"/>
        </w:rPr>
        <w:t xml:space="preserve">APL                                                       </w:t>
      </w:r>
    </w:p>
    <w:p w:rsidR="00584267" w:rsidRPr="00584267" w:rsidRDefault="00584267" w:rsidP="00584267">
      <w:pPr>
        <w:pStyle w:val="Listparagraf"/>
        <w:ind w:left="426" w:right="-569"/>
        <w:jc w:val="both"/>
        <w:rPr>
          <w:rFonts w:cstheme="minorHAnsi"/>
          <w:sz w:val="24"/>
          <w:szCs w:val="24"/>
        </w:rPr>
      </w:pPr>
      <w:r w:rsidRPr="00584267">
        <w:rPr>
          <w:rFonts w:cstheme="minorHAnsi"/>
          <w:b/>
          <w:sz w:val="24"/>
          <w:szCs w:val="24"/>
        </w:rPr>
        <w:t xml:space="preserve">□ </w:t>
      </w:r>
      <w:r w:rsidRPr="00584267">
        <w:rPr>
          <w:rFonts w:cstheme="minorHAnsi"/>
          <w:sz w:val="24"/>
          <w:szCs w:val="24"/>
        </w:rPr>
        <w:t xml:space="preserve">Sector privat </w:t>
      </w:r>
    </w:p>
    <w:p w:rsidR="00584267" w:rsidRPr="00584267" w:rsidRDefault="00584267" w:rsidP="00584267">
      <w:pPr>
        <w:pStyle w:val="Listparagraf"/>
        <w:ind w:left="426" w:right="-569"/>
        <w:jc w:val="both"/>
        <w:rPr>
          <w:rFonts w:cstheme="minorHAnsi"/>
          <w:sz w:val="24"/>
          <w:szCs w:val="24"/>
        </w:rPr>
      </w:pPr>
      <w:r w:rsidRPr="00584267">
        <w:rPr>
          <w:rFonts w:cstheme="minorHAnsi"/>
          <w:sz w:val="24"/>
          <w:szCs w:val="24"/>
        </w:rPr>
        <w:t xml:space="preserve">□ Entitate de cercetare si educatie                                </w:t>
      </w:r>
    </w:p>
    <w:p w:rsidR="00584267" w:rsidRPr="00584267" w:rsidRDefault="00584267" w:rsidP="00584267">
      <w:pPr>
        <w:pStyle w:val="Listparagraf"/>
        <w:ind w:left="426" w:right="-569"/>
        <w:jc w:val="both"/>
        <w:rPr>
          <w:rFonts w:cstheme="minorHAnsi"/>
          <w:sz w:val="24"/>
          <w:szCs w:val="24"/>
        </w:rPr>
      </w:pPr>
      <w:r w:rsidRPr="00584267">
        <w:rPr>
          <w:rFonts w:cstheme="minorHAnsi"/>
          <w:sz w:val="24"/>
          <w:szCs w:val="24"/>
        </w:rPr>
        <w:t xml:space="preserve">□ ONG  </w:t>
      </w:r>
    </w:p>
    <w:p w:rsidR="00584267" w:rsidRPr="00584267" w:rsidRDefault="00584267" w:rsidP="00584267">
      <w:pPr>
        <w:pStyle w:val="Listparagraf"/>
        <w:ind w:left="426" w:right="-569"/>
        <w:jc w:val="both"/>
        <w:rPr>
          <w:rFonts w:cstheme="minorHAnsi"/>
          <w:sz w:val="24"/>
          <w:szCs w:val="24"/>
        </w:rPr>
      </w:pPr>
      <w:r w:rsidRPr="00584267">
        <w:rPr>
          <w:rFonts w:cstheme="minorHAnsi"/>
          <w:sz w:val="24"/>
          <w:szCs w:val="24"/>
        </w:rPr>
        <w:t xml:space="preserve">□ Altele (specificati).................................................................................................        </w:t>
      </w:r>
    </w:p>
    <w:p w:rsidR="00584267" w:rsidRPr="00584267" w:rsidRDefault="00584267" w:rsidP="00584267">
      <w:pPr>
        <w:pStyle w:val="Listparagraf"/>
        <w:ind w:left="-284" w:right="-569"/>
        <w:jc w:val="both"/>
        <w:rPr>
          <w:rFonts w:cstheme="minorHAnsi"/>
          <w:color w:val="FF0000"/>
          <w:sz w:val="24"/>
          <w:szCs w:val="24"/>
        </w:rPr>
      </w:pPr>
      <w:r w:rsidRPr="00584267">
        <w:rPr>
          <w:rFonts w:cstheme="minorHAnsi"/>
          <w:color w:val="FF0000"/>
          <w:sz w:val="24"/>
          <w:szCs w:val="24"/>
        </w:rPr>
        <w:t xml:space="preserve">   </w:t>
      </w:r>
    </w:p>
    <w:p w:rsidR="00584267" w:rsidRPr="00584267" w:rsidRDefault="00584267" w:rsidP="00837916">
      <w:pPr>
        <w:pStyle w:val="Listparagraf"/>
        <w:numPr>
          <w:ilvl w:val="0"/>
          <w:numId w:val="71"/>
        </w:numPr>
        <w:spacing w:after="160" w:line="259" w:lineRule="auto"/>
        <w:ind w:left="-284" w:right="-569" w:firstLine="0"/>
        <w:jc w:val="both"/>
        <w:rPr>
          <w:rFonts w:cstheme="minorHAnsi"/>
          <w:b/>
          <w:sz w:val="24"/>
          <w:szCs w:val="24"/>
        </w:rPr>
      </w:pPr>
      <w:r w:rsidRPr="00584267">
        <w:rPr>
          <w:rFonts w:cstheme="minorHAnsi"/>
          <w:b/>
          <w:sz w:val="24"/>
          <w:szCs w:val="24"/>
        </w:rPr>
        <w:t>Institutia dumneavoastra a beneficiat de sprijin financiar nerambursabil in domeniul CDI?</w:t>
      </w:r>
    </w:p>
    <w:p w:rsidR="00584267" w:rsidRPr="00584267" w:rsidRDefault="00584267" w:rsidP="00584267">
      <w:pPr>
        <w:pStyle w:val="Listparagraf"/>
        <w:ind w:left="567" w:right="-569"/>
        <w:jc w:val="both"/>
        <w:rPr>
          <w:rFonts w:cstheme="minorHAnsi"/>
          <w:sz w:val="24"/>
          <w:szCs w:val="24"/>
        </w:rPr>
      </w:pPr>
      <w:r w:rsidRPr="00584267">
        <w:rPr>
          <w:rFonts w:cstheme="minorHAnsi"/>
          <w:sz w:val="24"/>
          <w:szCs w:val="24"/>
        </w:rPr>
        <w:t xml:space="preserve">□ Da                                                       </w:t>
      </w:r>
    </w:p>
    <w:p w:rsidR="00584267" w:rsidRPr="00584267" w:rsidRDefault="00584267" w:rsidP="00584267">
      <w:pPr>
        <w:pStyle w:val="Listparagraf"/>
        <w:ind w:left="567" w:right="-569"/>
        <w:jc w:val="both"/>
        <w:rPr>
          <w:rFonts w:cstheme="minorHAnsi"/>
          <w:sz w:val="24"/>
          <w:szCs w:val="24"/>
        </w:rPr>
      </w:pPr>
      <w:r w:rsidRPr="00584267">
        <w:rPr>
          <w:rFonts w:cstheme="minorHAnsi"/>
          <w:sz w:val="24"/>
          <w:szCs w:val="24"/>
        </w:rPr>
        <w:t xml:space="preserve">□ Nu </w:t>
      </w:r>
    </w:p>
    <w:p w:rsidR="00584267" w:rsidRPr="00584267" w:rsidRDefault="00584267" w:rsidP="00584267">
      <w:pPr>
        <w:pStyle w:val="Listparagraf"/>
        <w:ind w:left="567" w:right="-569"/>
        <w:jc w:val="both"/>
        <w:rPr>
          <w:rFonts w:cstheme="minorHAnsi"/>
          <w:sz w:val="24"/>
          <w:szCs w:val="24"/>
        </w:rPr>
      </w:pPr>
      <w:r w:rsidRPr="00584267">
        <w:rPr>
          <w:rFonts w:cstheme="minorHAnsi"/>
          <w:sz w:val="24"/>
          <w:szCs w:val="24"/>
        </w:rPr>
        <w:t>□ Daca da, va rugam specificati..............................................................................</w:t>
      </w:r>
    </w:p>
    <w:p w:rsidR="00584267" w:rsidRPr="00584267" w:rsidRDefault="00584267" w:rsidP="00584267">
      <w:pPr>
        <w:pStyle w:val="Listparagraf"/>
        <w:ind w:left="-284" w:right="-569"/>
        <w:jc w:val="both"/>
        <w:rPr>
          <w:rFonts w:cstheme="minorHAnsi"/>
          <w:sz w:val="24"/>
          <w:szCs w:val="24"/>
        </w:rPr>
      </w:pPr>
      <w:r w:rsidRPr="00584267">
        <w:rPr>
          <w:rFonts w:cstheme="minorHAnsi"/>
          <w:sz w:val="24"/>
          <w:szCs w:val="24"/>
        </w:rPr>
        <w:t xml:space="preserve">..........................................................................................................................................................................................................................................................................................                                </w:t>
      </w:r>
    </w:p>
    <w:p w:rsidR="00584267" w:rsidRPr="00584267" w:rsidRDefault="00584267" w:rsidP="00584267">
      <w:pPr>
        <w:pStyle w:val="Listparagraf"/>
        <w:ind w:left="-284" w:right="-569"/>
        <w:jc w:val="both"/>
        <w:rPr>
          <w:rFonts w:eastAsia="Calibri" w:cstheme="minorHAnsi"/>
          <w:b/>
          <w:i/>
          <w:sz w:val="24"/>
          <w:szCs w:val="24"/>
        </w:rPr>
      </w:pPr>
    </w:p>
    <w:p w:rsidR="00584267" w:rsidRPr="00584267" w:rsidRDefault="00584267" w:rsidP="00837916">
      <w:pPr>
        <w:pStyle w:val="Listparagraf"/>
        <w:numPr>
          <w:ilvl w:val="0"/>
          <w:numId w:val="71"/>
        </w:numPr>
        <w:spacing w:after="0" w:line="259" w:lineRule="auto"/>
        <w:ind w:left="-284" w:right="-567" w:firstLine="0"/>
        <w:jc w:val="both"/>
        <w:rPr>
          <w:rFonts w:eastAsia="Calibri" w:cstheme="minorHAnsi"/>
          <w:b/>
          <w:sz w:val="24"/>
          <w:szCs w:val="24"/>
        </w:rPr>
      </w:pPr>
      <w:r w:rsidRPr="00584267">
        <w:rPr>
          <w:rFonts w:eastAsia="Calibri" w:cstheme="minorHAnsi"/>
          <w:b/>
          <w:sz w:val="24"/>
          <w:szCs w:val="24"/>
        </w:rPr>
        <w:t>În exercițiul financiar 2014-2020, intentionati sa depuneti cereri de finantare in cadrul Programului Operational Regional, Axa Prioritara 1. Promovarea tranferului tehnologic?</w:t>
      </w:r>
    </w:p>
    <w:p w:rsidR="00584267" w:rsidRPr="00584267" w:rsidRDefault="00584267" w:rsidP="00584267">
      <w:pPr>
        <w:spacing w:after="0"/>
        <w:ind w:left="567" w:right="-567"/>
        <w:contextualSpacing/>
        <w:jc w:val="both"/>
        <w:rPr>
          <w:rFonts w:eastAsia="Calibri" w:cstheme="minorHAnsi"/>
          <w:sz w:val="24"/>
          <w:szCs w:val="24"/>
        </w:rPr>
      </w:pPr>
      <w:r w:rsidRPr="00584267">
        <w:rPr>
          <w:rFonts w:eastAsia="Calibri" w:cstheme="minorHAnsi"/>
          <w:sz w:val="24"/>
          <w:szCs w:val="24"/>
        </w:rPr>
        <w:t xml:space="preserve">□ Da                                                       </w:t>
      </w:r>
    </w:p>
    <w:p w:rsidR="00584267" w:rsidRPr="00584267" w:rsidRDefault="00584267" w:rsidP="00584267">
      <w:pPr>
        <w:ind w:left="567" w:right="-569"/>
        <w:contextualSpacing/>
        <w:jc w:val="both"/>
        <w:rPr>
          <w:rFonts w:eastAsia="Calibri" w:cstheme="minorHAnsi"/>
          <w:sz w:val="24"/>
          <w:szCs w:val="24"/>
        </w:rPr>
      </w:pPr>
      <w:r w:rsidRPr="00584267">
        <w:rPr>
          <w:rFonts w:eastAsia="Calibri" w:cstheme="minorHAnsi"/>
          <w:sz w:val="24"/>
          <w:szCs w:val="24"/>
        </w:rPr>
        <w:t xml:space="preserve">□ Nu </w:t>
      </w:r>
    </w:p>
    <w:p w:rsidR="00584267" w:rsidRPr="00584267" w:rsidRDefault="00584267" w:rsidP="00584267">
      <w:pPr>
        <w:ind w:left="567" w:right="-569"/>
        <w:contextualSpacing/>
        <w:jc w:val="both"/>
        <w:rPr>
          <w:rFonts w:eastAsia="Calibri" w:cstheme="minorHAnsi"/>
          <w:sz w:val="24"/>
          <w:szCs w:val="24"/>
        </w:rPr>
      </w:pPr>
      <w:r w:rsidRPr="00584267">
        <w:rPr>
          <w:rFonts w:eastAsia="Calibri" w:cstheme="minorHAnsi"/>
          <w:sz w:val="24"/>
          <w:szCs w:val="24"/>
        </w:rPr>
        <w:t>□ Daca da, va rugam specificati..............................................................................</w:t>
      </w:r>
    </w:p>
    <w:p w:rsidR="00584267" w:rsidRPr="00584267" w:rsidRDefault="00584267" w:rsidP="00584267">
      <w:pPr>
        <w:ind w:left="-284" w:right="-569"/>
        <w:contextualSpacing/>
        <w:jc w:val="both"/>
        <w:rPr>
          <w:rFonts w:eastAsia="Calibri" w:cstheme="minorHAnsi"/>
          <w:sz w:val="24"/>
          <w:szCs w:val="24"/>
        </w:rPr>
      </w:pPr>
      <w:r w:rsidRPr="00584267">
        <w:rPr>
          <w:rFonts w:eastAsia="Calibri" w:cstheme="minorHAnsi"/>
          <w:sz w:val="24"/>
          <w:szCs w:val="24"/>
        </w:rPr>
        <w:t xml:space="preserve">..........................................................................................................................................................................................................................................................................................                            </w:t>
      </w:r>
    </w:p>
    <w:p w:rsidR="00584267" w:rsidRPr="00584267" w:rsidRDefault="00584267" w:rsidP="00837916">
      <w:pPr>
        <w:pStyle w:val="Listparagraf"/>
        <w:numPr>
          <w:ilvl w:val="0"/>
          <w:numId w:val="71"/>
        </w:numPr>
        <w:spacing w:after="160" w:line="259" w:lineRule="auto"/>
        <w:ind w:left="-284" w:right="-569" w:firstLine="0"/>
        <w:jc w:val="both"/>
        <w:rPr>
          <w:rFonts w:eastAsia="Calibri" w:cstheme="minorHAnsi"/>
          <w:b/>
          <w:sz w:val="24"/>
          <w:szCs w:val="24"/>
        </w:rPr>
      </w:pPr>
      <w:r w:rsidRPr="00584267">
        <w:rPr>
          <w:rFonts w:eastAsia="Calibri" w:cstheme="minorHAnsi"/>
          <w:b/>
          <w:sz w:val="24"/>
          <w:szCs w:val="24"/>
        </w:rPr>
        <w:t>Care din urmatoarele domenii de specializare inteligenta identificate in cadrul Strategiei Regionale de Inovare pentru Specializare Inteligenta a regiunii Sud Vest Oltenia sunt in atentia institutiei dumneavoastra?</w:t>
      </w:r>
    </w:p>
    <w:p w:rsidR="00584267" w:rsidRPr="00584267" w:rsidRDefault="00584267" w:rsidP="00584267">
      <w:pPr>
        <w:pStyle w:val="Listparagraf"/>
        <w:ind w:left="567" w:right="-569"/>
        <w:jc w:val="both"/>
        <w:rPr>
          <w:rFonts w:eastAsia="Calibri" w:cstheme="minorHAnsi"/>
          <w:sz w:val="24"/>
          <w:szCs w:val="24"/>
        </w:rPr>
      </w:pPr>
      <w:r w:rsidRPr="00584267">
        <w:rPr>
          <w:rFonts w:eastAsia="Calibri" w:cstheme="minorHAnsi"/>
          <w:sz w:val="24"/>
          <w:szCs w:val="24"/>
        </w:rPr>
        <w:t>□ Inginerie industriala si transporturi</w:t>
      </w:r>
    </w:p>
    <w:p w:rsidR="00584267" w:rsidRPr="00584267" w:rsidRDefault="00584267" w:rsidP="00584267">
      <w:pPr>
        <w:pStyle w:val="Listparagraf"/>
        <w:ind w:left="567" w:right="-569"/>
        <w:jc w:val="both"/>
        <w:rPr>
          <w:rFonts w:eastAsia="Calibri" w:cstheme="minorHAnsi"/>
          <w:sz w:val="24"/>
          <w:szCs w:val="24"/>
        </w:rPr>
      </w:pPr>
      <w:r w:rsidRPr="00584267">
        <w:rPr>
          <w:rFonts w:eastAsia="Calibri" w:cstheme="minorHAnsi"/>
          <w:sz w:val="24"/>
          <w:szCs w:val="24"/>
        </w:rPr>
        <w:t>□ Energie durabila si mediu</w:t>
      </w:r>
    </w:p>
    <w:p w:rsidR="00584267" w:rsidRPr="00584267" w:rsidRDefault="00584267" w:rsidP="00584267">
      <w:pPr>
        <w:pStyle w:val="Listparagraf"/>
        <w:ind w:left="567" w:right="-569"/>
        <w:jc w:val="both"/>
        <w:rPr>
          <w:rFonts w:eastAsia="Calibri" w:cstheme="minorHAnsi"/>
          <w:sz w:val="24"/>
          <w:szCs w:val="24"/>
        </w:rPr>
      </w:pPr>
      <w:r w:rsidRPr="00584267">
        <w:rPr>
          <w:rFonts w:eastAsia="Calibri" w:cstheme="minorHAnsi"/>
          <w:sz w:val="24"/>
          <w:szCs w:val="24"/>
        </w:rPr>
        <w:t>□ Medicina inovativa fundamentala si aplicativa</w:t>
      </w:r>
    </w:p>
    <w:p w:rsidR="00584267" w:rsidRPr="00584267" w:rsidRDefault="00584267" w:rsidP="00584267">
      <w:pPr>
        <w:pStyle w:val="Listparagraf"/>
        <w:ind w:left="567" w:right="-569"/>
        <w:jc w:val="both"/>
        <w:rPr>
          <w:rFonts w:eastAsia="Calibri" w:cstheme="minorHAnsi"/>
          <w:sz w:val="24"/>
          <w:szCs w:val="24"/>
        </w:rPr>
      </w:pPr>
      <w:r w:rsidRPr="00584267">
        <w:rPr>
          <w:rFonts w:eastAsia="Calibri" w:cstheme="minorHAnsi"/>
          <w:sz w:val="24"/>
          <w:szCs w:val="24"/>
        </w:rPr>
        <w:t>□ Agricultura si industrie alimentara</w:t>
      </w:r>
    </w:p>
    <w:p w:rsidR="00584267" w:rsidRPr="00584267" w:rsidRDefault="00584267" w:rsidP="00584267">
      <w:pPr>
        <w:pStyle w:val="Listparagraf"/>
        <w:ind w:left="567" w:right="-569"/>
        <w:jc w:val="both"/>
        <w:rPr>
          <w:rFonts w:eastAsia="Calibri" w:cstheme="minorHAnsi"/>
          <w:sz w:val="24"/>
          <w:szCs w:val="24"/>
        </w:rPr>
      </w:pPr>
      <w:r w:rsidRPr="00584267">
        <w:rPr>
          <w:rFonts w:eastAsia="Calibri" w:cstheme="minorHAnsi"/>
          <w:sz w:val="24"/>
          <w:szCs w:val="24"/>
        </w:rPr>
        <w:t>□ Turism si identitate culturala</w:t>
      </w:r>
    </w:p>
    <w:p w:rsidR="00584267" w:rsidRPr="00584267" w:rsidRDefault="00584267" w:rsidP="00584267">
      <w:pPr>
        <w:pStyle w:val="Listparagraf"/>
        <w:ind w:left="567" w:right="-569"/>
        <w:jc w:val="both"/>
        <w:rPr>
          <w:rFonts w:eastAsia="Calibri" w:cstheme="minorHAnsi"/>
          <w:sz w:val="24"/>
          <w:szCs w:val="24"/>
        </w:rPr>
      </w:pPr>
      <w:r w:rsidRPr="00584267">
        <w:rPr>
          <w:rFonts w:eastAsia="Calibri" w:cstheme="minorHAnsi"/>
          <w:b/>
          <w:sz w:val="24"/>
          <w:szCs w:val="24"/>
        </w:rPr>
        <w:t xml:space="preserve">□ </w:t>
      </w:r>
      <w:r w:rsidRPr="00584267">
        <w:rPr>
          <w:rFonts w:eastAsia="Calibri" w:cstheme="minorHAnsi"/>
          <w:sz w:val="24"/>
          <w:szCs w:val="24"/>
        </w:rPr>
        <w:t>Domenii transversale (Sectoarele ITC si eco-tehnologii)</w:t>
      </w:r>
    </w:p>
    <w:p w:rsidR="00584267" w:rsidRPr="00584267" w:rsidRDefault="00584267" w:rsidP="00584267">
      <w:pPr>
        <w:pStyle w:val="Listparagraf"/>
        <w:ind w:left="567" w:right="-569"/>
        <w:jc w:val="both"/>
        <w:rPr>
          <w:rFonts w:eastAsia="Calibri" w:cstheme="minorHAnsi"/>
          <w:b/>
          <w:sz w:val="24"/>
          <w:szCs w:val="24"/>
        </w:rPr>
      </w:pPr>
      <w:r w:rsidRPr="00584267">
        <w:rPr>
          <w:rFonts w:eastAsia="Calibri" w:cstheme="minorHAnsi"/>
          <w:b/>
          <w:sz w:val="24"/>
          <w:szCs w:val="24"/>
        </w:rPr>
        <w:t xml:space="preserve">□ </w:t>
      </w:r>
      <w:r w:rsidRPr="00584267">
        <w:rPr>
          <w:rFonts w:eastAsia="Calibri" w:cstheme="minorHAnsi"/>
          <w:sz w:val="24"/>
          <w:szCs w:val="24"/>
        </w:rPr>
        <w:t>Alte domenii (specificati)....................................................................................</w:t>
      </w:r>
    </w:p>
    <w:p w:rsidR="00584267" w:rsidRPr="00584267" w:rsidRDefault="00584267" w:rsidP="00584267">
      <w:pPr>
        <w:pStyle w:val="Listparagraf"/>
        <w:ind w:left="567" w:right="-569"/>
        <w:jc w:val="both"/>
        <w:rPr>
          <w:rFonts w:cstheme="minorHAnsi"/>
          <w:b/>
          <w:sz w:val="24"/>
          <w:szCs w:val="24"/>
        </w:rPr>
      </w:pPr>
    </w:p>
    <w:p w:rsidR="00584267" w:rsidRPr="00584267" w:rsidRDefault="00584267" w:rsidP="00837916">
      <w:pPr>
        <w:pStyle w:val="Listparagraf"/>
        <w:numPr>
          <w:ilvl w:val="0"/>
          <w:numId w:val="71"/>
        </w:numPr>
        <w:spacing w:after="160" w:line="259" w:lineRule="auto"/>
        <w:ind w:left="-284" w:right="-569" w:firstLine="0"/>
        <w:jc w:val="both"/>
        <w:rPr>
          <w:rFonts w:cstheme="minorHAnsi"/>
          <w:b/>
          <w:sz w:val="24"/>
          <w:szCs w:val="24"/>
        </w:rPr>
      </w:pPr>
      <w:r w:rsidRPr="00584267">
        <w:rPr>
          <w:rFonts w:cstheme="minorHAnsi"/>
          <w:b/>
          <w:sz w:val="24"/>
          <w:szCs w:val="24"/>
        </w:rPr>
        <w:lastRenderedPageBreak/>
        <w:t>Va rugam specificati in ce consta activitatea institutiei dumneavoastra in domeniul de cercetare, dezvoltare si inovare?</w:t>
      </w:r>
    </w:p>
    <w:p w:rsidR="00584267" w:rsidRPr="00584267" w:rsidRDefault="00584267" w:rsidP="00584267">
      <w:pPr>
        <w:pStyle w:val="Listparagraf"/>
        <w:ind w:left="-284" w:right="-569"/>
        <w:jc w:val="both"/>
        <w:rPr>
          <w:rFonts w:cstheme="minorHAnsi"/>
          <w:sz w:val="24"/>
          <w:szCs w:val="24"/>
        </w:rPr>
      </w:pPr>
      <w:r w:rsidRPr="00584267">
        <w:rPr>
          <w:rFonts w:cstheme="minorHAnsi"/>
          <w:sz w:val="24"/>
          <w:szCs w:val="24"/>
        </w:rPr>
        <w:t>.......................................................................................................................................................................................................................................................................................................................................................................................................................................</w:t>
      </w:r>
    </w:p>
    <w:p w:rsidR="00584267" w:rsidRPr="00584267" w:rsidRDefault="00584267" w:rsidP="00584267">
      <w:pPr>
        <w:pStyle w:val="Listparagraf"/>
        <w:ind w:left="-284" w:right="-569"/>
        <w:jc w:val="both"/>
        <w:rPr>
          <w:rFonts w:cstheme="minorHAnsi"/>
          <w:sz w:val="24"/>
          <w:szCs w:val="24"/>
        </w:rPr>
      </w:pPr>
    </w:p>
    <w:p w:rsidR="00584267" w:rsidRPr="00584267" w:rsidRDefault="00584267" w:rsidP="00837916">
      <w:pPr>
        <w:pStyle w:val="Listparagraf"/>
        <w:numPr>
          <w:ilvl w:val="0"/>
          <w:numId w:val="71"/>
        </w:numPr>
        <w:spacing w:after="160" w:line="259" w:lineRule="auto"/>
        <w:ind w:left="-284" w:right="-569" w:firstLine="0"/>
        <w:jc w:val="both"/>
        <w:rPr>
          <w:rFonts w:cstheme="minorHAnsi"/>
          <w:b/>
          <w:sz w:val="24"/>
          <w:szCs w:val="24"/>
        </w:rPr>
      </w:pPr>
      <w:r w:rsidRPr="00584267">
        <w:rPr>
          <w:rFonts w:cstheme="minorHAnsi"/>
          <w:b/>
          <w:sz w:val="24"/>
          <w:szCs w:val="24"/>
        </w:rPr>
        <w:t xml:space="preserve">Ați avut, până în prezent, vreun produs sau serviciu din domeniul CDI care să concureze la nivel național, european sau mondial? </w:t>
      </w:r>
    </w:p>
    <w:p w:rsidR="00584267" w:rsidRPr="00584267" w:rsidRDefault="00584267" w:rsidP="00584267">
      <w:pPr>
        <w:pStyle w:val="Listparagraf"/>
        <w:ind w:left="284" w:right="-569"/>
        <w:jc w:val="both"/>
        <w:rPr>
          <w:rFonts w:cstheme="minorHAnsi"/>
          <w:sz w:val="24"/>
          <w:szCs w:val="24"/>
        </w:rPr>
      </w:pPr>
      <w:r w:rsidRPr="00584267">
        <w:rPr>
          <w:rFonts w:cstheme="minorHAnsi"/>
          <w:sz w:val="24"/>
          <w:szCs w:val="24"/>
        </w:rPr>
        <w:t xml:space="preserve">□ Da                                                       </w:t>
      </w:r>
    </w:p>
    <w:p w:rsidR="00584267" w:rsidRPr="00584267" w:rsidRDefault="00584267" w:rsidP="00584267">
      <w:pPr>
        <w:pStyle w:val="Listparagraf"/>
        <w:ind w:left="284" w:right="-569"/>
        <w:jc w:val="both"/>
        <w:rPr>
          <w:rFonts w:cstheme="minorHAnsi"/>
          <w:sz w:val="24"/>
          <w:szCs w:val="24"/>
        </w:rPr>
      </w:pPr>
      <w:r w:rsidRPr="00584267">
        <w:rPr>
          <w:rFonts w:cstheme="minorHAnsi"/>
          <w:sz w:val="24"/>
          <w:szCs w:val="24"/>
        </w:rPr>
        <w:t xml:space="preserve">□ Nu </w:t>
      </w:r>
    </w:p>
    <w:p w:rsidR="00584267" w:rsidRPr="00584267" w:rsidRDefault="00584267" w:rsidP="00584267">
      <w:pPr>
        <w:pStyle w:val="Listparagraf"/>
        <w:ind w:left="284" w:right="-569"/>
        <w:jc w:val="both"/>
        <w:rPr>
          <w:rFonts w:cstheme="minorHAnsi"/>
          <w:sz w:val="24"/>
          <w:szCs w:val="24"/>
        </w:rPr>
      </w:pPr>
      <w:r w:rsidRPr="00584267">
        <w:rPr>
          <w:rFonts w:cstheme="minorHAnsi"/>
          <w:sz w:val="24"/>
          <w:szCs w:val="24"/>
        </w:rPr>
        <w:t>□ Daca da, va rugam specificati..................................................................................</w:t>
      </w:r>
    </w:p>
    <w:p w:rsidR="00584267" w:rsidRPr="00584267" w:rsidRDefault="00584267" w:rsidP="00584267">
      <w:pPr>
        <w:pStyle w:val="Listparagraf"/>
        <w:ind w:left="-284" w:right="-569"/>
        <w:jc w:val="both"/>
        <w:rPr>
          <w:rFonts w:cstheme="minorHAnsi"/>
          <w:sz w:val="24"/>
          <w:szCs w:val="24"/>
        </w:rPr>
      </w:pPr>
      <w:r w:rsidRPr="00584267">
        <w:rPr>
          <w:rFonts w:cstheme="minorHAnsi"/>
          <w:sz w:val="24"/>
          <w:szCs w:val="24"/>
        </w:rPr>
        <w:t>..........................................................................................................................................................................................................................................................................................</w:t>
      </w:r>
    </w:p>
    <w:p w:rsidR="00584267" w:rsidRPr="00584267" w:rsidRDefault="00584267" w:rsidP="00584267">
      <w:pPr>
        <w:pStyle w:val="Listparagraf"/>
        <w:ind w:left="-284" w:right="-569"/>
        <w:jc w:val="both"/>
        <w:rPr>
          <w:rFonts w:cstheme="minorHAnsi"/>
          <w:b/>
          <w:i/>
          <w:sz w:val="24"/>
          <w:szCs w:val="24"/>
        </w:rPr>
      </w:pPr>
    </w:p>
    <w:p w:rsidR="00584267" w:rsidRPr="00584267" w:rsidRDefault="00584267" w:rsidP="00837916">
      <w:pPr>
        <w:pStyle w:val="Listparagraf"/>
        <w:numPr>
          <w:ilvl w:val="0"/>
          <w:numId w:val="71"/>
        </w:numPr>
        <w:spacing w:after="160" w:line="259" w:lineRule="auto"/>
        <w:ind w:left="-284" w:right="-569" w:firstLine="0"/>
        <w:jc w:val="both"/>
        <w:rPr>
          <w:rFonts w:cstheme="minorHAnsi"/>
          <w:b/>
          <w:sz w:val="24"/>
          <w:szCs w:val="24"/>
        </w:rPr>
      </w:pPr>
      <w:r w:rsidRPr="00584267">
        <w:rPr>
          <w:rFonts w:cstheme="minorHAnsi"/>
          <w:b/>
          <w:sz w:val="24"/>
          <w:szCs w:val="24"/>
        </w:rPr>
        <w:t>In domeniul de activitate al institutiei dumneavoastra, unde se situeaza aceasta in cadrul lantului valoric?</w:t>
      </w:r>
    </w:p>
    <w:p w:rsidR="00584267" w:rsidRPr="00584267" w:rsidRDefault="00584267" w:rsidP="00584267">
      <w:pPr>
        <w:pStyle w:val="Listparagraf"/>
        <w:ind w:left="142" w:right="-569" w:firstLine="284"/>
        <w:jc w:val="both"/>
        <w:rPr>
          <w:rFonts w:cstheme="minorHAnsi"/>
          <w:sz w:val="24"/>
          <w:szCs w:val="24"/>
        </w:rPr>
      </w:pPr>
      <w:r w:rsidRPr="00584267">
        <w:rPr>
          <w:rFonts w:cstheme="minorHAnsi"/>
          <w:sz w:val="24"/>
          <w:szCs w:val="24"/>
        </w:rPr>
        <w:t>□ Furnizor de materii prime</w:t>
      </w:r>
    </w:p>
    <w:p w:rsidR="00584267" w:rsidRPr="00584267" w:rsidRDefault="00584267" w:rsidP="00584267">
      <w:pPr>
        <w:pStyle w:val="Listparagraf"/>
        <w:ind w:left="142" w:right="-569" w:firstLine="284"/>
        <w:jc w:val="both"/>
        <w:rPr>
          <w:rFonts w:cstheme="minorHAnsi"/>
          <w:sz w:val="24"/>
          <w:szCs w:val="24"/>
        </w:rPr>
      </w:pPr>
      <w:r w:rsidRPr="00584267">
        <w:rPr>
          <w:rFonts w:cstheme="minorHAnsi"/>
          <w:sz w:val="24"/>
          <w:szCs w:val="24"/>
        </w:rPr>
        <w:t>□ Entitate de cercetare-dezvoltare</w:t>
      </w:r>
    </w:p>
    <w:p w:rsidR="00584267" w:rsidRPr="00584267" w:rsidRDefault="00584267" w:rsidP="00584267">
      <w:pPr>
        <w:pStyle w:val="Listparagraf"/>
        <w:ind w:left="142" w:right="-569" w:firstLine="284"/>
        <w:jc w:val="both"/>
        <w:rPr>
          <w:rFonts w:cstheme="minorHAnsi"/>
          <w:sz w:val="24"/>
          <w:szCs w:val="24"/>
        </w:rPr>
      </w:pPr>
      <w:r w:rsidRPr="00584267">
        <w:rPr>
          <w:rFonts w:cstheme="minorHAnsi"/>
          <w:sz w:val="24"/>
          <w:szCs w:val="24"/>
        </w:rPr>
        <w:t>□ Producator</w:t>
      </w:r>
    </w:p>
    <w:p w:rsidR="00584267" w:rsidRPr="00584267" w:rsidRDefault="00584267" w:rsidP="00584267">
      <w:pPr>
        <w:pStyle w:val="Listparagraf"/>
        <w:ind w:left="142" w:right="-569" w:firstLine="284"/>
        <w:jc w:val="both"/>
        <w:rPr>
          <w:rFonts w:cstheme="minorHAnsi"/>
          <w:sz w:val="24"/>
          <w:szCs w:val="24"/>
        </w:rPr>
      </w:pPr>
      <w:r w:rsidRPr="00584267">
        <w:rPr>
          <w:rFonts w:cstheme="minorHAnsi"/>
          <w:sz w:val="24"/>
          <w:szCs w:val="24"/>
        </w:rPr>
        <w:t>□ Distribuitor</w:t>
      </w:r>
    </w:p>
    <w:p w:rsidR="00584267" w:rsidRPr="00584267" w:rsidRDefault="00584267" w:rsidP="00584267">
      <w:pPr>
        <w:pStyle w:val="Listparagraf"/>
        <w:ind w:left="142" w:right="-569" w:firstLine="284"/>
        <w:jc w:val="both"/>
        <w:rPr>
          <w:rFonts w:cstheme="minorHAnsi"/>
          <w:sz w:val="24"/>
          <w:szCs w:val="24"/>
        </w:rPr>
      </w:pPr>
      <w:r w:rsidRPr="00584267">
        <w:rPr>
          <w:rFonts w:cstheme="minorHAnsi"/>
          <w:sz w:val="24"/>
          <w:szCs w:val="24"/>
        </w:rPr>
        <w:t>□ Consumator</w:t>
      </w:r>
    </w:p>
    <w:p w:rsidR="00584267" w:rsidRPr="00584267" w:rsidRDefault="00584267" w:rsidP="00584267">
      <w:pPr>
        <w:pStyle w:val="Listparagraf"/>
        <w:ind w:left="142" w:right="-569" w:firstLine="284"/>
        <w:jc w:val="both"/>
        <w:rPr>
          <w:rFonts w:cstheme="minorHAnsi"/>
          <w:sz w:val="24"/>
          <w:szCs w:val="24"/>
        </w:rPr>
      </w:pPr>
      <w:r w:rsidRPr="00584267">
        <w:rPr>
          <w:rFonts w:cstheme="minorHAnsi"/>
          <w:sz w:val="24"/>
          <w:szCs w:val="24"/>
        </w:rPr>
        <w:t>□ Altele (va rugam specificati)................................................................................</w:t>
      </w:r>
    </w:p>
    <w:p w:rsidR="00584267" w:rsidRPr="00584267" w:rsidRDefault="00584267" w:rsidP="00584267">
      <w:pPr>
        <w:pStyle w:val="Listparagraf"/>
        <w:ind w:left="142" w:right="-569" w:firstLine="284"/>
        <w:jc w:val="both"/>
        <w:rPr>
          <w:rFonts w:cstheme="minorHAnsi"/>
          <w:sz w:val="24"/>
          <w:szCs w:val="24"/>
        </w:rPr>
      </w:pPr>
    </w:p>
    <w:p w:rsidR="00584267" w:rsidRPr="00584267" w:rsidRDefault="00584267" w:rsidP="00837916">
      <w:pPr>
        <w:pStyle w:val="Listparagraf"/>
        <w:numPr>
          <w:ilvl w:val="0"/>
          <w:numId w:val="71"/>
        </w:numPr>
        <w:spacing w:after="160" w:line="259" w:lineRule="auto"/>
        <w:ind w:left="-284" w:right="-569" w:firstLine="0"/>
        <w:jc w:val="both"/>
        <w:rPr>
          <w:rFonts w:cstheme="minorHAnsi"/>
          <w:sz w:val="24"/>
          <w:szCs w:val="24"/>
        </w:rPr>
      </w:pPr>
      <w:r w:rsidRPr="00584267">
        <w:rPr>
          <w:rFonts w:cstheme="minorHAnsi"/>
          <w:b/>
          <w:sz w:val="24"/>
          <w:szCs w:val="24"/>
        </w:rPr>
        <w:t>Va rugam specificati care sunt entitatile cu care colaborati in cadrul lantului valoric?</w:t>
      </w:r>
      <w:r w:rsidRPr="00584267">
        <w:rPr>
          <w:rFonts w:cstheme="minorHAnsi"/>
          <w:b/>
          <w:i/>
          <w:sz w:val="24"/>
          <w:szCs w:val="24"/>
        </w:rPr>
        <w:t xml:space="preserve"> </w:t>
      </w:r>
      <w:r w:rsidRPr="00584267">
        <w:rPr>
          <w:rFonts w:cstheme="minorHAnsi"/>
          <w:sz w:val="24"/>
          <w:szCs w:val="24"/>
        </w:rPr>
        <w:t>...............................................................................................................................</w:t>
      </w:r>
    </w:p>
    <w:p w:rsidR="00584267" w:rsidRPr="00584267" w:rsidRDefault="00584267" w:rsidP="00584267">
      <w:pPr>
        <w:pStyle w:val="Listparagraf"/>
        <w:ind w:left="-284" w:right="-569"/>
        <w:jc w:val="both"/>
        <w:rPr>
          <w:rFonts w:cstheme="minorHAnsi"/>
          <w:sz w:val="24"/>
          <w:szCs w:val="24"/>
        </w:rPr>
      </w:pPr>
      <w:r w:rsidRPr="00584267">
        <w:rPr>
          <w:rFonts w:cstheme="minorHAnsi"/>
          <w:sz w:val="24"/>
          <w:szCs w:val="24"/>
        </w:rPr>
        <w:t>..........................................................................................................................................................................................................................................................................................</w:t>
      </w:r>
    </w:p>
    <w:p w:rsidR="00584267" w:rsidRPr="00584267" w:rsidRDefault="00584267" w:rsidP="00584267">
      <w:pPr>
        <w:pStyle w:val="Listparagraf"/>
        <w:ind w:left="-284" w:right="-569"/>
        <w:jc w:val="both"/>
        <w:rPr>
          <w:rFonts w:cstheme="minorHAnsi"/>
          <w:sz w:val="24"/>
          <w:szCs w:val="24"/>
        </w:rPr>
      </w:pPr>
      <w:r w:rsidRPr="00584267">
        <w:rPr>
          <w:rFonts w:cstheme="minorHAnsi"/>
          <w:sz w:val="24"/>
          <w:szCs w:val="24"/>
        </w:rPr>
        <w:t>.............................................................................................................................................</w:t>
      </w:r>
    </w:p>
    <w:p w:rsidR="00584267" w:rsidRPr="00584267" w:rsidRDefault="00584267" w:rsidP="00584267">
      <w:pPr>
        <w:pStyle w:val="Listparagraf"/>
        <w:ind w:left="-284" w:right="-569"/>
        <w:jc w:val="both"/>
        <w:rPr>
          <w:rFonts w:cstheme="minorHAnsi"/>
          <w:sz w:val="24"/>
          <w:szCs w:val="24"/>
        </w:rPr>
      </w:pPr>
      <w:r w:rsidRPr="00584267">
        <w:rPr>
          <w:rFonts w:cstheme="minorHAnsi"/>
          <w:sz w:val="24"/>
          <w:szCs w:val="24"/>
        </w:rPr>
        <w:t>.............................................................................................................................................</w:t>
      </w:r>
    </w:p>
    <w:p w:rsidR="00584267" w:rsidRPr="00584267" w:rsidRDefault="00584267" w:rsidP="00584267">
      <w:pPr>
        <w:pStyle w:val="Listparagraf"/>
        <w:ind w:left="-284" w:right="-569"/>
        <w:jc w:val="both"/>
        <w:rPr>
          <w:rFonts w:cstheme="minorHAnsi"/>
          <w:sz w:val="24"/>
          <w:szCs w:val="24"/>
        </w:rPr>
      </w:pPr>
    </w:p>
    <w:p w:rsidR="00584267" w:rsidRPr="00584267" w:rsidRDefault="00584267" w:rsidP="00584267">
      <w:pPr>
        <w:pStyle w:val="Listparagraf"/>
        <w:ind w:left="-284" w:right="-569"/>
        <w:jc w:val="both"/>
        <w:rPr>
          <w:rFonts w:cstheme="minorHAnsi"/>
          <w:sz w:val="24"/>
          <w:szCs w:val="24"/>
        </w:rPr>
      </w:pPr>
      <w:r w:rsidRPr="00584267">
        <w:rPr>
          <w:rFonts w:cstheme="minorHAnsi"/>
          <w:b/>
          <w:sz w:val="24"/>
          <w:szCs w:val="24"/>
        </w:rPr>
        <w:t>10. In lantul valoric din care faceti parte exista vreo entitate/ departament /persoana cu rol cheie recunoscut?</w:t>
      </w:r>
      <w:r w:rsidRPr="00584267">
        <w:rPr>
          <w:rFonts w:cstheme="minorHAnsi"/>
          <w:sz w:val="24"/>
          <w:szCs w:val="24"/>
        </w:rPr>
        <w:t>....................................................................................................</w:t>
      </w:r>
    </w:p>
    <w:p w:rsidR="00584267" w:rsidRPr="00584267" w:rsidRDefault="00584267" w:rsidP="00584267">
      <w:pPr>
        <w:pStyle w:val="Listparagraf"/>
        <w:ind w:left="-284" w:right="-569"/>
        <w:jc w:val="both"/>
        <w:rPr>
          <w:rFonts w:cstheme="minorHAnsi"/>
          <w:sz w:val="24"/>
          <w:szCs w:val="24"/>
        </w:rPr>
      </w:pPr>
      <w:r w:rsidRPr="00584267">
        <w:rPr>
          <w:rFonts w:cstheme="minorHAnsi"/>
          <w:sz w:val="24"/>
          <w:szCs w:val="24"/>
        </w:rPr>
        <w:t>...........................................................................................................................</w:t>
      </w:r>
      <w:r>
        <w:rPr>
          <w:rFonts w:cstheme="minorHAnsi"/>
          <w:sz w:val="24"/>
          <w:szCs w:val="24"/>
        </w:rPr>
        <w:t>...................</w:t>
      </w:r>
      <w:r w:rsidRPr="00584267">
        <w:rPr>
          <w:rFonts w:cstheme="minorHAnsi"/>
          <w:sz w:val="24"/>
          <w:szCs w:val="24"/>
        </w:rPr>
        <w:t>...................................................................</w:t>
      </w:r>
    </w:p>
    <w:p w:rsidR="00584267" w:rsidRPr="00584267" w:rsidRDefault="00584267" w:rsidP="00584267">
      <w:pPr>
        <w:pStyle w:val="Listparagraf"/>
        <w:ind w:left="-284" w:right="-569"/>
        <w:jc w:val="both"/>
        <w:rPr>
          <w:rFonts w:cstheme="minorHAnsi"/>
          <w:b/>
          <w:sz w:val="24"/>
          <w:szCs w:val="24"/>
        </w:rPr>
      </w:pPr>
      <w:r w:rsidRPr="00584267">
        <w:rPr>
          <w:rFonts w:cstheme="minorHAnsi"/>
          <w:b/>
          <w:sz w:val="24"/>
          <w:szCs w:val="24"/>
        </w:rPr>
        <w:t>11. Va rugam precizati care este pozitia pe care o detineti in cadrul institutiei pe care o reprezentati?</w:t>
      </w:r>
    </w:p>
    <w:p w:rsidR="00584267" w:rsidRPr="00584267" w:rsidRDefault="00584267" w:rsidP="00584267">
      <w:pPr>
        <w:pStyle w:val="Listparagraf"/>
        <w:ind w:left="426" w:right="-569" w:firstLine="141"/>
        <w:jc w:val="both"/>
        <w:rPr>
          <w:rFonts w:cstheme="minorHAnsi"/>
          <w:sz w:val="24"/>
          <w:szCs w:val="24"/>
        </w:rPr>
      </w:pPr>
      <w:r w:rsidRPr="00584267">
        <w:rPr>
          <w:rFonts w:cstheme="minorHAnsi"/>
          <w:sz w:val="24"/>
          <w:szCs w:val="24"/>
        </w:rPr>
        <w:t>□ De conducere</w:t>
      </w:r>
    </w:p>
    <w:p w:rsidR="00584267" w:rsidRPr="00584267" w:rsidRDefault="00584267" w:rsidP="00584267">
      <w:pPr>
        <w:pStyle w:val="Listparagraf"/>
        <w:ind w:left="426" w:right="-569" w:firstLine="141"/>
        <w:jc w:val="both"/>
        <w:rPr>
          <w:rFonts w:cstheme="minorHAnsi"/>
          <w:sz w:val="24"/>
          <w:szCs w:val="24"/>
        </w:rPr>
      </w:pPr>
      <w:r w:rsidRPr="00584267">
        <w:rPr>
          <w:rFonts w:cstheme="minorHAnsi"/>
          <w:sz w:val="24"/>
          <w:szCs w:val="24"/>
        </w:rPr>
        <w:t>□ De executie</w:t>
      </w:r>
    </w:p>
    <w:p w:rsidR="00584267" w:rsidRDefault="00584267" w:rsidP="00584267">
      <w:pPr>
        <w:pStyle w:val="Listparagraf"/>
        <w:ind w:left="426" w:right="-569" w:firstLine="141"/>
        <w:jc w:val="center"/>
        <w:rPr>
          <w:rFonts w:cstheme="minorHAnsi"/>
          <w:color w:val="0070C0"/>
          <w:sz w:val="24"/>
          <w:szCs w:val="24"/>
        </w:rPr>
      </w:pPr>
      <w:r w:rsidRPr="00584267">
        <w:rPr>
          <w:rFonts w:cstheme="minorHAnsi"/>
          <w:color w:val="0070C0"/>
          <w:sz w:val="24"/>
          <w:szCs w:val="24"/>
        </w:rPr>
        <w:t>Va multumim!</w:t>
      </w: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Default="00584267" w:rsidP="00584267">
      <w:pPr>
        <w:pStyle w:val="Listparagraf"/>
        <w:ind w:left="426" w:right="-569" w:firstLine="141"/>
        <w:jc w:val="center"/>
        <w:rPr>
          <w:rFonts w:cstheme="minorHAnsi"/>
          <w:color w:val="0070C0"/>
          <w:sz w:val="24"/>
          <w:szCs w:val="24"/>
        </w:rPr>
      </w:pPr>
    </w:p>
    <w:p w:rsidR="00584267" w:rsidRPr="00584267" w:rsidRDefault="00584267" w:rsidP="00584267">
      <w:pPr>
        <w:pStyle w:val="Listparagraf"/>
        <w:ind w:left="426" w:right="-569" w:firstLine="141"/>
        <w:jc w:val="center"/>
        <w:rPr>
          <w:rFonts w:cstheme="minorHAnsi"/>
          <w:color w:val="0070C0"/>
          <w:sz w:val="24"/>
          <w:szCs w:val="24"/>
        </w:rPr>
      </w:pPr>
    </w:p>
    <w:p w:rsidR="00584267" w:rsidRDefault="00584267" w:rsidP="0030617D">
      <w:pPr>
        <w:spacing w:line="240" w:lineRule="auto"/>
        <w:rPr>
          <w:b/>
          <w:sz w:val="24"/>
          <w:szCs w:val="24"/>
        </w:rPr>
        <w:sectPr w:rsidR="00584267" w:rsidSect="00584267">
          <w:pgSz w:w="12240" w:h="15840"/>
          <w:pgMar w:top="380" w:right="1440" w:bottom="1440" w:left="1440" w:header="382" w:footer="720" w:gutter="0"/>
          <w:cols w:space="720"/>
          <w:titlePg/>
          <w:docGrid w:linePitch="360"/>
        </w:sectPr>
      </w:pPr>
    </w:p>
    <w:p w:rsidR="00DD4D4F" w:rsidRDefault="00DD4D4F" w:rsidP="0030617D">
      <w:pPr>
        <w:spacing w:line="240" w:lineRule="auto"/>
        <w:rPr>
          <w:b/>
          <w:sz w:val="24"/>
          <w:szCs w:val="24"/>
        </w:rPr>
      </w:pPr>
      <w:r w:rsidRPr="0064581D">
        <w:rPr>
          <w:b/>
          <w:sz w:val="24"/>
          <w:szCs w:val="24"/>
        </w:rPr>
        <w:lastRenderedPageBreak/>
        <w:t xml:space="preserve">ANEXA II </w:t>
      </w:r>
      <w:r w:rsidR="00BF5685" w:rsidRPr="0064581D">
        <w:rPr>
          <w:b/>
          <w:sz w:val="24"/>
          <w:szCs w:val="24"/>
        </w:rPr>
        <w:t>–</w:t>
      </w:r>
      <w:r w:rsidR="00CF62C6" w:rsidRPr="0064581D">
        <w:rPr>
          <w:b/>
          <w:sz w:val="24"/>
          <w:szCs w:val="24"/>
        </w:rPr>
        <w:t>Componenta Consortiul Regional de Inovare Sud-Vest Oltenia</w:t>
      </w:r>
    </w:p>
    <w:p w:rsidR="000268C1" w:rsidRPr="0064581D" w:rsidRDefault="000268C1" w:rsidP="0030617D">
      <w:pPr>
        <w:spacing w:line="240" w:lineRule="auto"/>
        <w:rPr>
          <w:b/>
          <w:sz w:val="24"/>
          <w:szCs w:val="24"/>
        </w:rPr>
      </w:pPr>
    </w:p>
    <w:tbl>
      <w:tblPr>
        <w:tblW w:w="1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500"/>
        <w:gridCol w:w="4111"/>
        <w:gridCol w:w="3260"/>
      </w:tblGrid>
      <w:tr w:rsidR="003774EB" w:rsidRPr="001475DC" w:rsidTr="003774EB">
        <w:trPr>
          <w:trHeight w:val="300"/>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Nr. crt</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b/>
                <w:bCs/>
                <w:color w:val="000000"/>
                <w:lang w:eastAsia="ro-RO"/>
              </w:rPr>
            </w:pPr>
            <w:r w:rsidRPr="001475DC">
              <w:rPr>
                <w:rFonts w:ascii="Calibri" w:eastAsia="Times New Roman" w:hAnsi="Calibri" w:cs="Calibri"/>
                <w:b/>
                <w:bCs/>
                <w:color w:val="000000"/>
                <w:lang w:eastAsia="ro-RO"/>
              </w:rPr>
              <w:t>Instituție</w:t>
            </w:r>
          </w:p>
        </w:tc>
        <w:tc>
          <w:tcPr>
            <w:tcW w:w="4111"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b/>
                <w:bCs/>
                <w:color w:val="000000"/>
                <w:lang w:eastAsia="ro-RO"/>
              </w:rPr>
            </w:pPr>
            <w:r w:rsidRPr="001475DC">
              <w:rPr>
                <w:rFonts w:ascii="Calibri" w:eastAsia="Times New Roman" w:hAnsi="Calibri" w:cs="Calibri"/>
                <w:b/>
                <w:bCs/>
                <w:color w:val="000000"/>
                <w:lang w:eastAsia="ro-RO"/>
              </w:rPr>
              <w:t>Persoane</w:t>
            </w:r>
          </w:p>
        </w:tc>
        <w:tc>
          <w:tcPr>
            <w:tcW w:w="326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b/>
                <w:bCs/>
                <w:color w:val="000000"/>
                <w:lang w:eastAsia="ro-RO"/>
              </w:rPr>
            </w:pPr>
          </w:p>
        </w:tc>
      </w:tr>
      <w:tr w:rsidR="003774EB" w:rsidRPr="001475DC" w:rsidTr="003774EB">
        <w:trPr>
          <w:trHeight w:val="509"/>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b/>
                <w:bCs/>
                <w:color w:val="000000"/>
                <w:lang w:eastAsia="ro-RO"/>
              </w:rPr>
            </w:pPr>
          </w:p>
        </w:tc>
        <w:tc>
          <w:tcPr>
            <w:tcW w:w="4111" w:type="dxa"/>
            <w:vMerge/>
            <w:vAlign w:val="center"/>
            <w:hideMark/>
          </w:tcPr>
          <w:p w:rsidR="003774EB" w:rsidRPr="001475DC" w:rsidRDefault="003774EB" w:rsidP="003774EB">
            <w:pPr>
              <w:spacing w:after="0" w:line="240" w:lineRule="auto"/>
              <w:rPr>
                <w:rFonts w:ascii="Calibri" w:eastAsia="Times New Roman" w:hAnsi="Calibri" w:cs="Calibri"/>
                <w:b/>
                <w:bCs/>
                <w:color w:val="000000"/>
                <w:lang w:eastAsia="ro-RO"/>
              </w:rPr>
            </w:pPr>
          </w:p>
        </w:tc>
        <w:tc>
          <w:tcPr>
            <w:tcW w:w="3260" w:type="dxa"/>
            <w:vMerge/>
            <w:vAlign w:val="center"/>
            <w:hideMark/>
          </w:tcPr>
          <w:p w:rsidR="003774EB" w:rsidRPr="001475DC" w:rsidRDefault="003774EB" w:rsidP="003774EB">
            <w:pPr>
              <w:spacing w:after="0" w:line="240" w:lineRule="auto"/>
              <w:rPr>
                <w:rFonts w:ascii="Calibri" w:eastAsia="Times New Roman" w:hAnsi="Calibri" w:cs="Calibri"/>
                <w:b/>
                <w:bCs/>
                <w:color w:val="000000"/>
                <w:lang w:eastAsia="ro-RO"/>
              </w:rPr>
            </w:pPr>
          </w:p>
        </w:tc>
      </w:tr>
      <w:tr w:rsidR="003774EB" w:rsidRPr="001475DC" w:rsidTr="003774EB">
        <w:trPr>
          <w:trHeight w:val="600"/>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1</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ADR SV Oltenia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Marilena Bogheanu - Director general</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Marilena Alecu</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Magda Lungu</w:t>
            </w:r>
          </w:p>
        </w:tc>
        <w:tc>
          <w:tcPr>
            <w:tcW w:w="3260" w:type="dxa"/>
            <w:shd w:val="clear" w:color="000000" w:fill="FFFFFF"/>
            <w:noWrap/>
            <w:vAlign w:val="bottom"/>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472"/>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2</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CJ Dolj</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Ion Prioteasa - Presedinte</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Daniela Baluta</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505"/>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3</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CJ Gorj</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Cosmin Mihai Popescu - Presedinte</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98"/>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Giurgiulescu Ileana Claudia</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Achim Florinel</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300"/>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4</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CJ Mehedinti</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Aladin Georgescu - Presedinte</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Silvia Tranca</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Amalia Visan</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600"/>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5</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CJ Olt</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Marius Oprescu - Presedinte</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Daniela Lungu</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6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Smarandache Florin</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699"/>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lastRenderedPageBreak/>
              <w:t>6</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CJ Valcea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Constantin Radulescu - Presedinte</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xml:space="preserve">Andreea Popescu </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34"/>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Anamaria Vaduva</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269"/>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7</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Primaria Craiova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Mihai Genoiu - Primar</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Mario Marinescu</w:t>
            </w:r>
          </w:p>
        </w:tc>
        <w:tc>
          <w:tcPr>
            <w:tcW w:w="3260" w:type="dxa"/>
            <w:shd w:val="clear" w:color="000000" w:fill="FFFFFF"/>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Cristiana Ghitalau</w:t>
            </w:r>
          </w:p>
        </w:tc>
        <w:tc>
          <w:tcPr>
            <w:tcW w:w="3260" w:type="dxa"/>
            <w:shd w:val="clear" w:color="000000" w:fill="FFFFFF"/>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p>
        </w:tc>
      </w:tr>
      <w:tr w:rsidR="003774EB" w:rsidRPr="001475DC" w:rsidTr="003774EB">
        <w:trPr>
          <w:trHeight w:val="481"/>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8</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Primaria Dr Tr Severin</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Marius Screciu - Primar</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Vatuiu Mihaela Cati</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281"/>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Noditi Mihai Ciprian</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449"/>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9</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Primaria Slatina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Constantin Stelian Emil Moț - Primar</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Claudiu Stancioi</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89"/>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Constantin Cristian Cismaru</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423"/>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10</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Primaria Tg Jiu</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Aurel Popescu - Primar</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xml:space="preserve">Popescu Aurel </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4A15DA">
        <w:trPr>
          <w:trHeight w:val="377"/>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Ionescu Marius Valentin</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600"/>
        </w:trPr>
        <w:tc>
          <w:tcPr>
            <w:tcW w:w="74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11</w:t>
            </w:r>
          </w:p>
        </w:tc>
        <w:tc>
          <w:tcPr>
            <w:tcW w:w="450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Primaria Ramnicu Valcea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Mircia Gutau - Primar</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4A15DA">
        <w:trPr>
          <w:trHeight w:val="519"/>
        </w:trPr>
        <w:tc>
          <w:tcPr>
            <w:tcW w:w="74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12</w:t>
            </w:r>
          </w:p>
        </w:tc>
        <w:tc>
          <w:tcPr>
            <w:tcW w:w="450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Sitco Service</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Parvu Dumitru Nicolae</w:t>
            </w:r>
          </w:p>
        </w:tc>
        <w:tc>
          <w:tcPr>
            <w:tcW w:w="3260" w:type="dxa"/>
            <w:shd w:val="clear" w:color="000000" w:fill="FFFFFF"/>
            <w:vAlign w:val="center"/>
            <w:hideMark/>
          </w:tcPr>
          <w:p w:rsidR="003774EB"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4A15DA">
        <w:trPr>
          <w:trHeight w:val="399"/>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13</w:t>
            </w:r>
          </w:p>
        </w:tc>
        <w:tc>
          <w:tcPr>
            <w:tcW w:w="450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ICMET Craiova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Ion Patru - Director general</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Vintila Adrian</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300"/>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14</w:t>
            </w:r>
          </w:p>
        </w:tc>
        <w:tc>
          <w:tcPr>
            <w:tcW w:w="450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ARoTT</w:t>
            </w:r>
          </w:p>
        </w:tc>
        <w:tc>
          <w:tcPr>
            <w:tcW w:w="4111" w:type="dxa"/>
            <w:shd w:val="clear" w:color="000000" w:fill="FFFFFF"/>
            <w:noWrap/>
            <w:vAlign w:val="center"/>
            <w:hideMark/>
          </w:tcPr>
          <w:p w:rsidR="003774EB" w:rsidRPr="001475DC" w:rsidRDefault="004A15DA" w:rsidP="003774EB">
            <w:pPr>
              <w:spacing w:after="0" w:line="240" w:lineRule="auto"/>
              <w:jc w:val="center"/>
              <w:rPr>
                <w:rFonts w:ascii="Calibri" w:eastAsia="Times New Roman" w:hAnsi="Calibri" w:cs="Calibri"/>
                <w:color w:val="000000"/>
                <w:lang w:eastAsia="ro-RO"/>
              </w:rPr>
            </w:pPr>
            <w:r>
              <w:rPr>
                <w:rFonts w:ascii="Calibri" w:eastAsia="Times New Roman" w:hAnsi="Calibri" w:cs="Calibri"/>
                <w:color w:val="000000"/>
                <w:lang w:eastAsia="ro-RO"/>
              </w:rPr>
              <w:t>Gabriel Vladut</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xml:space="preserve">Ana Maria Mogosan </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Elena Silvia Hanc</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4A15DA">
        <w:trPr>
          <w:trHeight w:val="557"/>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lastRenderedPageBreak/>
              <w:t>15</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Universitatea din Craiova/CTT INCESA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rector, prof. univ. dr. Cezar Ionuț Spânu</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4A15DA">
        <w:trPr>
          <w:trHeight w:val="551"/>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Leonardo-Geo Mănescu, director general INCESA</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Nicu Bazdoaca</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w:t>
            </w:r>
          </w:p>
        </w:tc>
      </w:tr>
      <w:tr w:rsidR="003774EB" w:rsidRPr="001475DC" w:rsidTr="004A15DA">
        <w:trPr>
          <w:trHeight w:val="379"/>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16</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Facultatea de Agronomie</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Alexandru Tudor - Decan</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xml:space="preserve">Niculescu Mariana </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4A15DA">
        <w:trPr>
          <w:trHeight w:val="403"/>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Miluț Marius - director</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4A15DA">
        <w:trPr>
          <w:trHeight w:val="266"/>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17</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Facultatea de Horticultura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Cosmulescu Sina Niculina - decan</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Nour Violeta</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4A15DA">
        <w:trPr>
          <w:trHeight w:val="233"/>
        </w:trPr>
        <w:tc>
          <w:tcPr>
            <w:tcW w:w="74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18</w:t>
            </w:r>
          </w:p>
        </w:tc>
        <w:tc>
          <w:tcPr>
            <w:tcW w:w="450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Facultatea de Mecanica</w:t>
            </w: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Dumitru Ilie - Decan</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p>
        </w:tc>
      </w:tr>
      <w:tr w:rsidR="003774EB" w:rsidRPr="001475DC" w:rsidTr="004A15DA">
        <w:trPr>
          <w:trHeight w:val="365"/>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19</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xml:space="preserve">Universitatea de Medicina si Farmacie </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Rector, prof. univ. dr. Ion Rogoveanu</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Ioana Mihai</w:t>
            </w:r>
          </w:p>
        </w:tc>
        <w:tc>
          <w:tcPr>
            <w:tcW w:w="3260" w:type="dxa"/>
            <w:shd w:val="clear" w:color="000000" w:fill="FFFFFF"/>
            <w:noWrap/>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Tuca Marius Sorin</w:t>
            </w:r>
          </w:p>
        </w:tc>
        <w:tc>
          <w:tcPr>
            <w:tcW w:w="3260" w:type="dxa"/>
            <w:shd w:val="clear" w:color="000000" w:fill="FFFFFF"/>
            <w:noWrap/>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p>
        </w:tc>
      </w:tr>
      <w:tr w:rsidR="003774EB" w:rsidRPr="001475DC" w:rsidTr="004A15DA">
        <w:trPr>
          <w:trHeight w:val="351"/>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20</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Universitatea C-tin Brancusi</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Racoceanu Cristinel - decan</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4A15DA">
        <w:trPr>
          <w:trHeight w:val="426"/>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prof.univ.dr.ing. Racoceanu Cristinel</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4A15DA">
        <w:trPr>
          <w:trHeight w:val="40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conf.univ.dr.ing. Grofu Florin</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600"/>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21</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Centrul de Cercetare Dezvoltare pentru Cultura Plantelor pe Nisipuri Dăbuleni</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xml:space="preserve"> Aurelia Diaconu - Director</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xml:space="preserve"> Toma Vasile </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15"/>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22</w:t>
            </w:r>
          </w:p>
        </w:tc>
        <w:tc>
          <w:tcPr>
            <w:tcW w:w="450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IPA CIFATT</w:t>
            </w: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Gabriel Vladut</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Gabriel Vladut</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Camelia Cojocaru</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300"/>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23</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Camera de Comert si Industrie Dolj</w:t>
            </w: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Gabriel Vladut</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57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Mihaela Serban</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4A15DA">
        <w:trPr>
          <w:trHeight w:val="699"/>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lastRenderedPageBreak/>
              <w:t>24</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Cesi Automation SRL</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Hurezeanu Adrian Ionut - Director general</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4A15DA">
        <w:trPr>
          <w:trHeight w:val="358"/>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Hurezeanu Adrian Ionut</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4A15DA">
        <w:trPr>
          <w:trHeight w:val="46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Hurezeanu Gheorghe</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900"/>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25</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INCDTCI-ICSI Ramnicu Valcea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Prof. univ. dr. Ioan STFEFEANESCU-Director general</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6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Prof. univ. dr. Ioan STFEFEANESCU</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xml:space="preserve">Catalin CAPRIS </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600"/>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26</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Netix Computers SRL</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Celoiu Nicolae - director</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300"/>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Celoiu Nicolae</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3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Celoiu Maria</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600"/>
        </w:trPr>
        <w:tc>
          <w:tcPr>
            <w:tcW w:w="74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27</w:t>
            </w:r>
          </w:p>
        </w:tc>
        <w:tc>
          <w:tcPr>
            <w:tcW w:w="450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Spiact Craiova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Țapu Dumitru - Director general</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49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Țapu Dumitru</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46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xml:space="preserve">Velea Florin </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supleant</w:t>
            </w:r>
          </w:p>
        </w:tc>
      </w:tr>
      <w:tr w:rsidR="003774EB" w:rsidRPr="001475DC" w:rsidTr="003774EB">
        <w:trPr>
          <w:trHeight w:val="615"/>
        </w:trPr>
        <w:tc>
          <w:tcPr>
            <w:tcW w:w="74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28</w:t>
            </w:r>
          </w:p>
        </w:tc>
        <w:tc>
          <w:tcPr>
            <w:tcW w:w="450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SC ALTUR Slatina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Alecu Mihau - Director tehnic</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3774EB">
        <w:trPr>
          <w:trHeight w:val="600"/>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29</w:t>
            </w:r>
          </w:p>
        </w:tc>
        <w:tc>
          <w:tcPr>
            <w:tcW w:w="450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ARTEGO SA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David Viorel, director general</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3774EB">
        <w:trPr>
          <w:trHeight w:val="615"/>
        </w:trPr>
        <w:tc>
          <w:tcPr>
            <w:tcW w:w="74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500" w:type="dxa"/>
            <w:vMerge/>
            <w:vAlign w:val="center"/>
            <w:hideMark/>
          </w:tcPr>
          <w:p w:rsidR="003774EB" w:rsidRPr="001475DC" w:rsidRDefault="003774EB" w:rsidP="003774EB">
            <w:pPr>
              <w:spacing w:after="0" w:line="240" w:lineRule="auto"/>
              <w:rPr>
                <w:rFonts w:ascii="Calibri" w:eastAsia="Times New Roman" w:hAnsi="Calibri" w:cs="Calibri"/>
                <w:color w:val="000000"/>
                <w:lang w:eastAsia="ro-RO"/>
              </w:rPr>
            </w:pP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Gramada Ion, inginer sef</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membru titular</w:t>
            </w:r>
          </w:p>
        </w:tc>
      </w:tr>
      <w:tr w:rsidR="003774EB" w:rsidRPr="001475DC" w:rsidTr="004A15DA">
        <w:trPr>
          <w:trHeight w:val="841"/>
        </w:trPr>
        <w:tc>
          <w:tcPr>
            <w:tcW w:w="74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lastRenderedPageBreak/>
              <w:t>30</w:t>
            </w:r>
          </w:p>
        </w:tc>
        <w:tc>
          <w:tcPr>
            <w:tcW w:w="450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CCI Valcea</w:t>
            </w:r>
          </w:p>
        </w:tc>
        <w:tc>
          <w:tcPr>
            <w:tcW w:w="4111"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Valentin Cismaru</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reprezentant legal</w:t>
            </w:r>
          </w:p>
        </w:tc>
      </w:tr>
      <w:tr w:rsidR="003774EB" w:rsidRPr="001475DC" w:rsidTr="004A15DA">
        <w:trPr>
          <w:trHeight w:val="413"/>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32</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Parc Industrial Vâlcea SA</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Popa Marius-Mihail - director</w:t>
            </w:r>
          </w:p>
        </w:tc>
        <w:tc>
          <w:tcPr>
            <w:tcW w:w="3260" w:type="dxa"/>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Pr>
                <w:rFonts w:ascii="Calibri" w:eastAsia="Times New Roman" w:hAnsi="Calibri" w:cs="Calibri"/>
                <w:color w:val="000000"/>
                <w:lang w:eastAsia="ro-RO"/>
              </w:rPr>
              <w:t>reprezentant legal</w:t>
            </w:r>
          </w:p>
        </w:tc>
      </w:tr>
      <w:tr w:rsidR="003774EB" w:rsidRPr="001475DC" w:rsidTr="004A15DA">
        <w:trPr>
          <w:trHeight w:val="365"/>
        </w:trPr>
        <w:tc>
          <w:tcPr>
            <w:tcW w:w="740" w:type="dxa"/>
            <w:vMerge/>
            <w:shd w:val="clear" w:color="000000" w:fill="FFFFFF"/>
            <w:noWrap/>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p>
        </w:tc>
        <w:tc>
          <w:tcPr>
            <w:tcW w:w="4500" w:type="dxa"/>
            <w:vMerge/>
            <w:shd w:val="clear" w:color="000000" w:fill="FFFFFF"/>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p>
        </w:tc>
        <w:tc>
          <w:tcPr>
            <w:tcW w:w="4111" w:type="dxa"/>
            <w:shd w:val="clear" w:color="000000" w:fill="FFFFFF"/>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Predus Gigi</w:t>
            </w:r>
          </w:p>
        </w:tc>
        <w:tc>
          <w:tcPr>
            <w:tcW w:w="3260" w:type="dxa"/>
            <w:shd w:val="clear" w:color="000000" w:fill="FFFFFF"/>
            <w:noWrap/>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p>
        </w:tc>
      </w:tr>
      <w:tr w:rsidR="003774EB" w:rsidRPr="001475DC" w:rsidTr="004A15DA">
        <w:trPr>
          <w:trHeight w:val="467"/>
        </w:trPr>
        <w:tc>
          <w:tcPr>
            <w:tcW w:w="740" w:type="dxa"/>
            <w:vMerge w:val="restart"/>
            <w:shd w:val="clear" w:color="000000" w:fill="FFFFFF"/>
            <w:noWrap/>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33</w:t>
            </w:r>
          </w:p>
        </w:tc>
        <w:tc>
          <w:tcPr>
            <w:tcW w:w="4500" w:type="dxa"/>
            <w:vMerge w:val="restart"/>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 xml:space="preserve">Institutul de Cercetare Științifică, Inginerie Tehnologică și Proiectare Mine </w:t>
            </w:r>
            <w:r w:rsidRPr="001475DC">
              <w:rPr>
                <w:rFonts w:ascii="Calibri" w:eastAsia="Times New Roman" w:hAnsi="Calibri" w:cs="Calibri"/>
                <w:color w:val="000000"/>
                <w:lang w:eastAsia="ro-RO"/>
              </w:rPr>
              <w:br/>
              <w:t xml:space="preserve">  pe Lignit</w:t>
            </w:r>
          </w:p>
        </w:tc>
        <w:tc>
          <w:tcPr>
            <w:tcW w:w="4111"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Stefan Viorel Popescu - Director general</w:t>
            </w:r>
          </w:p>
        </w:tc>
        <w:tc>
          <w:tcPr>
            <w:tcW w:w="3260" w:type="dxa"/>
            <w:shd w:val="clear" w:color="000000" w:fill="FFFFFF"/>
            <w:vAlign w:val="center"/>
            <w:hideMark/>
          </w:tcPr>
          <w:p w:rsidR="003774EB" w:rsidRPr="001475DC" w:rsidRDefault="003774EB" w:rsidP="003774EB">
            <w:pPr>
              <w:spacing w:after="0" w:line="240" w:lineRule="auto"/>
              <w:jc w:val="center"/>
              <w:rPr>
                <w:rFonts w:ascii="Calibri" w:eastAsia="Times New Roman" w:hAnsi="Calibri" w:cs="Calibri"/>
                <w:color w:val="000000"/>
                <w:lang w:eastAsia="ro-RO"/>
              </w:rPr>
            </w:pPr>
            <w:r>
              <w:rPr>
                <w:rFonts w:ascii="Calibri" w:eastAsia="Times New Roman" w:hAnsi="Calibri" w:cs="Calibri"/>
                <w:color w:val="000000"/>
                <w:lang w:eastAsia="ro-RO"/>
              </w:rPr>
              <w:t>reprezentant legal</w:t>
            </w:r>
          </w:p>
        </w:tc>
      </w:tr>
      <w:tr w:rsidR="003774EB" w:rsidRPr="001475DC" w:rsidTr="004A15DA">
        <w:trPr>
          <w:trHeight w:val="417"/>
        </w:trPr>
        <w:tc>
          <w:tcPr>
            <w:tcW w:w="740" w:type="dxa"/>
            <w:vMerge/>
            <w:shd w:val="clear" w:color="000000" w:fill="FFFFFF"/>
            <w:noWrap/>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p>
        </w:tc>
        <w:tc>
          <w:tcPr>
            <w:tcW w:w="4500" w:type="dxa"/>
            <w:vMerge/>
            <w:shd w:val="clear" w:color="000000" w:fill="FFFFFF"/>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p>
        </w:tc>
        <w:tc>
          <w:tcPr>
            <w:tcW w:w="4111" w:type="dxa"/>
            <w:shd w:val="clear" w:color="000000" w:fill="FFFFFF"/>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r w:rsidRPr="001475DC">
              <w:rPr>
                <w:rFonts w:ascii="Calibri" w:eastAsia="Times New Roman" w:hAnsi="Calibri" w:cs="Calibri"/>
                <w:color w:val="000000"/>
                <w:lang w:eastAsia="ro-RO"/>
              </w:rPr>
              <w:t>Cionei Damian</w:t>
            </w:r>
          </w:p>
        </w:tc>
        <w:tc>
          <w:tcPr>
            <w:tcW w:w="3260" w:type="dxa"/>
            <w:shd w:val="clear" w:color="000000" w:fill="FFFFFF"/>
            <w:vAlign w:val="center"/>
          </w:tcPr>
          <w:p w:rsidR="003774EB" w:rsidRPr="001475DC" w:rsidRDefault="003774EB" w:rsidP="003774EB">
            <w:pPr>
              <w:spacing w:after="0" w:line="240" w:lineRule="auto"/>
              <w:jc w:val="center"/>
              <w:rPr>
                <w:rFonts w:ascii="Calibri" w:eastAsia="Times New Roman" w:hAnsi="Calibri" w:cs="Calibri"/>
                <w:color w:val="000000"/>
                <w:lang w:eastAsia="ro-RO"/>
              </w:rPr>
            </w:pPr>
          </w:p>
        </w:tc>
      </w:tr>
    </w:tbl>
    <w:p w:rsidR="00CF62C6" w:rsidRDefault="00CF62C6" w:rsidP="0030617D">
      <w:pPr>
        <w:spacing w:line="240" w:lineRule="auto"/>
        <w:rPr>
          <w:sz w:val="24"/>
          <w:szCs w:val="24"/>
        </w:rPr>
      </w:pPr>
    </w:p>
    <w:p w:rsidR="00BF5685" w:rsidRDefault="00BF5685" w:rsidP="0030617D">
      <w:pPr>
        <w:spacing w:line="240" w:lineRule="auto"/>
        <w:rPr>
          <w:sz w:val="24"/>
          <w:szCs w:val="24"/>
        </w:rPr>
      </w:pPr>
    </w:p>
    <w:p w:rsidR="00BF5685" w:rsidRDefault="00BF5685" w:rsidP="00BF5685">
      <w:pPr>
        <w:pStyle w:val="Tabelnr"/>
        <w:numPr>
          <w:ilvl w:val="0"/>
          <w:numId w:val="0"/>
        </w:numPr>
        <w:jc w:val="left"/>
        <w:rPr>
          <w:rFonts w:asciiTheme="minorHAnsi" w:eastAsiaTheme="minorHAnsi" w:hAnsiTheme="minorHAnsi"/>
          <w:b w:val="0"/>
          <w:bCs w:val="0"/>
          <w:sz w:val="24"/>
          <w:szCs w:val="24"/>
          <w:lang w:val="en-US" w:eastAsia="en-US"/>
        </w:rPr>
      </w:pPr>
      <w:bookmarkStart w:id="33" w:name="_Toc433274211"/>
      <w:bookmarkStart w:id="34" w:name="_Toc434853182"/>
    </w:p>
    <w:p w:rsidR="00BF5685" w:rsidRDefault="00BF5685" w:rsidP="00BF5685">
      <w:pPr>
        <w:pStyle w:val="Tabelnr"/>
        <w:numPr>
          <w:ilvl w:val="0"/>
          <w:numId w:val="0"/>
        </w:numPr>
        <w:jc w:val="left"/>
        <w:rPr>
          <w:rFonts w:asciiTheme="minorHAnsi" w:eastAsiaTheme="minorHAnsi" w:hAnsiTheme="minorHAnsi"/>
          <w:b w:val="0"/>
          <w:bCs w:val="0"/>
          <w:sz w:val="24"/>
          <w:szCs w:val="24"/>
          <w:lang w:val="en-US" w:eastAsia="en-US"/>
        </w:rPr>
      </w:pPr>
    </w:p>
    <w:p w:rsidR="000268C1" w:rsidRDefault="000268C1" w:rsidP="009B57D7">
      <w:pPr>
        <w:ind w:left="7788"/>
      </w:pPr>
    </w:p>
    <w:p w:rsidR="000268C1" w:rsidRDefault="000268C1" w:rsidP="009B57D7">
      <w:pPr>
        <w:ind w:left="7788"/>
      </w:pPr>
    </w:p>
    <w:p w:rsidR="000268C1" w:rsidRDefault="000268C1" w:rsidP="009B57D7">
      <w:pPr>
        <w:ind w:left="7788"/>
      </w:pPr>
    </w:p>
    <w:p w:rsidR="000268C1" w:rsidRDefault="000268C1" w:rsidP="009B57D7">
      <w:pPr>
        <w:ind w:left="7788"/>
      </w:pPr>
    </w:p>
    <w:p w:rsidR="000268C1" w:rsidRDefault="000268C1" w:rsidP="009B57D7">
      <w:pPr>
        <w:ind w:left="7788"/>
      </w:pPr>
    </w:p>
    <w:p w:rsidR="000268C1" w:rsidRDefault="000268C1" w:rsidP="009B57D7">
      <w:pPr>
        <w:ind w:left="7788"/>
      </w:pPr>
    </w:p>
    <w:p w:rsidR="000268C1" w:rsidRDefault="000268C1" w:rsidP="009B57D7">
      <w:pPr>
        <w:ind w:left="7788"/>
      </w:pPr>
    </w:p>
    <w:p w:rsidR="000268C1" w:rsidRDefault="000268C1" w:rsidP="009B57D7">
      <w:pPr>
        <w:ind w:left="7788"/>
      </w:pPr>
    </w:p>
    <w:p w:rsidR="000268C1" w:rsidRDefault="000268C1" w:rsidP="009B57D7">
      <w:pPr>
        <w:ind w:left="7788"/>
        <w:sectPr w:rsidR="000268C1" w:rsidSect="00584267">
          <w:pgSz w:w="15840" w:h="12240" w:orient="landscape"/>
          <w:pgMar w:top="1440" w:right="380" w:bottom="1440" w:left="1440" w:header="382" w:footer="720" w:gutter="0"/>
          <w:cols w:space="720"/>
          <w:titlePg/>
          <w:docGrid w:linePitch="360"/>
        </w:sectPr>
      </w:pPr>
    </w:p>
    <w:p w:rsidR="00D109B8" w:rsidRDefault="00D109B8" w:rsidP="0030617D">
      <w:pPr>
        <w:pStyle w:val="Titlu2"/>
        <w:spacing w:line="240" w:lineRule="auto"/>
        <w:rPr>
          <w:rFonts w:asciiTheme="minorHAnsi" w:hAnsiTheme="minorHAnsi"/>
          <w:color w:val="auto"/>
          <w:sz w:val="24"/>
          <w:szCs w:val="24"/>
          <w:lang w:val="ro-RO"/>
        </w:rPr>
      </w:pPr>
      <w:bookmarkStart w:id="35" w:name="_Toc482274308"/>
      <w:bookmarkEnd w:id="33"/>
      <w:bookmarkEnd w:id="34"/>
      <w:r w:rsidRPr="0030617D">
        <w:rPr>
          <w:rFonts w:asciiTheme="minorHAnsi" w:hAnsiTheme="minorHAnsi"/>
          <w:color w:val="auto"/>
          <w:sz w:val="24"/>
          <w:szCs w:val="24"/>
          <w:lang w:val="fr-BE"/>
        </w:rPr>
        <w:lastRenderedPageBreak/>
        <w:t xml:space="preserve">ANEXA </w:t>
      </w:r>
      <w:r w:rsidR="00F7433E">
        <w:rPr>
          <w:rFonts w:asciiTheme="minorHAnsi" w:hAnsiTheme="minorHAnsi"/>
          <w:color w:val="auto"/>
          <w:sz w:val="24"/>
          <w:szCs w:val="24"/>
          <w:lang w:val="fr-BE"/>
        </w:rPr>
        <w:t>III</w:t>
      </w:r>
      <w:r w:rsidRPr="0030617D">
        <w:rPr>
          <w:rFonts w:asciiTheme="minorHAnsi" w:hAnsiTheme="minorHAnsi"/>
          <w:color w:val="auto"/>
          <w:sz w:val="24"/>
          <w:szCs w:val="24"/>
          <w:lang w:val="fr-BE"/>
        </w:rPr>
        <w:t xml:space="preserve">– </w:t>
      </w:r>
      <w:r w:rsidRPr="0030617D">
        <w:rPr>
          <w:rFonts w:asciiTheme="minorHAnsi" w:hAnsiTheme="minorHAnsi"/>
          <w:color w:val="auto"/>
          <w:sz w:val="24"/>
          <w:szCs w:val="24"/>
          <w:lang w:val="ro-RO"/>
        </w:rPr>
        <w:t xml:space="preserve">propuneri </w:t>
      </w:r>
      <w:r w:rsidR="00F7433E">
        <w:rPr>
          <w:rFonts w:asciiTheme="minorHAnsi" w:hAnsiTheme="minorHAnsi"/>
          <w:color w:val="auto"/>
          <w:sz w:val="24"/>
          <w:szCs w:val="24"/>
          <w:lang w:val="ro-RO"/>
        </w:rPr>
        <w:t>Scrisori de Intentie</w:t>
      </w:r>
      <w:bookmarkEnd w:id="35"/>
    </w:p>
    <w:p w:rsidR="00844FF3" w:rsidRDefault="00844FF3" w:rsidP="00844FF3">
      <w:pPr>
        <w:jc w:val="right"/>
      </w:pPr>
      <w:r>
        <w:t>Anexa III</w:t>
      </w:r>
    </w:p>
    <w:p w:rsidR="00844FF3" w:rsidRPr="002630C9" w:rsidRDefault="00844FF3" w:rsidP="00844FF3">
      <w:pPr>
        <w:rPr>
          <w:b/>
          <w:color w:val="365F91" w:themeColor="accent1" w:themeShade="BF"/>
        </w:rPr>
      </w:pPr>
      <w:r w:rsidRPr="002630C9">
        <w:rPr>
          <w:b/>
          <w:color w:val="365F91" w:themeColor="accent1" w:themeShade="BF"/>
        </w:rPr>
        <w:t>SCRISORI DE INTENTIE ITT – REGIUNEA SUD-VEST OLTENIA</w:t>
      </w:r>
    </w:p>
    <w:tbl>
      <w:tblPr>
        <w:tblStyle w:val="Tabelgril"/>
        <w:tblW w:w="14312" w:type="dxa"/>
        <w:tblLook w:val="04A0" w:firstRow="1" w:lastRow="0" w:firstColumn="1" w:lastColumn="0" w:noHBand="0" w:noVBand="1"/>
      </w:tblPr>
      <w:tblGrid>
        <w:gridCol w:w="2062"/>
        <w:gridCol w:w="1456"/>
        <w:gridCol w:w="2682"/>
        <w:gridCol w:w="3632"/>
        <w:gridCol w:w="2006"/>
        <w:gridCol w:w="2474"/>
      </w:tblGrid>
      <w:tr w:rsidR="00844FF3" w:rsidRPr="002630C9" w:rsidTr="00D545F2">
        <w:trPr>
          <w:tblHeader/>
        </w:trPr>
        <w:tc>
          <w:tcPr>
            <w:tcW w:w="2119" w:type="dxa"/>
          </w:tcPr>
          <w:p w:rsidR="00844FF3" w:rsidRPr="002630C9" w:rsidRDefault="00844FF3" w:rsidP="00D545F2">
            <w:pPr>
              <w:rPr>
                <w:rFonts w:cstheme="minorHAnsi"/>
                <w:b/>
                <w:color w:val="244061" w:themeColor="accent1" w:themeShade="80"/>
                <w:sz w:val="20"/>
                <w:szCs w:val="20"/>
              </w:rPr>
            </w:pPr>
            <w:r w:rsidRPr="002630C9">
              <w:rPr>
                <w:rFonts w:cstheme="minorHAnsi"/>
                <w:b/>
                <w:color w:val="244061" w:themeColor="accent1" w:themeShade="80"/>
                <w:sz w:val="20"/>
                <w:szCs w:val="20"/>
              </w:rPr>
              <w:t>Entitate</w:t>
            </w:r>
          </w:p>
        </w:tc>
        <w:tc>
          <w:tcPr>
            <w:tcW w:w="1506" w:type="dxa"/>
          </w:tcPr>
          <w:p w:rsidR="00844FF3" w:rsidRPr="002630C9" w:rsidRDefault="00844FF3" w:rsidP="00D545F2">
            <w:pPr>
              <w:rPr>
                <w:rFonts w:cstheme="minorHAnsi"/>
                <w:b/>
                <w:color w:val="244061" w:themeColor="accent1" w:themeShade="80"/>
                <w:sz w:val="20"/>
                <w:szCs w:val="20"/>
              </w:rPr>
            </w:pPr>
            <w:r w:rsidRPr="002630C9">
              <w:rPr>
                <w:rFonts w:cstheme="minorHAnsi"/>
                <w:b/>
                <w:color w:val="244061" w:themeColor="accent1" w:themeShade="80"/>
                <w:sz w:val="20"/>
                <w:szCs w:val="20"/>
              </w:rPr>
              <w:t>Localizare</w:t>
            </w:r>
          </w:p>
        </w:tc>
        <w:tc>
          <w:tcPr>
            <w:tcW w:w="2891" w:type="dxa"/>
          </w:tcPr>
          <w:p w:rsidR="00844FF3" w:rsidRPr="002630C9" w:rsidRDefault="00844FF3" w:rsidP="00D545F2">
            <w:pPr>
              <w:rPr>
                <w:rFonts w:cstheme="minorHAnsi"/>
                <w:b/>
                <w:color w:val="244061" w:themeColor="accent1" w:themeShade="80"/>
                <w:sz w:val="20"/>
                <w:szCs w:val="20"/>
              </w:rPr>
            </w:pPr>
            <w:r w:rsidRPr="002630C9">
              <w:rPr>
                <w:rFonts w:cstheme="minorHAnsi"/>
                <w:b/>
                <w:color w:val="244061" w:themeColor="accent1" w:themeShade="80"/>
                <w:sz w:val="20"/>
                <w:szCs w:val="20"/>
              </w:rPr>
              <w:t>Domeniile de specializare</w:t>
            </w:r>
          </w:p>
        </w:tc>
        <w:tc>
          <w:tcPr>
            <w:tcW w:w="3827" w:type="dxa"/>
          </w:tcPr>
          <w:p w:rsidR="00844FF3" w:rsidRPr="002630C9" w:rsidRDefault="00844FF3" w:rsidP="00D545F2">
            <w:pPr>
              <w:rPr>
                <w:rFonts w:cstheme="minorHAnsi"/>
                <w:b/>
                <w:color w:val="244061" w:themeColor="accent1" w:themeShade="80"/>
                <w:sz w:val="20"/>
                <w:szCs w:val="20"/>
              </w:rPr>
            </w:pPr>
            <w:r w:rsidRPr="002630C9">
              <w:rPr>
                <w:rFonts w:cstheme="minorHAnsi"/>
                <w:b/>
                <w:color w:val="244061" w:themeColor="accent1" w:themeShade="80"/>
                <w:sz w:val="20"/>
                <w:szCs w:val="20"/>
              </w:rPr>
              <w:t>Servicii oferite/Activitati propuse</w:t>
            </w:r>
          </w:p>
        </w:tc>
        <w:tc>
          <w:tcPr>
            <w:tcW w:w="2126" w:type="dxa"/>
          </w:tcPr>
          <w:p w:rsidR="00844FF3" w:rsidRPr="002630C9" w:rsidRDefault="00844FF3" w:rsidP="00D545F2">
            <w:pPr>
              <w:rPr>
                <w:rFonts w:cstheme="minorHAnsi"/>
                <w:b/>
                <w:color w:val="244061" w:themeColor="accent1" w:themeShade="80"/>
                <w:sz w:val="20"/>
                <w:szCs w:val="20"/>
              </w:rPr>
            </w:pPr>
            <w:r w:rsidRPr="002630C9">
              <w:rPr>
                <w:rFonts w:cstheme="minorHAnsi"/>
                <w:b/>
                <w:color w:val="244061" w:themeColor="accent1" w:themeShade="80"/>
                <w:sz w:val="20"/>
                <w:szCs w:val="20"/>
              </w:rPr>
              <w:t>Buget</w:t>
            </w:r>
          </w:p>
        </w:tc>
        <w:tc>
          <w:tcPr>
            <w:tcW w:w="1843" w:type="dxa"/>
          </w:tcPr>
          <w:p w:rsidR="00844FF3" w:rsidRPr="002630C9" w:rsidRDefault="00844FF3" w:rsidP="00D545F2">
            <w:pPr>
              <w:rPr>
                <w:rFonts w:cstheme="minorHAnsi"/>
                <w:b/>
                <w:color w:val="244061" w:themeColor="accent1" w:themeShade="80"/>
                <w:sz w:val="20"/>
                <w:szCs w:val="20"/>
              </w:rPr>
            </w:pPr>
            <w:r w:rsidRPr="002630C9">
              <w:rPr>
                <w:rFonts w:cstheme="minorHAnsi"/>
                <w:b/>
                <w:color w:val="244061" w:themeColor="accent1" w:themeShade="80"/>
                <w:sz w:val="20"/>
                <w:szCs w:val="20"/>
              </w:rPr>
              <w:t>Rezultate</w:t>
            </w:r>
          </w:p>
        </w:tc>
      </w:tr>
      <w:tr w:rsidR="00844FF3" w:rsidRPr="002630C9" w:rsidTr="00D545F2">
        <w:tc>
          <w:tcPr>
            <w:tcW w:w="2119" w:type="dxa"/>
          </w:tcPr>
          <w:p w:rsidR="00844FF3" w:rsidRPr="002630C9" w:rsidRDefault="00844FF3" w:rsidP="00D545F2">
            <w:pPr>
              <w:ind w:firstLine="357"/>
              <w:jc w:val="both"/>
              <w:rPr>
                <w:rFonts w:cstheme="minorHAnsi"/>
                <w:b/>
                <w:sz w:val="20"/>
                <w:szCs w:val="20"/>
                <w:lang w:val="it-IT"/>
              </w:rPr>
            </w:pPr>
            <w:r w:rsidRPr="002630C9">
              <w:rPr>
                <w:rFonts w:cstheme="minorHAnsi"/>
                <w:b/>
                <w:sz w:val="20"/>
                <w:szCs w:val="20"/>
                <w:lang w:val="it-IT"/>
              </w:rPr>
              <w:t>AROTT</w:t>
            </w:r>
          </w:p>
          <w:p w:rsidR="00844FF3" w:rsidRPr="002630C9" w:rsidRDefault="00844FF3" w:rsidP="00D545F2">
            <w:pPr>
              <w:ind w:firstLine="357"/>
              <w:jc w:val="both"/>
              <w:rPr>
                <w:rFonts w:cstheme="minorHAnsi"/>
                <w:b/>
                <w:sz w:val="20"/>
                <w:szCs w:val="20"/>
                <w:lang w:val="it-IT"/>
              </w:rPr>
            </w:pPr>
            <w:r w:rsidRPr="002630C9">
              <w:rPr>
                <w:rFonts w:cstheme="minorHAnsi"/>
                <w:b/>
                <w:sz w:val="20"/>
                <w:szCs w:val="20"/>
                <w:lang w:val="it-IT"/>
              </w:rPr>
              <w:t>Infrastructura de inovare si transfer tehnologic pentru sprijinirea afacerilor inovative din regiunea Oltenia</w:t>
            </w:r>
          </w:p>
        </w:tc>
        <w:tc>
          <w:tcPr>
            <w:tcW w:w="1506" w:type="dxa"/>
          </w:tcPr>
          <w:p w:rsidR="00844FF3" w:rsidRPr="002630C9" w:rsidRDefault="00844FF3" w:rsidP="00D545F2">
            <w:pPr>
              <w:jc w:val="both"/>
              <w:rPr>
                <w:rFonts w:cstheme="minorHAnsi"/>
                <w:sz w:val="20"/>
                <w:szCs w:val="20"/>
              </w:rPr>
            </w:pPr>
            <w:r w:rsidRPr="002630C9">
              <w:rPr>
                <w:rFonts w:cstheme="minorHAnsi"/>
                <w:sz w:val="20"/>
                <w:szCs w:val="20"/>
              </w:rPr>
              <w:t>Craiova, județul Dolj</w:t>
            </w:r>
          </w:p>
        </w:tc>
        <w:tc>
          <w:tcPr>
            <w:tcW w:w="2891" w:type="dxa"/>
          </w:tcPr>
          <w:p w:rsidR="00844FF3" w:rsidRPr="002630C9" w:rsidRDefault="00844FF3" w:rsidP="00D545F2">
            <w:pPr>
              <w:jc w:val="both"/>
              <w:rPr>
                <w:rFonts w:cstheme="minorHAnsi"/>
                <w:sz w:val="20"/>
                <w:szCs w:val="20"/>
              </w:rPr>
            </w:pPr>
            <w:r w:rsidRPr="002630C9">
              <w:rPr>
                <w:rFonts w:eastAsia="Times New Roman" w:cstheme="minorHAnsi"/>
                <w:color w:val="000000"/>
                <w:sz w:val="20"/>
                <w:szCs w:val="20"/>
                <w:lang w:eastAsia="ro-RO"/>
              </w:rPr>
              <w:t xml:space="preserve">Inginerie industriala si transporturi, </w:t>
            </w:r>
            <w:r w:rsidRPr="002630C9">
              <w:rPr>
                <w:rFonts w:eastAsia="Times New Roman" w:cstheme="minorHAnsi"/>
                <w:color w:val="000000"/>
                <w:sz w:val="20"/>
                <w:szCs w:val="20"/>
                <w:lang w:eastAsia="ro-RO"/>
              </w:rPr>
              <w:br/>
              <w:t xml:space="preserve">tehnologia </w:t>
            </w:r>
            <w:r>
              <w:rPr>
                <w:rFonts w:eastAsia="Times New Roman" w:cstheme="minorHAnsi"/>
                <w:color w:val="000000"/>
                <w:sz w:val="20"/>
                <w:szCs w:val="20"/>
                <w:lang w:eastAsia="ro-RO"/>
              </w:rPr>
              <w:t xml:space="preserve">informatiei si a comunicatiilor, </w:t>
            </w:r>
            <w:r w:rsidRPr="002630C9">
              <w:rPr>
                <w:rFonts w:eastAsia="Times New Roman" w:cstheme="minorHAnsi"/>
                <w:color w:val="000000"/>
                <w:sz w:val="20"/>
                <w:szCs w:val="20"/>
                <w:lang w:eastAsia="ro-RO"/>
              </w:rPr>
              <w:t>Turism si identitate culturala,</w:t>
            </w:r>
            <w:r>
              <w:rPr>
                <w:rFonts w:eastAsia="Times New Roman" w:cstheme="minorHAnsi"/>
                <w:color w:val="000000"/>
                <w:sz w:val="20"/>
                <w:szCs w:val="20"/>
                <w:lang w:eastAsia="ro-RO"/>
              </w:rPr>
              <w:t xml:space="preserve"> </w:t>
            </w:r>
            <w:r w:rsidRPr="002630C9">
              <w:rPr>
                <w:rFonts w:eastAsia="Times New Roman" w:cstheme="minorHAnsi"/>
                <w:color w:val="000000"/>
                <w:sz w:val="20"/>
                <w:szCs w:val="20"/>
                <w:lang w:eastAsia="ro-RO"/>
              </w:rPr>
              <w:t xml:space="preserve"> </w:t>
            </w:r>
            <w:r w:rsidRPr="002630C9">
              <w:rPr>
                <w:rFonts w:eastAsia="Times New Roman" w:cstheme="minorHAnsi"/>
                <w:color w:val="000000"/>
                <w:sz w:val="20"/>
                <w:szCs w:val="20"/>
                <w:lang w:eastAsia="ro-RO"/>
              </w:rPr>
              <w:br/>
              <w:t>Medicina inovativa fundamentala si aplicativa,</w:t>
            </w:r>
          </w:p>
        </w:tc>
        <w:tc>
          <w:tcPr>
            <w:tcW w:w="3827" w:type="dxa"/>
          </w:tcPr>
          <w:p w:rsidR="00844FF3" w:rsidRPr="002630C9" w:rsidRDefault="00844FF3" w:rsidP="00D545F2">
            <w:pPr>
              <w:jc w:val="both"/>
              <w:rPr>
                <w:rFonts w:cstheme="minorHAnsi"/>
                <w:sz w:val="20"/>
                <w:szCs w:val="20"/>
              </w:rPr>
            </w:pPr>
            <w:r w:rsidRPr="002630C9">
              <w:rPr>
                <w:rFonts w:cstheme="minorHAnsi"/>
                <w:sz w:val="20"/>
                <w:szCs w:val="20"/>
              </w:rPr>
              <w:t>Servicii de specialitate</w:t>
            </w:r>
          </w:p>
          <w:p w:rsidR="00844FF3" w:rsidRPr="002630C9" w:rsidRDefault="00844FF3" w:rsidP="00837916">
            <w:pPr>
              <w:pStyle w:val="Listparagraf"/>
              <w:numPr>
                <w:ilvl w:val="0"/>
                <w:numId w:val="84"/>
              </w:numPr>
              <w:jc w:val="both"/>
              <w:rPr>
                <w:rFonts w:cstheme="minorHAnsi"/>
                <w:sz w:val="20"/>
                <w:szCs w:val="20"/>
              </w:rPr>
            </w:pPr>
            <w:r w:rsidRPr="002630C9">
              <w:rPr>
                <w:rFonts w:cstheme="minorHAnsi"/>
                <w:sz w:val="20"/>
                <w:szCs w:val="20"/>
              </w:rPr>
              <w:t>Analiza capacitații de inovare a unui IMM</w:t>
            </w:r>
          </w:p>
          <w:p w:rsidR="00844FF3" w:rsidRPr="002630C9" w:rsidRDefault="00844FF3" w:rsidP="00837916">
            <w:pPr>
              <w:pStyle w:val="Listparagraf"/>
              <w:numPr>
                <w:ilvl w:val="0"/>
                <w:numId w:val="84"/>
              </w:numPr>
              <w:jc w:val="both"/>
              <w:rPr>
                <w:rFonts w:cstheme="minorHAnsi"/>
                <w:sz w:val="20"/>
                <w:szCs w:val="20"/>
              </w:rPr>
            </w:pPr>
            <w:r w:rsidRPr="002630C9">
              <w:rPr>
                <w:rFonts w:cstheme="minorHAnsi"/>
                <w:sz w:val="20"/>
                <w:szCs w:val="20"/>
              </w:rPr>
              <w:t>Servicii de consultanta in sistemele de standardizare, crtificare a calității, planuri de afaceri, etc</w:t>
            </w:r>
          </w:p>
          <w:p w:rsidR="00844FF3" w:rsidRPr="002630C9" w:rsidRDefault="00844FF3" w:rsidP="00D545F2">
            <w:pPr>
              <w:jc w:val="both"/>
              <w:rPr>
                <w:rFonts w:cstheme="minorHAnsi"/>
                <w:sz w:val="20"/>
                <w:szCs w:val="20"/>
              </w:rPr>
            </w:pPr>
            <w:r w:rsidRPr="002630C9">
              <w:rPr>
                <w:rFonts w:cstheme="minorHAnsi"/>
                <w:sz w:val="20"/>
                <w:szCs w:val="20"/>
              </w:rPr>
              <w:t>Servicii de inovare oferite firmelor pentru cooperare internațională:</w:t>
            </w:r>
          </w:p>
          <w:p w:rsidR="00844FF3" w:rsidRPr="002630C9" w:rsidRDefault="00844FF3" w:rsidP="00837916">
            <w:pPr>
              <w:pStyle w:val="Listparagraf"/>
              <w:numPr>
                <w:ilvl w:val="0"/>
                <w:numId w:val="106"/>
              </w:numPr>
              <w:jc w:val="both"/>
              <w:rPr>
                <w:rFonts w:cstheme="minorHAnsi"/>
                <w:sz w:val="20"/>
                <w:szCs w:val="20"/>
              </w:rPr>
            </w:pPr>
            <w:r w:rsidRPr="002630C9">
              <w:rPr>
                <w:rFonts w:cstheme="minorHAnsi"/>
                <w:sz w:val="20"/>
                <w:szCs w:val="20"/>
              </w:rPr>
              <w:t>Internaționalizarea afacerilor</w:t>
            </w:r>
          </w:p>
          <w:p w:rsidR="00844FF3" w:rsidRPr="002630C9" w:rsidRDefault="00844FF3" w:rsidP="00837916">
            <w:pPr>
              <w:pStyle w:val="Listparagraf"/>
              <w:numPr>
                <w:ilvl w:val="0"/>
                <w:numId w:val="106"/>
              </w:numPr>
              <w:jc w:val="both"/>
              <w:rPr>
                <w:rFonts w:cstheme="minorHAnsi"/>
                <w:sz w:val="20"/>
                <w:szCs w:val="20"/>
              </w:rPr>
            </w:pPr>
            <w:r w:rsidRPr="002630C9">
              <w:rPr>
                <w:rFonts w:cstheme="minorHAnsi"/>
                <w:sz w:val="20"/>
                <w:szCs w:val="20"/>
              </w:rPr>
              <w:t>Mentoring si coaching</w:t>
            </w:r>
          </w:p>
          <w:p w:rsidR="00844FF3" w:rsidRPr="002630C9" w:rsidRDefault="00844FF3" w:rsidP="00837916">
            <w:pPr>
              <w:pStyle w:val="Listparagraf"/>
              <w:numPr>
                <w:ilvl w:val="0"/>
                <w:numId w:val="106"/>
              </w:numPr>
              <w:jc w:val="both"/>
              <w:rPr>
                <w:rFonts w:cstheme="minorHAnsi"/>
                <w:sz w:val="20"/>
                <w:szCs w:val="20"/>
              </w:rPr>
            </w:pPr>
            <w:r w:rsidRPr="002630C9">
              <w:rPr>
                <w:rFonts w:cstheme="minorHAnsi"/>
                <w:sz w:val="20"/>
                <w:szCs w:val="20"/>
              </w:rPr>
              <w:t>Managementul inovării</w:t>
            </w:r>
          </w:p>
          <w:p w:rsidR="00844FF3" w:rsidRPr="002630C9" w:rsidRDefault="00844FF3" w:rsidP="00837916">
            <w:pPr>
              <w:pStyle w:val="Listparagraf"/>
              <w:numPr>
                <w:ilvl w:val="0"/>
                <w:numId w:val="106"/>
              </w:numPr>
              <w:jc w:val="both"/>
              <w:rPr>
                <w:rFonts w:cstheme="minorHAnsi"/>
                <w:sz w:val="20"/>
                <w:szCs w:val="20"/>
              </w:rPr>
            </w:pPr>
            <w:r w:rsidRPr="002630C9">
              <w:rPr>
                <w:rFonts w:cstheme="minorHAnsi"/>
                <w:sz w:val="20"/>
                <w:szCs w:val="20"/>
              </w:rPr>
              <w:t>Broker de tehnologii</w:t>
            </w:r>
          </w:p>
          <w:p w:rsidR="00844FF3" w:rsidRPr="002630C9" w:rsidRDefault="00844FF3" w:rsidP="00837916">
            <w:pPr>
              <w:pStyle w:val="Listparagraf"/>
              <w:numPr>
                <w:ilvl w:val="0"/>
                <w:numId w:val="106"/>
              </w:numPr>
              <w:jc w:val="both"/>
              <w:rPr>
                <w:rFonts w:cstheme="minorHAnsi"/>
                <w:sz w:val="20"/>
                <w:szCs w:val="20"/>
              </w:rPr>
            </w:pPr>
            <w:r w:rsidRPr="002630C9">
              <w:rPr>
                <w:rFonts w:cstheme="minorHAnsi"/>
                <w:sz w:val="20"/>
                <w:szCs w:val="20"/>
              </w:rPr>
              <w:t>Drepturi de proprietate intelectuala, industriala, brevetare</w:t>
            </w:r>
          </w:p>
          <w:p w:rsidR="00844FF3" w:rsidRPr="002630C9" w:rsidRDefault="00844FF3" w:rsidP="00837916">
            <w:pPr>
              <w:pStyle w:val="Listparagraf"/>
              <w:numPr>
                <w:ilvl w:val="0"/>
                <w:numId w:val="106"/>
              </w:numPr>
              <w:jc w:val="both"/>
              <w:rPr>
                <w:rFonts w:cstheme="minorHAnsi"/>
                <w:sz w:val="20"/>
                <w:szCs w:val="20"/>
              </w:rPr>
            </w:pPr>
            <w:r w:rsidRPr="002630C9">
              <w:rPr>
                <w:rFonts w:cstheme="minorHAnsi"/>
                <w:sz w:val="20"/>
                <w:szCs w:val="20"/>
              </w:rPr>
              <w:t>etc</w:t>
            </w:r>
          </w:p>
          <w:p w:rsidR="00844FF3" w:rsidRPr="002630C9" w:rsidRDefault="00844FF3" w:rsidP="00D545F2">
            <w:pPr>
              <w:jc w:val="both"/>
              <w:rPr>
                <w:rFonts w:cstheme="minorHAnsi"/>
                <w:sz w:val="20"/>
                <w:szCs w:val="20"/>
              </w:rPr>
            </w:pPr>
            <w:r w:rsidRPr="002630C9">
              <w:rPr>
                <w:rFonts w:cstheme="minorHAnsi"/>
                <w:sz w:val="20"/>
                <w:szCs w:val="20"/>
              </w:rPr>
              <w:t>Mecanisme noi avute in vedere:</w:t>
            </w:r>
          </w:p>
          <w:p w:rsidR="00844FF3" w:rsidRPr="002630C9" w:rsidRDefault="00844FF3" w:rsidP="00837916">
            <w:pPr>
              <w:pStyle w:val="Listparagraf"/>
              <w:numPr>
                <w:ilvl w:val="0"/>
                <w:numId w:val="107"/>
              </w:numPr>
              <w:jc w:val="both"/>
              <w:rPr>
                <w:rFonts w:cstheme="minorHAnsi"/>
                <w:sz w:val="20"/>
                <w:szCs w:val="20"/>
              </w:rPr>
            </w:pPr>
            <w:r w:rsidRPr="002630C9">
              <w:rPr>
                <w:rFonts w:cstheme="minorHAnsi"/>
                <w:sz w:val="20"/>
                <w:szCs w:val="20"/>
              </w:rPr>
              <w:t>Instrumente pentru profil firme, cereri si oferte de tehnologii</w:t>
            </w:r>
          </w:p>
          <w:p w:rsidR="00844FF3" w:rsidRPr="002630C9" w:rsidRDefault="00844FF3" w:rsidP="00837916">
            <w:pPr>
              <w:pStyle w:val="Listparagraf"/>
              <w:numPr>
                <w:ilvl w:val="0"/>
                <w:numId w:val="107"/>
              </w:numPr>
              <w:jc w:val="both"/>
              <w:rPr>
                <w:rFonts w:cstheme="minorHAnsi"/>
                <w:sz w:val="20"/>
                <w:szCs w:val="20"/>
              </w:rPr>
            </w:pPr>
            <w:r w:rsidRPr="002630C9">
              <w:rPr>
                <w:rFonts w:cstheme="minorHAnsi"/>
                <w:sz w:val="20"/>
                <w:szCs w:val="20"/>
              </w:rPr>
              <w:t>Mecanisme de matchmaking</w:t>
            </w:r>
          </w:p>
          <w:p w:rsidR="00844FF3" w:rsidRPr="002630C9" w:rsidRDefault="00844FF3" w:rsidP="00837916">
            <w:pPr>
              <w:pStyle w:val="Listparagraf"/>
              <w:numPr>
                <w:ilvl w:val="0"/>
                <w:numId w:val="84"/>
              </w:numPr>
              <w:jc w:val="both"/>
              <w:rPr>
                <w:rFonts w:cstheme="minorHAnsi"/>
                <w:sz w:val="20"/>
                <w:szCs w:val="20"/>
              </w:rPr>
            </w:pPr>
            <w:r w:rsidRPr="002630C9">
              <w:rPr>
                <w:rFonts w:cstheme="minorHAnsi"/>
                <w:sz w:val="20"/>
                <w:szCs w:val="20"/>
              </w:rPr>
              <w:t>Constructia unui Centru – spatiu de lucru</w:t>
            </w:r>
          </w:p>
          <w:p w:rsidR="00844FF3" w:rsidRPr="002630C9" w:rsidRDefault="00844FF3" w:rsidP="00837916">
            <w:pPr>
              <w:pStyle w:val="Listparagraf"/>
              <w:numPr>
                <w:ilvl w:val="0"/>
                <w:numId w:val="84"/>
              </w:numPr>
              <w:jc w:val="both"/>
              <w:rPr>
                <w:rFonts w:cstheme="minorHAnsi"/>
                <w:sz w:val="20"/>
                <w:szCs w:val="20"/>
              </w:rPr>
            </w:pPr>
            <w:r w:rsidRPr="002630C9">
              <w:rPr>
                <w:rFonts w:cstheme="minorHAnsi"/>
                <w:sz w:val="20"/>
                <w:szCs w:val="20"/>
              </w:rPr>
              <w:t>Dotare cu echipamante si software necesare activitatii de furnizare de transfer tehnologic</w:t>
            </w:r>
          </w:p>
          <w:p w:rsidR="00844FF3" w:rsidRPr="002630C9" w:rsidRDefault="00844FF3" w:rsidP="00837916">
            <w:pPr>
              <w:pStyle w:val="Listparagraf"/>
              <w:numPr>
                <w:ilvl w:val="0"/>
                <w:numId w:val="84"/>
              </w:numPr>
              <w:jc w:val="both"/>
              <w:rPr>
                <w:rFonts w:cstheme="minorHAnsi"/>
                <w:sz w:val="20"/>
                <w:szCs w:val="20"/>
              </w:rPr>
            </w:pPr>
            <w:r w:rsidRPr="002630C9">
              <w:rPr>
                <w:rFonts w:cstheme="minorHAnsi"/>
                <w:sz w:val="20"/>
                <w:szCs w:val="20"/>
              </w:rPr>
              <w:lastRenderedPageBreak/>
              <w:t>Crearea unei platforme electronice pentru consultanta on-line in domeniul inovarii si tranferului tehnologic</w:t>
            </w:r>
          </w:p>
          <w:p w:rsidR="00844FF3" w:rsidRPr="002630C9" w:rsidRDefault="00844FF3" w:rsidP="00837916">
            <w:pPr>
              <w:pStyle w:val="Listparagraf"/>
              <w:numPr>
                <w:ilvl w:val="0"/>
                <w:numId w:val="84"/>
              </w:numPr>
              <w:jc w:val="both"/>
              <w:rPr>
                <w:rFonts w:cstheme="minorHAnsi"/>
                <w:sz w:val="20"/>
                <w:szCs w:val="20"/>
              </w:rPr>
            </w:pPr>
            <w:r w:rsidRPr="002630C9">
              <w:rPr>
                <w:rFonts w:cstheme="minorHAnsi"/>
                <w:sz w:val="20"/>
                <w:szCs w:val="20"/>
              </w:rPr>
              <w:t xml:space="preserve">Participarea la cursuri </w:t>
            </w:r>
          </w:p>
          <w:p w:rsidR="00844FF3" w:rsidRPr="002630C9" w:rsidRDefault="00844FF3" w:rsidP="00837916">
            <w:pPr>
              <w:pStyle w:val="Listparagraf"/>
              <w:numPr>
                <w:ilvl w:val="0"/>
                <w:numId w:val="84"/>
              </w:numPr>
              <w:jc w:val="both"/>
              <w:rPr>
                <w:rFonts w:cstheme="minorHAnsi"/>
                <w:sz w:val="20"/>
                <w:szCs w:val="20"/>
              </w:rPr>
            </w:pPr>
            <w:r w:rsidRPr="002630C9">
              <w:rPr>
                <w:rFonts w:cstheme="minorHAnsi"/>
                <w:sz w:val="20"/>
                <w:szCs w:val="20"/>
              </w:rPr>
              <w:t>Salarii pentru personalul implicat</w:t>
            </w:r>
          </w:p>
        </w:tc>
        <w:tc>
          <w:tcPr>
            <w:tcW w:w="2126" w:type="dxa"/>
          </w:tcPr>
          <w:p w:rsidR="00844FF3" w:rsidRPr="002630C9" w:rsidRDefault="00844FF3" w:rsidP="00D545F2">
            <w:pPr>
              <w:rPr>
                <w:rFonts w:cstheme="minorHAnsi"/>
                <w:b/>
                <w:sz w:val="20"/>
                <w:szCs w:val="20"/>
              </w:rPr>
            </w:pPr>
            <w:r w:rsidRPr="002630C9">
              <w:rPr>
                <w:rFonts w:cstheme="minorHAnsi"/>
                <w:b/>
                <w:sz w:val="20"/>
                <w:szCs w:val="20"/>
              </w:rPr>
              <w:lastRenderedPageBreak/>
              <w:t>500.000 Euro</w:t>
            </w:r>
          </w:p>
          <w:p w:rsidR="00844FF3" w:rsidRPr="002630C9" w:rsidRDefault="00844FF3" w:rsidP="00D545F2">
            <w:pPr>
              <w:rPr>
                <w:rFonts w:cstheme="minorHAnsi"/>
                <w:b/>
                <w:sz w:val="20"/>
                <w:szCs w:val="20"/>
              </w:rPr>
            </w:pPr>
          </w:p>
          <w:p w:rsidR="00844FF3" w:rsidRPr="002630C9" w:rsidRDefault="00844FF3" w:rsidP="00D545F2">
            <w:pPr>
              <w:rPr>
                <w:rFonts w:cstheme="minorHAnsi"/>
                <w:b/>
                <w:sz w:val="20"/>
                <w:szCs w:val="20"/>
              </w:rPr>
            </w:pPr>
          </w:p>
        </w:tc>
        <w:tc>
          <w:tcPr>
            <w:tcW w:w="1843" w:type="dxa"/>
          </w:tcPr>
          <w:p w:rsidR="00844FF3" w:rsidRPr="002630C9" w:rsidRDefault="00844FF3" w:rsidP="00D545F2">
            <w:pPr>
              <w:tabs>
                <w:tab w:val="left" w:pos="180"/>
                <w:tab w:val="left" w:pos="567"/>
              </w:tabs>
              <w:jc w:val="both"/>
              <w:rPr>
                <w:rFonts w:cstheme="minorHAnsi"/>
                <w:sz w:val="20"/>
                <w:szCs w:val="20"/>
                <w:shd w:val="clear" w:color="auto" w:fill="FFFFFF"/>
              </w:rPr>
            </w:pPr>
            <w:r w:rsidRPr="002630C9">
              <w:rPr>
                <w:rFonts w:cstheme="minorHAnsi"/>
                <w:sz w:val="20"/>
                <w:szCs w:val="20"/>
                <w:shd w:val="clear" w:color="auto" w:fill="FFFFFF"/>
              </w:rPr>
              <w:t>Contracte/acorduri de cercetare: 3</w:t>
            </w:r>
          </w:p>
          <w:p w:rsidR="00844FF3" w:rsidRPr="002630C9" w:rsidRDefault="00844FF3" w:rsidP="00D545F2">
            <w:pPr>
              <w:tabs>
                <w:tab w:val="left" w:pos="180"/>
                <w:tab w:val="left" w:pos="567"/>
              </w:tabs>
              <w:jc w:val="both"/>
              <w:rPr>
                <w:rFonts w:cstheme="minorHAnsi"/>
                <w:sz w:val="20"/>
                <w:szCs w:val="20"/>
                <w:shd w:val="clear" w:color="auto" w:fill="FFFFFF"/>
              </w:rPr>
            </w:pPr>
            <w:r w:rsidRPr="002630C9">
              <w:rPr>
                <w:rFonts w:cstheme="minorHAnsi"/>
                <w:sz w:val="20"/>
                <w:szCs w:val="20"/>
                <w:shd w:val="clear" w:color="auto" w:fill="FFFFFF"/>
              </w:rPr>
              <w:t>Granturi pentru patente obținute si contracte de consiliere - 6</w:t>
            </w:r>
          </w:p>
          <w:p w:rsidR="00844FF3" w:rsidRPr="002630C9" w:rsidRDefault="00844FF3" w:rsidP="00D545F2">
            <w:pPr>
              <w:tabs>
                <w:tab w:val="left" w:pos="180"/>
                <w:tab w:val="left" w:pos="567"/>
              </w:tabs>
              <w:jc w:val="both"/>
              <w:rPr>
                <w:rFonts w:cstheme="minorHAnsi"/>
                <w:sz w:val="20"/>
                <w:szCs w:val="20"/>
                <w:shd w:val="clear" w:color="auto" w:fill="FFFFFF"/>
              </w:rPr>
            </w:pPr>
            <w:r w:rsidRPr="002630C9">
              <w:rPr>
                <w:rFonts w:cstheme="minorHAnsi"/>
                <w:sz w:val="20"/>
                <w:szCs w:val="20"/>
                <w:shd w:val="clear" w:color="auto" w:fill="FFFFFF"/>
              </w:rPr>
              <w:t>Nr. de întreprinderi/start-up: 70</w:t>
            </w:r>
          </w:p>
          <w:p w:rsidR="00844FF3" w:rsidRPr="002630C9" w:rsidRDefault="00844FF3" w:rsidP="00D545F2">
            <w:pPr>
              <w:rPr>
                <w:rFonts w:cstheme="minorHAnsi"/>
                <w:b/>
                <w:sz w:val="20"/>
                <w:szCs w:val="20"/>
              </w:rPr>
            </w:pPr>
            <w:r w:rsidRPr="002630C9">
              <w:rPr>
                <w:rFonts w:cstheme="minorHAnsi"/>
                <w:sz w:val="20"/>
                <w:szCs w:val="20"/>
                <w:shd w:val="clear" w:color="auto" w:fill="FFFFFF"/>
              </w:rPr>
              <w:t>Nr de patente depuse:3</w:t>
            </w:r>
          </w:p>
        </w:tc>
      </w:tr>
      <w:tr w:rsidR="00844FF3" w:rsidRPr="002630C9" w:rsidTr="00D545F2">
        <w:tc>
          <w:tcPr>
            <w:tcW w:w="2119" w:type="dxa"/>
          </w:tcPr>
          <w:p w:rsidR="00844FF3" w:rsidRPr="002630C9" w:rsidRDefault="00844FF3" w:rsidP="00D545F2">
            <w:pPr>
              <w:jc w:val="center"/>
              <w:rPr>
                <w:rFonts w:cstheme="minorHAnsi"/>
                <w:b/>
                <w:sz w:val="20"/>
                <w:szCs w:val="20"/>
                <w:lang w:val="es-ES"/>
              </w:rPr>
            </w:pPr>
            <w:r w:rsidRPr="002630C9">
              <w:rPr>
                <w:rFonts w:cstheme="minorHAnsi"/>
                <w:b/>
                <w:sz w:val="20"/>
                <w:szCs w:val="20"/>
                <w:lang w:val="es-ES"/>
              </w:rPr>
              <w:t xml:space="preserve">INCUBATORUL TEHNOLOGIC SI DE AFACERI ITA ICSI RM. VALCEA </w:t>
            </w:r>
          </w:p>
          <w:p w:rsidR="00844FF3" w:rsidRPr="002630C9" w:rsidRDefault="00844FF3" w:rsidP="00D545F2">
            <w:pPr>
              <w:jc w:val="center"/>
              <w:rPr>
                <w:rFonts w:cstheme="minorHAnsi"/>
                <w:b/>
                <w:sz w:val="20"/>
                <w:szCs w:val="20"/>
                <w:lang w:val="es-ES"/>
              </w:rPr>
            </w:pPr>
            <w:r w:rsidRPr="002630C9">
              <w:rPr>
                <w:rFonts w:cstheme="minorHAnsi"/>
                <w:b/>
                <w:sz w:val="20"/>
                <w:szCs w:val="20"/>
                <w:lang w:val="es-ES"/>
              </w:rPr>
              <w:t>“Modernizare, extindere, dotare cu echipamente si software pentru Incubatorul Tehnologic si de Afaceri  ITA ICSI Rm. Valcea”</w:t>
            </w:r>
          </w:p>
        </w:tc>
        <w:tc>
          <w:tcPr>
            <w:tcW w:w="1506" w:type="dxa"/>
          </w:tcPr>
          <w:p w:rsidR="00844FF3" w:rsidRPr="002630C9" w:rsidRDefault="00844FF3" w:rsidP="00D545F2">
            <w:pPr>
              <w:jc w:val="both"/>
              <w:rPr>
                <w:rFonts w:cstheme="minorHAnsi"/>
                <w:noProof/>
                <w:sz w:val="20"/>
                <w:szCs w:val="20"/>
              </w:rPr>
            </w:pPr>
            <w:r w:rsidRPr="002630C9">
              <w:rPr>
                <w:rFonts w:cstheme="minorHAnsi"/>
                <w:noProof/>
                <w:sz w:val="20"/>
                <w:szCs w:val="20"/>
              </w:rPr>
              <w:t>Ramnicu Valcea, judetul Valcea</w:t>
            </w:r>
          </w:p>
        </w:tc>
        <w:tc>
          <w:tcPr>
            <w:tcW w:w="2891" w:type="dxa"/>
          </w:tcPr>
          <w:p w:rsidR="00844FF3" w:rsidRPr="002630C9" w:rsidRDefault="00844FF3" w:rsidP="00D545F2">
            <w:pPr>
              <w:jc w:val="both"/>
              <w:rPr>
                <w:rFonts w:cstheme="minorHAnsi"/>
                <w:noProof/>
                <w:sz w:val="20"/>
                <w:szCs w:val="20"/>
              </w:rPr>
            </w:pPr>
            <w:r w:rsidRPr="002630C9">
              <w:rPr>
                <w:rFonts w:eastAsia="Times New Roman" w:cstheme="minorHAnsi"/>
                <w:color w:val="000000"/>
                <w:sz w:val="20"/>
                <w:szCs w:val="20"/>
                <w:lang w:eastAsia="ro-RO"/>
              </w:rPr>
              <w:t xml:space="preserve">Industrie, </w:t>
            </w:r>
            <w:r w:rsidRPr="002630C9">
              <w:rPr>
                <w:rFonts w:eastAsia="Times New Roman" w:cstheme="minorHAnsi"/>
                <w:color w:val="000000"/>
                <w:sz w:val="20"/>
                <w:szCs w:val="20"/>
                <w:lang w:eastAsia="ro-RO"/>
              </w:rPr>
              <w:br/>
              <w:t>Protecție Mediu,</w:t>
            </w:r>
            <w:r w:rsidRPr="002630C9">
              <w:rPr>
                <w:rFonts w:eastAsia="Times New Roman" w:cstheme="minorHAnsi"/>
                <w:color w:val="000000"/>
                <w:sz w:val="20"/>
                <w:szCs w:val="20"/>
                <w:lang w:eastAsia="ro-RO"/>
              </w:rPr>
              <w:br/>
              <w:t xml:space="preserve"> Turism</w:t>
            </w:r>
          </w:p>
        </w:tc>
        <w:tc>
          <w:tcPr>
            <w:tcW w:w="3827" w:type="dxa"/>
          </w:tcPr>
          <w:p w:rsidR="00844FF3" w:rsidRPr="002630C9" w:rsidRDefault="00844FF3" w:rsidP="00D545F2">
            <w:pPr>
              <w:jc w:val="both"/>
              <w:rPr>
                <w:rFonts w:cstheme="minorHAnsi"/>
                <w:sz w:val="20"/>
                <w:szCs w:val="20"/>
              </w:rPr>
            </w:pPr>
            <w:r w:rsidRPr="002630C9">
              <w:rPr>
                <w:rFonts w:cstheme="minorHAnsi"/>
                <w:noProof/>
                <w:sz w:val="20"/>
                <w:szCs w:val="20"/>
              </w:rPr>
              <w:t>Mecanisme existente si functionaleServicii existente pentru dobandirea de noi cunostinte si facilitarea comercializarii cunostintelor/tehnologiilor - servicii specializate:</w:t>
            </w:r>
          </w:p>
          <w:p w:rsidR="00844FF3" w:rsidRPr="002630C9" w:rsidRDefault="00844FF3" w:rsidP="00D545F2">
            <w:pPr>
              <w:pStyle w:val="Indentcorptext2"/>
              <w:spacing w:after="0" w:line="240" w:lineRule="auto"/>
              <w:ind w:left="0"/>
              <w:jc w:val="both"/>
              <w:rPr>
                <w:rFonts w:cstheme="minorHAnsi"/>
                <w:sz w:val="20"/>
                <w:szCs w:val="20"/>
              </w:rPr>
            </w:pPr>
            <w:r w:rsidRPr="002630C9">
              <w:rPr>
                <w:rFonts w:cstheme="minorHAnsi"/>
                <w:noProof/>
                <w:sz w:val="20"/>
                <w:szCs w:val="20"/>
              </w:rPr>
              <w:t>Acces la infrastructura de comunicare</w:t>
            </w:r>
            <w:r w:rsidRPr="002630C9">
              <w:rPr>
                <w:rFonts w:cstheme="minorHAnsi"/>
                <w:sz w:val="20"/>
                <w:szCs w:val="20"/>
              </w:rPr>
              <w:t>:</w:t>
            </w:r>
          </w:p>
          <w:p w:rsidR="00844FF3" w:rsidRPr="002630C9" w:rsidRDefault="00844FF3" w:rsidP="00844FF3">
            <w:pPr>
              <w:pStyle w:val="Indentcorptext2"/>
              <w:numPr>
                <w:ilvl w:val="0"/>
                <w:numId w:val="60"/>
              </w:numPr>
              <w:spacing w:after="0" w:line="240" w:lineRule="auto"/>
              <w:jc w:val="both"/>
              <w:rPr>
                <w:rFonts w:cstheme="minorHAnsi"/>
                <w:sz w:val="20"/>
                <w:szCs w:val="20"/>
              </w:rPr>
            </w:pPr>
            <w:r w:rsidRPr="002630C9">
              <w:rPr>
                <w:rFonts w:cstheme="minorHAnsi"/>
                <w:sz w:val="20"/>
                <w:szCs w:val="20"/>
              </w:rPr>
              <w:t>centrale telefonice şi servere performante, reţea de calculatoare;</w:t>
            </w:r>
          </w:p>
          <w:p w:rsidR="00844FF3" w:rsidRPr="002630C9" w:rsidRDefault="00844FF3" w:rsidP="00844FF3">
            <w:pPr>
              <w:pStyle w:val="Indentcorptext2"/>
              <w:numPr>
                <w:ilvl w:val="0"/>
                <w:numId w:val="60"/>
              </w:numPr>
              <w:spacing w:after="0" w:line="240" w:lineRule="auto"/>
              <w:jc w:val="both"/>
              <w:rPr>
                <w:rFonts w:cstheme="minorHAnsi"/>
                <w:sz w:val="20"/>
                <w:szCs w:val="20"/>
              </w:rPr>
            </w:pPr>
            <w:r w:rsidRPr="002630C9">
              <w:rPr>
                <w:rFonts w:cstheme="minorHAnsi"/>
                <w:sz w:val="20"/>
                <w:szCs w:val="20"/>
              </w:rPr>
              <w:t>servicii de comunicare-informare, recepţie, servicii poştale, secretariat, cum ar fi: preluare mesaje, furnizare de informaţii primare;</w:t>
            </w:r>
          </w:p>
          <w:p w:rsidR="00844FF3" w:rsidRPr="002630C9" w:rsidRDefault="00844FF3" w:rsidP="00844FF3">
            <w:pPr>
              <w:pStyle w:val="Indentcorptext2"/>
              <w:numPr>
                <w:ilvl w:val="0"/>
                <w:numId w:val="60"/>
              </w:numPr>
              <w:spacing w:after="0" w:line="240" w:lineRule="auto"/>
              <w:jc w:val="both"/>
              <w:rPr>
                <w:rFonts w:cstheme="minorHAnsi"/>
                <w:sz w:val="20"/>
                <w:szCs w:val="20"/>
              </w:rPr>
            </w:pPr>
            <w:r w:rsidRPr="002630C9">
              <w:rPr>
                <w:rFonts w:cstheme="minorHAnsi"/>
                <w:sz w:val="20"/>
                <w:szCs w:val="20"/>
              </w:rPr>
              <w:t>servicii auxiliare, cum ar fi:  reparaţii şi întreţinere curentă;</w:t>
            </w:r>
          </w:p>
          <w:p w:rsidR="00844FF3" w:rsidRPr="002630C9" w:rsidRDefault="00844FF3" w:rsidP="00844FF3">
            <w:pPr>
              <w:pStyle w:val="Indentcorptext2"/>
              <w:numPr>
                <w:ilvl w:val="0"/>
                <w:numId w:val="60"/>
              </w:numPr>
              <w:spacing w:after="0" w:line="240" w:lineRule="auto"/>
              <w:jc w:val="both"/>
              <w:rPr>
                <w:rFonts w:cstheme="minorHAnsi"/>
                <w:sz w:val="20"/>
                <w:szCs w:val="20"/>
              </w:rPr>
            </w:pPr>
            <w:r w:rsidRPr="002630C9">
              <w:rPr>
                <w:rFonts w:cstheme="minorHAnsi"/>
                <w:sz w:val="20"/>
                <w:szCs w:val="20"/>
              </w:rPr>
              <w:t>procesare, editare, multiplicare materiale promoţionale;</w:t>
            </w:r>
          </w:p>
          <w:p w:rsidR="00844FF3" w:rsidRPr="002630C9" w:rsidRDefault="00844FF3" w:rsidP="00844FF3">
            <w:pPr>
              <w:pStyle w:val="Indentcorptext2"/>
              <w:numPr>
                <w:ilvl w:val="0"/>
                <w:numId w:val="60"/>
              </w:numPr>
              <w:spacing w:after="0" w:line="240" w:lineRule="auto"/>
              <w:jc w:val="both"/>
              <w:rPr>
                <w:rFonts w:cstheme="minorHAnsi"/>
                <w:sz w:val="20"/>
                <w:szCs w:val="20"/>
              </w:rPr>
            </w:pPr>
            <w:r w:rsidRPr="002630C9">
              <w:rPr>
                <w:rFonts w:cstheme="minorHAnsi"/>
                <w:sz w:val="20"/>
                <w:szCs w:val="20"/>
              </w:rPr>
              <w:t>proiectare şi design pentru prezentări pe Internet.</w:t>
            </w:r>
          </w:p>
          <w:p w:rsidR="00844FF3" w:rsidRPr="002630C9" w:rsidRDefault="00844FF3" w:rsidP="00844FF3">
            <w:pPr>
              <w:pStyle w:val="Indentcorptext2"/>
              <w:numPr>
                <w:ilvl w:val="0"/>
                <w:numId w:val="60"/>
              </w:numPr>
              <w:tabs>
                <w:tab w:val="left" w:pos="1440"/>
              </w:tabs>
              <w:spacing w:after="0" w:line="240" w:lineRule="auto"/>
              <w:jc w:val="both"/>
              <w:rPr>
                <w:rFonts w:cstheme="minorHAnsi"/>
                <w:sz w:val="20"/>
                <w:szCs w:val="20"/>
              </w:rPr>
            </w:pPr>
            <w:r w:rsidRPr="002630C9">
              <w:rPr>
                <w:rFonts w:cstheme="minorHAnsi"/>
                <w:sz w:val="20"/>
                <w:szCs w:val="20"/>
              </w:rPr>
              <w:t>servicii de asistenţă în afaceri pentru inovare şi transfer tehnologic;</w:t>
            </w:r>
          </w:p>
          <w:p w:rsidR="00844FF3" w:rsidRPr="002630C9" w:rsidRDefault="00844FF3" w:rsidP="00844FF3">
            <w:pPr>
              <w:pStyle w:val="Indentcorptext2"/>
              <w:numPr>
                <w:ilvl w:val="0"/>
                <w:numId w:val="60"/>
              </w:numPr>
              <w:tabs>
                <w:tab w:val="left" w:pos="1440"/>
              </w:tabs>
              <w:spacing w:after="0" w:line="240" w:lineRule="auto"/>
              <w:jc w:val="both"/>
              <w:rPr>
                <w:rFonts w:cstheme="minorHAnsi"/>
                <w:sz w:val="20"/>
                <w:szCs w:val="20"/>
              </w:rPr>
            </w:pPr>
            <w:r w:rsidRPr="002630C9">
              <w:rPr>
                <w:rFonts w:cstheme="minorHAnsi"/>
                <w:sz w:val="20"/>
                <w:szCs w:val="20"/>
              </w:rPr>
              <w:t>servicii de cercetare-dezvoltare;</w:t>
            </w:r>
          </w:p>
          <w:p w:rsidR="00844FF3" w:rsidRPr="002630C9" w:rsidRDefault="00844FF3" w:rsidP="00844FF3">
            <w:pPr>
              <w:pStyle w:val="Indentcorptext2"/>
              <w:numPr>
                <w:ilvl w:val="0"/>
                <w:numId w:val="60"/>
              </w:numPr>
              <w:tabs>
                <w:tab w:val="left" w:pos="1440"/>
              </w:tabs>
              <w:spacing w:after="0" w:line="240" w:lineRule="auto"/>
              <w:jc w:val="both"/>
              <w:rPr>
                <w:rFonts w:cstheme="minorHAnsi"/>
                <w:sz w:val="20"/>
                <w:szCs w:val="20"/>
              </w:rPr>
            </w:pPr>
            <w:r w:rsidRPr="002630C9">
              <w:rPr>
                <w:rFonts w:cstheme="minorHAnsi"/>
                <w:sz w:val="20"/>
                <w:szCs w:val="20"/>
              </w:rPr>
              <w:t>servicii de informare tehnologică, audit tehnologic, veghe şi prognoză tehnologică;</w:t>
            </w:r>
          </w:p>
          <w:p w:rsidR="00844FF3" w:rsidRPr="002630C9" w:rsidRDefault="00844FF3" w:rsidP="00844FF3">
            <w:pPr>
              <w:pStyle w:val="Indentcorptext2"/>
              <w:numPr>
                <w:ilvl w:val="0"/>
                <w:numId w:val="60"/>
              </w:numPr>
              <w:tabs>
                <w:tab w:val="left" w:pos="1440"/>
              </w:tabs>
              <w:spacing w:after="0" w:line="240" w:lineRule="auto"/>
              <w:jc w:val="both"/>
              <w:rPr>
                <w:rFonts w:cstheme="minorHAnsi"/>
                <w:sz w:val="20"/>
                <w:szCs w:val="20"/>
              </w:rPr>
            </w:pPr>
            <w:r w:rsidRPr="002630C9">
              <w:rPr>
                <w:rFonts w:cstheme="minorHAnsi"/>
                <w:sz w:val="20"/>
                <w:szCs w:val="20"/>
              </w:rPr>
              <w:t>servicii de asistenţă şi consultanţă pentru realizarea de modele experimentale şi prototipuri;</w:t>
            </w:r>
          </w:p>
          <w:p w:rsidR="00844FF3" w:rsidRPr="002630C9" w:rsidRDefault="00844FF3" w:rsidP="00844FF3">
            <w:pPr>
              <w:pStyle w:val="Indentcorptext2"/>
              <w:numPr>
                <w:ilvl w:val="0"/>
                <w:numId w:val="60"/>
              </w:numPr>
              <w:tabs>
                <w:tab w:val="left" w:pos="1440"/>
              </w:tabs>
              <w:spacing w:after="0" w:line="240" w:lineRule="auto"/>
              <w:jc w:val="both"/>
              <w:rPr>
                <w:rFonts w:cstheme="minorHAnsi"/>
                <w:sz w:val="20"/>
                <w:szCs w:val="20"/>
              </w:rPr>
            </w:pPr>
            <w:r w:rsidRPr="002630C9">
              <w:rPr>
                <w:rFonts w:cstheme="minorHAnsi"/>
                <w:sz w:val="20"/>
                <w:szCs w:val="20"/>
              </w:rPr>
              <w:lastRenderedPageBreak/>
              <w:t>servicii de asistenţă şi consultanţă pentru exploatarea drepturilor de proprietate intelectuală;</w:t>
            </w:r>
          </w:p>
          <w:p w:rsidR="00844FF3" w:rsidRPr="002630C9" w:rsidRDefault="00844FF3" w:rsidP="00844FF3">
            <w:pPr>
              <w:pStyle w:val="Listparagraf"/>
              <w:numPr>
                <w:ilvl w:val="0"/>
                <w:numId w:val="60"/>
              </w:numPr>
              <w:jc w:val="both"/>
              <w:rPr>
                <w:rFonts w:cstheme="minorHAnsi"/>
                <w:sz w:val="20"/>
                <w:szCs w:val="20"/>
              </w:rPr>
            </w:pPr>
            <w:r w:rsidRPr="002630C9">
              <w:rPr>
                <w:rFonts w:cstheme="minorHAnsi"/>
                <w:sz w:val="20"/>
                <w:szCs w:val="20"/>
              </w:rPr>
              <w:t>servicii de asistenţă şi consultanţă în domeniul legislativ la nivel naţional, european şi internaţional.</w:t>
            </w:r>
          </w:p>
          <w:p w:rsidR="00844FF3" w:rsidRPr="002630C9" w:rsidRDefault="00844FF3" w:rsidP="00D545F2">
            <w:pPr>
              <w:jc w:val="both"/>
              <w:rPr>
                <w:rFonts w:cstheme="minorHAnsi"/>
                <w:sz w:val="20"/>
                <w:szCs w:val="20"/>
              </w:rPr>
            </w:pPr>
            <w:r w:rsidRPr="002630C9">
              <w:rPr>
                <w:rFonts w:cstheme="minorHAnsi"/>
                <w:sz w:val="20"/>
                <w:szCs w:val="20"/>
              </w:rPr>
              <w:t>Activitati specifice:</w:t>
            </w:r>
          </w:p>
          <w:p w:rsidR="00844FF3" w:rsidRPr="002630C9" w:rsidRDefault="00844FF3" w:rsidP="00837916">
            <w:pPr>
              <w:pStyle w:val="Listparagraf"/>
              <w:numPr>
                <w:ilvl w:val="0"/>
                <w:numId w:val="83"/>
              </w:numPr>
              <w:jc w:val="both"/>
              <w:rPr>
                <w:rFonts w:cstheme="minorHAnsi"/>
                <w:sz w:val="20"/>
                <w:szCs w:val="20"/>
              </w:rPr>
            </w:pPr>
            <w:r w:rsidRPr="002630C9">
              <w:rPr>
                <w:rFonts w:cstheme="minorHAnsi"/>
                <w:noProof/>
                <w:sz w:val="20"/>
                <w:szCs w:val="20"/>
              </w:rPr>
              <w:t>Asistenta la transferul tehnologic de produse si servicii inovative</w:t>
            </w:r>
          </w:p>
          <w:p w:rsidR="00844FF3" w:rsidRPr="002630C9" w:rsidRDefault="00844FF3" w:rsidP="00837916">
            <w:pPr>
              <w:pStyle w:val="Listparagraf"/>
              <w:numPr>
                <w:ilvl w:val="0"/>
                <w:numId w:val="83"/>
              </w:numPr>
              <w:jc w:val="both"/>
              <w:rPr>
                <w:rFonts w:cstheme="minorHAnsi"/>
                <w:sz w:val="20"/>
                <w:szCs w:val="20"/>
              </w:rPr>
            </w:pPr>
            <w:r w:rsidRPr="002630C9">
              <w:rPr>
                <w:rFonts w:cstheme="minorHAnsi"/>
                <w:noProof/>
                <w:sz w:val="20"/>
                <w:szCs w:val="20"/>
              </w:rPr>
              <w:t>Promovarea transferului tehnologic pentru inovare durabila</w:t>
            </w:r>
          </w:p>
          <w:p w:rsidR="00844FF3" w:rsidRPr="002630C9" w:rsidRDefault="00844FF3" w:rsidP="00837916">
            <w:pPr>
              <w:pStyle w:val="Listparagraf"/>
              <w:numPr>
                <w:ilvl w:val="0"/>
                <w:numId w:val="83"/>
              </w:numPr>
              <w:jc w:val="both"/>
              <w:rPr>
                <w:rFonts w:cstheme="minorHAnsi"/>
                <w:sz w:val="20"/>
                <w:szCs w:val="20"/>
              </w:rPr>
            </w:pPr>
            <w:r w:rsidRPr="002630C9">
              <w:rPr>
                <w:rFonts w:cstheme="minorHAnsi"/>
                <w:sz w:val="20"/>
                <w:szCs w:val="20"/>
              </w:rPr>
              <w:t>Necesar de echipamente, bunuri, servicii, documentaţie, suport logistic, spaţii pentru birouri, alte contribuţii financiare (dacă este cazul), în scopul asigurării optime a serviciilor de transfer tehnologic</w:t>
            </w:r>
          </w:p>
          <w:p w:rsidR="00844FF3" w:rsidRPr="002630C9" w:rsidRDefault="00844FF3" w:rsidP="00837916">
            <w:pPr>
              <w:pStyle w:val="Listparagraf"/>
              <w:numPr>
                <w:ilvl w:val="0"/>
                <w:numId w:val="83"/>
              </w:numPr>
              <w:rPr>
                <w:rFonts w:cstheme="minorHAnsi"/>
                <w:sz w:val="20"/>
                <w:szCs w:val="20"/>
              </w:rPr>
            </w:pPr>
            <w:r w:rsidRPr="002630C9">
              <w:rPr>
                <w:rFonts w:cstheme="minorHAnsi"/>
                <w:sz w:val="20"/>
                <w:szCs w:val="20"/>
              </w:rPr>
              <w:t>Dotari: Calculatoare, imprimante multifunctionale, software,</w:t>
            </w:r>
          </w:p>
          <w:p w:rsidR="00844FF3" w:rsidRPr="002630C9" w:rsidRDefault="00844FF3" w:rsidP="00837916">
            <w:pPr>
              <w:pStyle w:val="Listparagraf"/>
              <w:numPr>
                <w:ilvl w:val="0"/>
                <w:numId w:val="83"/>
              </w:numPr>
              <w:rPr>
                <w:rFonts w:cstheme="minorHAnsi"/>
                <w:sz w:val="20"/>
                <w:szCs w:val="20"/>
              </w:rPr>
            </w:pPr>
            <w:r w:rsidRPr="002630C9">
              <w:rPr>
                <w:rFonts w:cstheme="minorHAnsi"/>
                <w:sz w:val="20"/>
                <w:szCs w:val="20"/>
              </w:rPr>
              <w:t>Echipamente si utilaje pentru microproductie</w:t>
            </w:r>
          </w:p>
          <w:p w:rsidR="00844FF3" w:rsidRPr="002630C9" w:rsidRDefault="00844FF3" w:rsidP="00837916">
            <w:pPr>
              <w:pStyle w:val="Listparagraf"/>
              <w:numPr>
                <w:ilvl w:val="0"/>
                <w:numId w:val="83"/>
              </w:numPr>
              <w:rPr>
                <w:rFonts w:cstheme="minorHAnsi"/>
                <w:sz w:val="20"/>
                <w:szCs w:val="20"/>
              </w:rPr>
            </w:pPr>
            <w:r w:rsidRPr="002630C9">
              <w:rPr>
                <w:rFonts w:cstheme="minorHAnsi"/>
                <w:noProof/>
                <w:sz w:val="20"/>
                <w:szCs w:val="20"/>
              </w:rPr>
              <w:t>Reabilitarea cladiri si spatii interioare aferente ITA</w:t>
            </w:r>
          </w:p>
        </w:tc>
        <w:tc>
          <w:tcPr>
            <w:tcW w:w="2126" w:type="dxa"/>
          </w:tcPr>
          <w:p w:rsidR="00844FF3" w:rsidRPr="002630C9" w:rsidRDefault="00844FF3" w:rsidP="00837916">
            <w:pPr>
              <w:pStyle w:val="Listparagraf"/>
              <w:numPr>
                <w:ilvl w:val="0"/>
                <w:numId w:val="115"/>
              </w:numPr>
              <w:rPr>
                <w:rFonts w:cstheme="minorHAnsi"/>
                <w:b/>
                <w:sz w:val="20"/>
                <w:szCs w:val="20"/>
                <w:lang w:val="es-ES"/>
              </w:rPr>
            </w:pPr>
            <w:r w:rsidRPr="002630C9">
              <w:rPr>
                <w:rFonts w:cstheme="minorHAnsi"/>
                <w:b/>
                <w:sz w:val="20"/>
                <w:szCs w:val="20"/>
                <w:lang w:val="es-ES"/>
              </w:rPr>
              <w:lastRenderedPageBreak/>
              <w:t>Euro</w:t>
            </w:r>
          </w:p>
          <w:p w:rsidR="00844FF3" w:rsidRPr="002630C9" w:rsidRDefault="00844FF3" w:rsidP="00D545F2">
            <w:pPr>
              <w:rPr>
                <w:rFonts w:cstheme="minorHAnsi"/>
                <w:sz w:val="20"/>
                <w:szCs w:val="20"/>
              </w:rPr>
            </w:pPr>
          </w:p>
        </w:tc>
        <w:tc>
          <w:tcPr>
            <w:tcW w:w="1843" w:type="dxa"/>
          </w:tcPr>
          <w:p w:rsidR="00844FF3" w:rsidRPr="002630C9" w:rsidRDefault="00844FF3" w:rsidP="00837916">
            <w:pPr>
              <w:pStyle w:val="Listparagraf"/>
              <w:numPr>
                <w:ilvl w:val="0"/>
                <w:numId w:val="105"/>
              </w:numPr>
              <w:jc w:val="both"/>
              <w:rPr>
                <w:rFonts w:cstheme="minorHAnsi"/>
                <w:sz w:val="20"/>
                <w:szCs w:val="20"/>
              </w:rPr>
            </w:pPr>
            <w:r w:rsidRPr="002630C9">
              <w:rPr>
                <w:rFonts w:cstheme="minorHAnsi"/>
                <w:sz w:val="20"/>
                <w:szCs w:val="20"/>
              </w:rPr>
              <w:t>Firme nou incubate: 3</w:t>
            </w:r>
          </w:p>
          <w:p w:rsidR="00844FF3" w:rsidRPr="002630C9" w:rsidRDefault="00844FF3" w:rsidP="00837916">
            <w:pPr>
              <w:pStyle w:val="Listparagraf"/>
              <w:numPr>
                <w:ilvl w:val="0"/>
                <w:numId w:val="105"/>
              </w:numPr>
              <w:jc w:val="both"/>
              <w:rPr>
                <w:rFonts w:cstheme="minorHAnsi"/>
                <w:sz w:val="20"/>
                <w:szCs w:val="20"/>
              </w:rPr>
            </w:pPr>
            <w:r w:rsidRPr="002630C9">
              <w:rPr>
                <w:rFonts w:cstheme="minorHAnsi"/>
                <w:sz w:val="20"/>
                <w:szCs w:val="20"/>
              </w:rPr>
              <w:t>Produse noi: 2</w:t>
            </w:r>
            <w:r w:rsidRPr="002630C9">
              <w:rPr>
                <w:rFonts w:cstheme="minorHAnsi"/>
                <w:sz w:val="20"/>
                <w:szCs w:val="20"/>
              </w:rPr>
              <w:tab/>
            </w:r>
          </w:p>
          <w:p w:rsidR="00844FF3" w:rsidRPr="002630C9" w:rsidRDefault="00844FF3" w:rsidP="00837916">
            <w:pPr>
              <w:pStyle w:val="Listparagraf"/>
              <w:numPr>
                <w:ilvl w:val="0"/>
                <w:numId w:val="105"/>
              </w:numPr>
              <w:jc w:val="both"/>
              <w:rPr>
                <w:rFonts w:cstheme="minorHAnsi"/>
                <w:sz w:val="20"/>
                <w:szCs w:val="20"/>
              </w:rPr>
            </w:pPr>
            <w:r w:rsidRPr="002630C9">
              <w:rPr>
                <w:rFonts w:cstheme="minorHAnsi"/>
                <w:sz w:val="20"/>
                <w:szCs w:val="20"/>
              </w:rPr>
              <w:t>Tehnologii noi: 2</w:t>
            </w:r>
          </w:p>
          <w:p w:rsidR="00844FF3" w:rsidRPr="002630C9" w:rsidRDefault="00844FF3" w:rsidP="00837916">
            <w:pPr>
              <w:pStyle w:val="Listparagraf"/>
              <w:numPr>
                <w:ilvl w:val="0"/>
                <w:numId w:val="105"/>
              </w:numPr>
              <w:jc w:val="both"/>
              <w:rPr>
                <w:rFonts w:cstheme="minorHAnsi"/>
                <w:sz w:val="20"/>
                <w:szCs w:val="20"/>
              </w:rPr>
            </w:pPr>
            <w:r w:rsidRPr="002630C9">
              <w:rPr>
                <w:rFonts w:cstheme="minorHAnsi"/>
                <w:sz w:val="20"/>
                <w:szCs w:val="20"/>
              </w:rPr>
              <w:t>Produse modernizate: 2</w:t>
            </w:r>
          </w:p>
          <w:p w:rsidR="00844FF3" w:rsidRPr="002630C9" w:rsidRDefault="00844FF3" w:rsidP="00837916">
            <w:pPr>
              <w:pStyle w:val="Listparagraf"/>
              <w:numPr>
                <w:ilvl w:val="0"/>
                <w:numId w:val="105"/>
              </w:numPr>
              <w:jc w:val="both"/>
              <w:rPr>
                <w:rFonts w:cstheme="minorHAnsi"/>
                <w:sz w:val="20"/>
                <w:szCs w:val="20"/>
              </w:rPr>
            </w:pPr>
            <w:r w:rsidRPr="002630C9">
              <w:rPr>
                <w:rFonts w:cstheme="minorHAnsi"/>
                <w:sz w:val="20"/>
                <w:szCs w:val="20"/>
              </w:rPr>
              <w:t>Tehnologii modernizate : 2</w:t>
            </w:r>
          </w:p>
          <w:p w:rsidR="00844FF3" w:rsidRPr="002630C9" w:rsidRDefault="00844FF3" w:rsidP="00837916">
            <w:pPr>
              <w:pStyle w:val="Listparagraf"/>
              <w:numPr>
                <w:ilvl w:val="0"/>
                <w:numId w:val="105"/>
              </w:numPr>
              <w:jc w:val="both"/>
              <w:rPr>
                <w:rFonts w:cstheme="minorHAnsi"/>
                <w:sz w:val="20"/>
                <w:szCs w:val="20"/>
              </w:rPr>
            </w:pPr>
            <w:r w:rsidRPr="002630C9">
              <w:rPr>
                <w:rFonts w:cstheme="minorHAnsi"/>
                <w:sz w:val="20"/>
                <w:szCs w:val="20"/>
              </w:rPr>
              <w:t>Servicii noi realizate pentru IMM-uri : 15</w:t>
            </w:r>
          </w:p>
          <w:p w:rsidR="00844FF3" w:rsidRPr="002630C9" w:rsidRDefault="00844FF3" w:rsidP="00837916">
            <w:pPr>
              <w:pStyle w:val="Listparagraf"/>
              <w:numPr>
                <w:ilvl w:val="0"/>
                <w:numId w:val="105"/>
              </w:numPr>
              <w:jc w:val="both"/>
              <w:rPr>
                <w:rFonts w:cstheme="minorHAnsi"/>
                <w:sz w:val="20"/>
                <w:szCs w:val="20"/>
              </w:rPr>
            </w:pPr>
            <w:r w:rsidRPr="002630C9">
              <w:rPr>
                <w:rFonts w:cstheme="minorHAnsi"/>
                <w:sz w:val="20"/>
                <w:szCs w:val="20"/>
              </w:rPr>
              <w:t>Contracte de licenta :1</w:t>
            </w:r>
          </w:p>
          <w:p w:rsidR="00844FF3" w:rsidRPr="002630C9" w:rsidRDefault="00844FF3" w:rsidP="00837916">
            <w:pPr>
              <w:pStyle w:val="Listparagraf"/>
              <w:numPr>
                <w:ilvl w:val="0"/>
                <w:numId w:val="105"/>
              </w:numPr>
              <w:jc w:val="both"/>
              <w:rPr>
                <w:rFonts w:cstheme="minorHAnsi"/>
                <w:sz w:val="20"/>
                <w:szCs w:val="20"/>
              </w:rPr>
            </w:pPr>
            <w:r w:rsidRPr="002630C9">
              <w:rPr>
                <w:rFonts w:cstheme="minorHAnsi"/>
                <w:sz w:val="20"/>
                <w:szCs w:val="20"/>
              </w:rPr>
              <w:t>Contracte directe cu tertii:30</w:t>
            </w:r>
          </w:p>
          <w:p w:rsidR="00844FF3" w:rsidRPr="002630C9" w:rsidRDefault="00844FF3" w:rsidP="00D545F2">
            <w:pPr>
              <w:rPr>
                <w:rFonts w:cstheme="minorHAnsi"/>
                <w:b/>
                <w:sz w:val="20"/>
                <w:szCs w:val="20"/>
                <w:lang w:val="es-ES"/>
              </w:rPr>
            </w:pPr>
            <w:r w:rsidRPr="002630C9">
              <w:rPr>
                <w:rFonts w:cstheme="minorHAnsi"/>
                <w:sz w:val="20"/>
                <w:szCs w:val="20"/>
              </w:rPr>
              <w:t>- Participari la targuri si expozitii:25</w:t>
            </w:r>
          </w:p>
        </w:tc>
      </w:tr>
      <w:tr w:rsidR="00844FF3" w:rsidRPr="002630C9" w:rsidTr="00D545F2">
        <w:tc>
          <w:tcPr>
            <w:tcW w:w="2119" w:type="dxa"/>
          </w:tcPr>
          <w:p w:rsidR="00844FF3" w:rsidRPr="002630C9" w:rsidRDefault="00844FF3" w:rsidP="00D545F2">
            <w:pPr>
              <w:ind w:firstLine="357"/>
              <w:jc w:val="both"/>
              <w:rPr>
                <w:rFonts w:cstheme="minorHAnsi"/>
                <w:b/>
                <w:sz w:val="20"/>
                <w:szCs w:val="20"/>
                <w:lang w:val="it-IT"/>
              </w:rPr>
            </w:pPr>
            <w:r w:rsidRPr="002630C9">
              <w:rPr>
                <w:rFonts w:cstheme="minorHAnsi"/>
                <w:b/>
                <w:sz w:val="20"/>
                <w:szCs w:val="20"/>
                <w:lang w:val="it-IT"/>
              </w:rPr>
              <w:t>INSTITUTUL NATIONAL DE CERCETARE-DEZVOLTARE SI INCERCARI PENTRU ELECTROTEHNICA – ICMET CRAIOVA</w:t>
            </w:r>
          </w:p>
          <w:p w:rsidR="00844FF3" w:rsidRPr="002630C9" w:rsidRDefault="00844FF3" w:rsidP="00D545F2">
            <w:pPr>
              <w:rPr>
                <w:rFonts w:cstheme="minorHAnsi"/>
                <w:sz w:val="20"/>
                <w:szCs w:val="20"/>
              </w:rPr>
            </w:pPr>
          </w:p>
        </w:tc>
        <w:tc>
          <w:tcPr>
            <w:tcW w:w="1506" w:type="dxa"/>
          </w:tcPr>
          <w:p w:rsidR="00844FF3" w:rsidRPr="002630C9" w:rsidRDefault="00844FF3" w:rsidP="00D545F2">
            <w:pPr>
              <w:ind w:left="284"/>
              <w:jc w:val="both"/>
              <w:rPr>
                <w:rFonts w:cstheme="minorHAnsi"/>
                <w:sz w:val="20"/>
                <w:szCs w:val="20"/>
              </w:rPr>
            </w:pPr>
            <w:r w:rsidRPr="002630C9">
              <w:rPr>
                <w:rFonts w:cstheme="minorHAnsi"/>
                <w:sz w:val="20"/>
                <w:szCs w:val="20"/>
              </w:rPr>
              <w:t>Craiova, judetul Dolj</w:t>
            </w:r>
          </w:p>
        </w:tc>
        <w:tc>
          <w:tcPr>
            <w:tcW w:w="2891" w:type="dxa"/>
          </w:tcPr>
          <w:p w:rsidR="00844FF3" w:rsidRPr="002630C9" w:rsidRDefault="00844FF3" w:rsidP="00D545F2">
            <w:pPr>
              <w:jc w:val="both"/>
              <w:rPr>
                <w:rFonts w:cstheme="minorHAnsi"/>
                <w:sz w:val="20"/>
                <w:szCs w:val="20"/>
              </w:rPr>
            </w:pPr>
            <w:r w:rsidRPr="002630C9">
              <w:rPr>
                <w:rFonts w:eastAsia="Times New Roman" w:cstheme="minorHAnsi"/>
                <w:color w:val="000000"/>
                <w:sz w:val="20"/>
                <w:szCs w:val="20"/>
                <w:lang w:eastAsia="ro-RO"/>
              </w:rPr>
              <w:t>Inginerie industriala si transporturi,</w:t>
            </w:r>
            <w:r w:rsidRPr="002630C9">
              <w:rPr>
                <w:rFonts w:eastAsia="Times New Roman" w:cstheme="minorHAnsi"/>
                <w:color w:val="000000"/>
                <w:sz w:val="20"/>
                <w:szCs w:val="20"/>
                <w:lang w:eastAsia="ro-RO"/>
              </w:rPr>
              <w:br/>
              <w:t>Energie Durabila si Mediu</w:t>
            </w:r>
            <w:r w:rsidRPr="002630C9">
              <w:rPr>
                <w:rFonts w:eastAsia="Times New Roman" w:cstheme="minorHAnsi"/>
                <w:color w:val="000000"/>
                <w:sz w:val="20"/>
                <w:szCs w:val="20"/>
                <w:lang w:eastAsia="ro-RO"/>
              </w:rPr>
              <w:br/>
              <w:t>Sectoarele ITC si eco-tehnologii</w:t>
            </w:r>
          </w:p>
        </w:tc>
        <w:tc>
          <w:tcPr>
            <w:tcW w:w="3827" w:type="dxa"/>
          </w:tcPr>
          <w:p w:rsidR="00844FF3" w:rsidRPr="002630C9" w:rsidRDefault="00844FF3" w:rsidP="00D545F2">
            <w:pPr>
              <w:ind w:firstLine="360"/>
              <w:jc w:val="both"/>
              <w:rPr>
                <w:rFonts w:cstheme="minorHAnsi"/>
                <w:sz w:val="20"/>
                <w:szCs w:val="20"/>
              </w:rPr>
            </w:pPr>
            <w:r w:rsidRPr="002630C9">
              <w:rPr>
                <w:rFonts w:cstheme="minorHAnsi"/>
                <w:sz w:val="20"/>
                <w:szCs w:val="20"/>
              </w:rPr>
              <w:t>Servicii  noi avute în vedere la nivelul organizaţiei pentru a facilita comercializarea cunoştinţelor / tehnologiilor realizate prin:</w:t>
            </w:r>
          </w:p>
          <w:p w:rsidR="00844FF3" w:rsidRPr="002630C9" w:rsidRDefault="00844FF3" w:rsidP="00837916">
            <w:pPr>
              <w:numPr>
                <w:ilvl w:val="0"/>
                <w:numId w:val="80"/>
              </w:numPr>
              <w:jc w:val="both"/>
              <w:rPr>
                <w:rFonts w:cstheme="minorHAnsi"/>
                <w:sz w:val="20"/>
                <w:szCs w:val="20"/>
              </w:rPr>
            </w:pPr>
            <w:r w:rsidRPr="002630C9">
              <w:rPr>
                <w:rFonts w:cstheme="minorHAnsi"/>
                <w:sz w:val="20"/>
                <w:szCs w:val="20"/>
              </w:rPr>
              <w:t xml:space="preserve">Suport pentru activități de formare profesională a personalului angajat în vederea </w:t>
            </w:r>
            <w:r w:rsidRPr="002630C9">
              <w:rPr>
                <w:rFonts w:cstheme="minorHAnsi"/>
                <w:sz w:val="20"/>
                <w:szCs w:val="20"/>
              </w:rPr>
              <w:lastRenderedPageBreak/>
              <w:t>dezvoltării competențelor necesare în procesul de inovare;</w:t>
            </w:r>
          </w:p>
          <w:p w:rsidR="00844FF3" w:rsidRPr="002630C9" w:rsidRDefault="00844FF3" w:rsidP="00837916">
            <w:pPr>
              <w:numPr>
                <w:ilvl w:val="0"/>
                <w:numId w:val="79"/>
              </w:numPr>
              <w:jc w:val="both"/>
              <w:rPr>
                <w:rFonts w:cstheme="minorHAnsi"/>
                <w:sz w:val="20"/>
                <w:szCs w:val="20"/>
              </w:rPr>
            </w:pPr>
            <w:r w:rsidRPr="002630C9">
              <w:rPr>
                <w:rFonts w:cstheme="minorHAnsi"/>
                <w:sz w:val="20"/>
                <w:szCs w:val="20"/>
              </w:rPr>
              <w:t>Colaborarea cu întreprinderile care activează în sectoare de activitate conexe și care influențează rezultatele activității de CDI în domeniu;</w:t>
            </w:r>
          </w:p>
          <w:p w:rsidR="00844FF3" w:rsidRPr="002630C9" w:rsidRDefault="00844FF3" w:rsidP="00837916">
            <w:pPr>
              <w:numPr>
                <w:ilvl w:val="0"/>
                <w:numId w:val="79"/>
              </w:numPr>
              <w:jc w:val="both"/>
              <w:rPr>
                <w:rFonts w:cstheme="minorHAnsi"/>
                <w:sz w:val="20"/>
                <w:szCs w:val="20"/>
              </w:rPr>
            </w:pPr>
            <w:r w:rsidRPr="002630C9">
              <w:rPr>
                <w:rFonts w:cstheme="minorHAnsi"/>
                <w:sz w:val="20"/>
                <w:szCs w:val="20"/>
              </w:rPr>
              <w:t>Colaborarea cu instituții și entități publice şi private ce derulează activități CDI în domeniu</w:t>
            </w:r>
          </w:p>
          <w:p w:rsidR="00844FF3" w:rsidRPr="002630C9" w:rsidRDefault="00844FF3" w:rsidP="00837916">
            <w:pPr>
              <w:numPr>
                <w:ilvl w:val="0"/>
                <w:numId w:val="79"/>
              </w:numPr>
              <w:jc w:val="both"/>
              <w:rPr>
                <w:rFonts w:cstheme="minorHAnsi"/>
                <w:sz w:val="20"/>
                <w:szCs w:val="20"/>
              </w:rPr>
            </w:pPr>
            <w:r w:rsidRPr="002630C9">
              <w:rPr>
                <w:rFonts w:cstheme="minorHAnsi"/>
                <w:sz w:val="20"/>
                <w:szCs w:val="20"/>
              </w:rPr>
              <w:t>Sprijinirea derularii activităților de marketing în vederea identificării ofertei și accesării cererii existente pentru produsul inovativ planificat sau nișelor de piață care pot fi accesate prin inovare în procesul de producție;</w:t>
            </w:r>
          </w:p>
          <w:p w:rsidR="00844FF3" w:rsidRPr="002630C9" w:rsidRDefault="00844FF3" w:rsidP="00837916">
            <w:pPr>
              <w:numPr>
                <w:ilvl w:val="0"/>
                <w:numId w:val="79"/>
              </w:numPr>
              <w:jc w:val="both"/>
              <w:rPr>
                <w:rFonts w:cstheme="minorHAnsi"/>
                <w:sz w:val="20"/>
                <w:szCs w:val="20"/>
              </w:rPr>
            </w:pPr>
            <w:r w:rsidRPr="002630C9">
              <w:rPr>
                <w:rFonts w:cstheme="minorHAnsi"/>
                <w:sz w:val="20"/>
                <w:szCs w:val="20"/>
              </w:rPr>
              <w:t>Informarea mediului de afaceri cu privire la sursele de finanțare naționale și internaționale utilizabile pentru implementarea ideilor inovatoare;</w:t>
            </w:r>
          </w:p>
          <w:p w:rsidR="00844FF3" w:rsidRPr="002630C9" w:rsidRDefault="00844FF3" w:rsidP="00837916">
            <w:pPr>
              <w:numPr>
                <w:ilvl w:val="0"/>
                <w:numId w:val="79"/>
              </w:numPr>
              <w:jc w:val="both"/>
              <w:rPr>
                <w:rFonts w:cstheme="minorHAnsi"/>
                <w:sz w:val="20"/>
                <w:szCs w:val="20"/>
              </w:rPr>
            </w:pPr>
            <w:r w:rsidRPr="002630C9">
              <w:rPr>
                <w:rFonts w:cstheme="minorHAnsi"/>
                <w:sz w:val="20"/>
                <w:szCs w:val="20"/>
              </w:rPr>
              <w:t>Organizarea de workshop-uri demonstrative cu invitați din mediul de afaceri;</w:t>
            </w:r>
          </w:p>
          <w:p w:rsidR="00844FF3" w:rsidRPr="002630C9" w:rsidRDefault="00844FF3" w:rsidP="00837916">
            <w:pPr>
              <w:pStyle w:val="Listparagraf"/>
              <w:numPr>
                <w:ilvl w:val="0"/>
                <w:numId w:val="79"/>
              </w:numPr>
              <w:jc w:val="both"/>
              <w:rPr>
                <w:rFonts w:cstheme="minorHAnsi"/>
                <w:sz w:val="20"/>
                <w:szCs w:val="20"/>
              </w:rPr>
            </w:pPr>
            <w:r w:rsidRPr="002630C9">
              <w:rPr>
                <w:rFonts w:cstheme="minorHAnsi"/>
                <w:sz w:val="20"/>
                <w:szCs w:val="20"/>
              </w:rPr>
              <w:t>Workshop-uri demonstrative cu invitați din mediul de afaceri</w:t>
            </w:r>
          </w:p>
          <w:p w:rsidR="00844FF3" w:rsidRPr="002630C9" w:rsidRDefault="00844FF3" w:rsidP="00D545F2">
            <w:pPr>
              <w:ind w:left="284"/>
              <w:jc w:val="both"/>
              <w:rPr>
                <w:rFonts w:cstheme="minorHAnsi"/>
                <w:sz w:val="20"/>
                <w:szCs w:val="20"/>
              </w:rPr>
            </w:pPr>
            <w:r w:rsidRPr="002630C9">
              <w:rPr>
                <w:rFonts w:cstheme="minorHAnsi"/>
                <w:sz w:val="20"/>
                <w:szCs w:val="20"/>
              </w:rPr>
              <w:t>ICMET CITT va realiza investitii/achizitii in:</w:t>
            </w:r>
          </w:p>
          <w:p w:rsidR="00844FF3" w:rsidRPr="002630C9" w:rsidRDefault="00844FF3" w:rsidP="00837916">
            <w:pPr>
              <w:numPr>
                <w:ilvl w:val="0"/>
                <w:numId w:val="81"/>
              </w:numPr>
              <w:ind w:left="714" w:hanging="357"/>
              <w:jc w:val="both"/>
              <w:rPr>
                <w:rFonts w:cstheme="minorHAnsi"/>
                <w:sz w:val="20"/>
                <w:szCs w:val="20"/>
              </w:rPr>
            </w:pPr>
            <w:r w:rsidRPr="002630C9">
              <w:rPr>
                <w:rFonts w:cstheme="minorHAnsi"/>
                <w:sz w:val="20"/>
                <w:szCs w:val="20"/>
              </w:rPr>
              <w:t xml:space="preserve">Amenajarea spatiilor in care ICMET CITT isi va desfasura activitatea. Aceste spatii aflate in </w:t>
            </w:r>
            <w:r w:rsidRPr="002630C9">
              <w:rPr>
                <w:rFonts w:cstheme="minorHAnsi"/>
                <w:sz w:val="20"/>
                <w:szCs w:val="20"/>
              </w:rPr>
              <w:lastRenderedPageBreak/>
              <w:t>proprietatea ICMET Craiova sunt deja construite, dar trebuie adaptate pentru activitatile specifice ICMET CITT;</w:t>
            </w:r>
          </w:p>
          <w:p w:rsidR="00844FF3" w:rsidRPr="002630C9" w:rsidRDefault="00844FF3" w:rsidP="00837916">
            <w:pPr>
              <w:numPr>
                <w:ilvl w:val="0"/>
                <w:numId w:val="81"/>
              </w:numPr>
              <w:ind w:left="714" w:hanging="357"/>
              <w:jc w:val="both"/>
              <w:rPr>
                <w:rFonts w:cstheme="minorHAnsi"/>
                <w:sz w:val="20"/>
                <w:szCs w:val="20"/>
              </w:rPr>
            </w:pPr>
            <w:r w:rsidRPr="002630C9">
              <w:rPr>
                <w:rFonts w:cstheme="minorHAnsi"/>
                <w:sz w:val="20"/>
                <w:szCs w:val="20"/>
              </w:rPr>
              <w:t>Realizarea de prototipuri si modele experimentale pentru produse inovative;</w:t>
            </w:r>
          </w:p>
          <w:p w:rsidR="00844FF3" w:rsidRPr="002630C9" w:rsidRDefault="00844FF3" w:rsidP="00837916">
            <w:pPr>
              <w:numPr>
                <w:ilvl w:val="0"/>
                <w:numId w:val="81"/>
              </w:numPr>
              <w:ind w:left="714" w:hanging="357"/>
              <w:jc w:val="both"/>
              <w:rPr>
                <w:rFonts w:cstheme="minorHAnsi"/>
                <w:sz w:val="20"/>
                <w:szCs w:val="20"/>
              </w:rPr>
            </w:pPr>
            <w:r w:rsidRPr="002630C9">
              <w:rPr>
                <w:rFonts w:cstheme="minorHAnsi"/>
                <w:sz w:val="20"/>
                <w:szCs w:val="20"/>
              </w:rPr>
              <w:t>Achizitionarea de tehnica de calcul si softuri;</w:t>
            </w:r>
          </w:p>
          <w:p w:rsidR="00844FF3" w:rsidRPr="002630C9" w:rsidRDefault="00844FF3" w:rsidP="00837916">
            <w:pPr>
              <w:numPr>
                <w:ilvl w:val="0"/>
                <w:numId w:val="81"/>
              </w:numPr>
              <w:ind w:left="714" w:hanging="357"/>
              <w:jc w:val="both"/>
              <w:rPr>
                <w:rFonts w:cstheme="minorHAnsi"/>
                <w:sz w:val="20"/>
                <w:szCs w:val="20"/>
              </w:rPr>
            </w:pPr>
            <w:r w:rsidRPr="002630C9">
              <w:rPr>
                <w:rFonts w:cstheme="minorHAnsi"/>
                <w:sz w:val="20"/>
                <w:szCs w:val="20"/>
              </w:rPr>
              <w:t>Achizitii de mobilier si aparatura.</w:t>
            </w:r>
          </w:p>
          <w:p w:rsidR="00844FF3" w:rsidRPr="002630C9" w:rsidRDefault="00844FF3" w:rsidP="00D545F2">
            <w:pPr>
              <w:ind w:left="714"/>
              <w:jc w:val="both"/>
              <w:rPr>
                <w:rFonts w:cstheme="minorHAnsi"/>
                <w:sz w:val="20"/>
                <w:szCs w:val="20"/>
              </w:rPr>
            </w:pPr>
          </w:p>
          <w:p w:rsidR="00844FF3" w:rsidRPr="002630C9" w:rsidRDefault="00844FF3" w:rsidP="00D545F2">
            <w:pPr>
              <w:rPr>
                <w:rFonts w:cstheme="minorHAnsi"/>
                <w:sz w:val="20"/>
                <w:szCs w:val="20"/>
              </w:rPr>
            </w:pPr>
          </w:p>
        </w:tc>
        <w:tc>
          <w:tcPr>
            <w:tcW w:w="2126" w:type="dxa"/>
          </w:tcPr>
          <w:p w:rsidR="00844FF3" w:rsidRPr="002630C9" w:rsidRDefault="00844FF3" w:rsidP="00D545F2">
            <w:pPr>
              <w:rPr>
                <w:rFonts w:cstheme="minorHAnsi"/>
                <w:sz w:val="20"/>
                <w:szCs w:val="20"/>
              </w:rPr>
            </w:pPr>
            <w:r w:rsidRPr="002630C9">
              <w:rPr>
                <w:rFonts w:cstheme="minorHAnsi"/>
                <w:b/>
                <w:sz w:val="20"/>
                <w:szCs w:val="20"/>
              </w:rPr>
              <w:lastRenderedPageBreak/>
              <w:t>500.000 Euro.</w:t>
            </w:r>
          </w:p>
        </w:tc>
        <w:tc>
          <w:tcPr>
            <w:tcW w:w="1843" w:type="dxa"/>
          </w:tcPr>
          <w:p w:rsidR="00844FF3" w:rsidRPr="002630C9" w:rsidRDefault="00844FF3" w:rsidP="00837916">
            <w:pPr>
              <w:pStyle w:val="Listparagraf"/>
              <w:numPr>
                <w:ilvl w:val="0"/>
                <w:numId w:val="104"/>
              </w:numPr>
              <w:jc w:val="both"/>
              <w:rPr>
                <w:rFonts w:cstheme="minorHAnsi"/>
                <w:sz w:val="20"/>
                <w:szCs w:val="20"/>
              </w:rPr>
            </w:pPr>
            <w:r w:rsidRPr="002630C9">
              <w:rPr>
                <w:rFonts w:cstheme="minorHAnsi"/>
                <w:sz w:val="20"/>
                <w:szCs w:val="20"/>
              </w:rPr>
              <w:t>Acorduri de colaborare - 3</w:t>
            </w:r>
          </w:p>
          <w:p w:rsidR="00844FF3" w:rsidRPr="002630C9" w:rsidRDefault="00844FF3" w:rsidP="00837916">
            <w:pPr>
              <w:pStyle w:val="Listparagraf"/>
              <w:numPr>
                <w:ilvl w:val="0"/>
                <w:numId w:val="104"/>
              </w:numPr>
              <w:jc w:val="both"/>
              <w:rPr>
                <w:rFonts w:cstheme="minorHAnsi"/>
                <w:sz w:val="20"/>
                <w:szCs w:val="20"/>
              </w:rPr>
            </w:pPr>
            <w:r w:rsidRPr="002630C9">
              <w:rPr>
                <w:rFonts w:cstheme="minorHAnsi"/>
                <w:sz w:val="20"/>
                <w:szCs w:val="20"/>
              </w:rPr>
              <w:t>Parteneriate  - 3</w:t>
            </w:r>
          </w:p>
          <w:p w:rsidR="00844FF3" w:rsidRPr="002630C9" w:rsidRDefault="00844FF3" w:rsidP="00837916">
            <w:pPr>
              <w:pStyle w:val="Listparagraf"/>
              <w:numPr>
                <w:ilvl w:val="0"/>
                <w:numId w:val="104"/>
              </w:numPr>
              <w:jc w:val="both"/>
              <w:rPr>
                <w:rFonts w:cstheme="minorHAnsi"/>
                <w:sz w:val="20"/>
                <w:szCs w:val="20"/>
              </w:rPr>
            </w:pPr>
            <w:r w:rsidRPr="002630C9">
              <w:rPr>
                <w:rFonts w:cstheme="minorHAnsi"/>
                <w:sz w:val="20"/>
                <w:szCs w:val="20"/>
              </w:rPr>
              <w:t xml:space="preserve">Numărul de cereri de brevet înregistrate de entități private </w:t>
            </w:r>
            <w:r w:rsidRPr="002630C9">
              <w:rPr>
                <w:rFonts w:cstheme="minorHAnsi"/>
                <w:sz w:val="20"/>
                <w:szCs w:val="20"/>
              </w:rPr>
              <w:lastRenderedPageBreak/>
              <w:t>impreuna cu ICMET -  3</w:t>
            </w:r>
          </w:p>
          <w:p w:rsidR="00844FF3" w:rsidRPr="002630C9" w:rsidRDefault="00844FF3" w:rsidP="00837916">
            <w:pPr>
              <w:pStyle w:val="Listparagraf"/>
              <w:numPr>
                <w:ilvl w:val="0"/>
                <w:numId w:val="104"/>
              </w:numPr>
              <w:jc w:val="both"/>
              <w:rPr>
                <w:rFonts w:cstheme="minorHAnsi"/>
                <w:sz w:val="20"/>
                <w:szCs w:val="20"/>
              </w:rPr>
            </w:pPr>
            <w:r w:rsidRPr="002630C9">
              <w:rPr>
                <w:rFonts w:cstheme="minorHAnsi"/>
                <w:sz w:val="20"/>
                <w:szCs w:val="20"/>
              </w:rPr>
              <w:t>Transfer tehnologic de produse/servicii: 3</w:t>
            </w:r>
          </w:p>
          <w:p w:rsidR="00844FF3" w:rsidRPr="002630C9" w:rsidRDefault="00844FF3" w:rsidP="00837916">
            <w:pPr>
              <w:pStyle w:val="Listparagraf"/>
              <w:numPr>
                <w:ilvl w:val="0"/>
                <w:numId w:val="104"/>
              </w:numPr>
              <w:jc w:val="both"/>
              <w:rPr>
                <w:rFonts w:cstheme="minorHAnsi"/>
                <w:sz w:val="20"/>
                <w:szCs w:val="20"/>
              </w:rPr>
            </w:pPr>
            <w:r w:rsidRPr="002630C9">
              <w:rPr>
                <w:rFonts w:cstheme="minorHAnsi"/>
                <w:sz w:val="20"/>
                <w:szCs w:val="20"/>
              </w:rPr>
              <w:t>Comunicari stiintifice  - 12</w:t>
            </w:r>
          </w:p>
          <w:p w:rsidR="00844FF3" w:rsidRPr="002630C9" w:rsidRDefault="00844FF3" w:rsidP="00837916">
            <w:pPr>
              <w:pStyle w:val="Listparagraf"/>
              <w:numPr>
                <w:ilvl w:val="0"/>
                <w:numId w:val="104"/>
              </w:numPr>
              <w:jc w:val="both"/>
              <w:rPr>
                <w:rFonts w:cstheme="minorHAnsi"/>
                <w:sz w:val="20"/>
                <w:szCs w:val="20"/>
              </w:rPr>
            </w:pPr>
            <w:r w:rsidRPr="002630C9">
              <w:rPr>
                <w:rFonts w:cstheme="minorHAnsi"/>
                <w:sz w:val="20"/>
                <w:szCs w:val="20"/>
              </w:rPr>
              <w:t>Numarul de cereri de brevete inregistrate de entități de cercetare - 6</w:t>
            </w:r>
          </w:p>
          <w:p w:rsidR="00844FF3" w:rsidRPr="002630C9" w:rsidRDefault="00844FF3" w:rsidP="00837916">
            <w:pPr>
              <w:pStyle w:val="Listparagraf"/>
              <w:numPr>
                <w:ilvl w:val="0"/>
                <w:numId w:val="104"/>
              </w:numPr>
              <w:jc w:val="both"/>
              <w:rPr>
                <w:rFonts w:cstheme="minorHAnsi"/>
                <w:sz w:val="20"/>
                <w:szCs w:val="20"/>
              </w:rPr>
            </w:pPr>
            <w:r w:rsidRPr="002630C9">
              <w:rPr>
                <w:rFonts w:cstheme="minorHAnsi"/>
                <w:sz w:val="20"/>
                <w:szCs w:val="20"/>
              </w:rPr>
              <w:t>Cursuri de specializare - 3</w:t>
            </w:r>
          </w:p>
          <w:p w:rsidR="00844FF3" w:rsidRPr="002630C9" w:rsidRDefault="00844FF3" w:rsidP="00D545F2">
            <w:pPr>
              <w:rPr>
                <w:rFonts w:cstheme="minorHAnsi"/>
                <w:b/>
                <w:sz w:val="20"/>
                <w:szCs w:val="20"/>
              </w:rPr>
            </w:pPr>
            <w:r w:rsidRPr="002630C9">
              <w:rPr>
                <w:rFonts w:cstheme="minorHAnsi"/>
                <w:sz w:val="20"/>
                <w:szCs w:val="20"/>
              </w:rPr>
              <w:t>- Workshop-uri demonstrative 3</w:t>
            </w:r>
          </w:p>
        </w:tc>
      </w:tr>
      <w:tr w:rsidR="00844FF3" w:rsidRPr="002630C9" w:rsidTr="00D545F2">
        <w:tc>
          <w:tcPr>
            <w:tcW w:w="2119" w:type="dxa"/>
          </w:tcPr>
          <w:p w:rsidR="00844FF3" w:rsidRPr="002630C9" w:rsidRDefault="00844FF3" w:rsidP="00D545F2">
            <w:pPr>
              <w:rPr>
                <w:rFonts w:cstheme="minorHAnsi"/>
                <w:b/>
                <w:sz w:val="20"/>
                <w:szCs w:val="20"/>
              </w:rPr>
            </w:pPr>
            <w:r w:rsidRPr="002630C9">
              <w:rPr>
                <w:rFonts w:cstheme="minorHAnsi"/>
                <w:b/>
                <w:sz w:val="20"/>
                <w:szCs w:val="20"/>
              </w:rPr>
              <w:lastRenderedPageBreak/>
              <w:t>UNIVERSITATEA „CONSTANTIN BRÂNCUŞI” DIN TÂRGU-JIU</w:t>
            </w:r>
          </w:p>
        </w:tc>
        <w:tc>
          <w:tcPr>
            <w:tcW w:w="1506" w:type="dxa"/>
          </w:tcPr>
          <w:p w:rsidR="00844FF3" w:rsidRPr="002630C9" w:rsidRDefault="00844FF3" w:rsidP="00D545F2">
            <w:pPr>
              <w:jc w:val="both"/>
              <w:rPr>
                <w:rFonts w:eastAsia="Calibri" w:cstheme="minorHAnsi"/>
                <w:b/>
                <w:sz w:val="20"/>
                <w:szCs w:val="20"/>
              </w:rPr>
            </w:pPr>
            <w:r w:rsidRPr="002630C9">
              <w:rPr>
                <w:rFonts w:eastAsia="Calibri" w:cstheme="minorHAnsi"/>
                <w:b/>
                <w:sz w:val="20"/>
                <w:szCs w:val="20"/>
              </w:rPr>
              <w:t>Targu Jiu, Judetul Gorj</w:t>
            </w:r>
          </w:p>
        </w:tc>
        <w:tc>
          <w:tcPr>
            <w:tcW w:w="2891" w:type="dxa"/>
          </w:tcPr>
          <w:p w:rsidR="00844FF3" w:rsidRPr="002630C9" w:rsidRDefault="00844FF3" w:rsidP="00D545F2">
            <w:pPr>
              <w:jc w:val="both"/>
              <w:rPr>
                <w:rFonts w:eastAsia="Calibri" w:cstheme="minorHAnsi"/>
                <w:b/>
                <w:sz w:val="20"/>
                <w:szCs w:val="20"/>
              </w:rPr>
            </w:pPr>
            <w:r w:rsidRPr="002630C9">
              <w:rPr>
                <w:rFonts w:eastAsia="Times New Roman" w:cstheme="minorHAnsi"/>
                <w:color w:val="000000"/>
                <w:sz w:val="20"/>
                <w:szCs w:val="20"/>
                <w:lang w:eastAsia="ro-RO"/>
              </w:rPr>
              <w:t xml:space="preserve">Inginerie industriala si Transporturi, </w:t>
            </w:r>
            <w:r w:rsidRPr="002630C9">
              <w:rPr>
                <w:rFonts w:eastAsia="Times New Roman" w:cstheme="minorHAnsi"/>
                <w:color w:val="000000"/>
                <w:sz w:val="20"/>
                <w:szCs w:val="20"/>
                <w:lang w:eastAsia="ro-RO"/>
              </w:rPr>
              <w:br/>
              <w:t>Energie Durabila si Mediu, Turism si Identitate Culturala</w:t>
            </w:r>
          </w:p>
        </w:tc>
        <w:tc>
          <w:tcPr>
            <w:tcW w:w="3827" w:type="dxa"/>
          </w:tcPr>
          <w:p w:rsidR="00844FF3" w:rsidRPr="002630C9" w:rsidRDefault="00844FF3" w:rsidP="00D545F2">
            <w:pPr>
              <w:jc w:val="both"/>
              <w:rPr>
                <w:rFonts w:eastAsia="Calibri" w:cstheme="minorHAnsi"/>
                <w:b/>
                <w:sz w:val="20"/>
                <w:szCs w:val="20"/>
              </w:rPr>
            </w:pPr>
            <w:r w:rsidRPr="002630C9">
              <w:rPr>
                <w:rFonts w:eastAsia="Calibri" w:cstheme="minorHAnsi"/>
                <w:b/>
                <w:sz w:val="20"/>
                <w:szCs w:val="20"/>
              </w:rPr>
              <w:t>Mecanisme noi avute în vedere la nivelul organizaţiei pentru a sprijini întreprinderile în dobândirea de noi cunoştinţe / tehnologii, servicii de suport/consultanta pentru inovare</w:t>
            </w:r>
          </w:p>
          <w:p w:rsidR="00844FF3" w:rsidRPr="002630C9" w:rsidRDefault="00844FF3" w:rsidP="00D545F2">
            <w:pPr>
              <w:jc w:val="both"/>
              <w:rPr>
                <w:rFonts w:cstheme="minorHAnsi"/>
                <w:sz w:val="20"/>
                <w:szCs w:val="20"/>
              </w:rPr>
            </w:pPr>
            <w:r w:rsidRPr="002630C9">
              <w:rPr>
                <w:rFonts w:cstheme="minorHAnsi"/>
                <w:sz w:val="20"/>
                <w:szCs w:val="20"/>
              </w:rPr>
              <w:t>Mecanismele noi sunt în concordanta cu nevoiele IMM-urilor identificate în analiza de nevoi:</w:t>
            </w:r>
          </w:p>
          <w:p w:rsidR="00844FF3" w:rsidRPr="002630C9" w:rsidRDefault="00844FF3" w:rsidP="00837916">
            <w:pPr>
              <w:numPr>
                <w:ilvl w:val="0"/>
                <w:numId w:val="78"/>
              </w:numPr>
              <w:suppressAutoHyphens/>
              <w:jc w:val="both"/>
              <w:rPr>
                <w:rFonts w:cstheme="minorHAnsi"/>
                <w:sz w:val="20"/>
                <w:szCs w:val="20"/>
              </w:rPr>
            </w:pPr>
            <w:r w:rsidRPr="002630C9">
              <w:rPr>
                <w:rFonts w:cstheme="minorHAnsi"/>
                <w:sz w:val="20"/>
                <w:szCs w:val="20"/>
              </w:rPr>
              <w:t>Achiziția de aparatura specifica în concordanta cu tehnologiile propuse de IMM-uri</w:t>
            </w:r>
          </w:p>
          <w:p w:rsidR="00844FF3" w:rsidRPr="002630C9" w:rsidRDefault="00844FF3" w:rsidP="00837916">
            <w:pPr>
              <w:numPr>
                <w:ilvl w:val="0"/>
                <w:numId w:val="78"/>
              </w:numPr>
              <w:suppressAutoHyphens/>
              <w:jc w:val="both"/>
              <w:rPr>
                <w:rFonts w:cstheme="minorHAnsi"/>
                <w:sz w:val="20"/>
                <w:szCs w:val="20"/>
              </w:rPr>
            </w:pPr>
            <w:r w:rsidRPr="002630C9">
              <w:rPr>
                <w:rFonts w:cstheme="minorHAnsi"/>
                <w:sz w:val="20"/>
                <w:szCs w:val="20"/>
              </w:rPr>
              <w:t>Sprijin în utilizarea infrastructurii de cercetare propuse și existente</w:t>
            </w:r>
          </w:p>
          <w:p w:rsidR="00844FF3" w:rsidRPr="002630C9" w:rsidRDefault="00844FF3" w:rsidP="00837916">
            <w:pPr>
              <w:numPr>
                <w:ilvl w:val="0"/>
                <w:numId w:val="78"/>
              </w:numPr>
              <w:suppressAutoHyphens/>
              <w:jc w:val="both"/>
              <w:rPr>
                <w:rFonts w:cstheme="minorHAnsi"/>
                <w:sz w:val="20"/>
                <w:szCs w:val="20"/>
              </w:rPr>
            </w:pPr>
            <w:r w:rsidRPr="002630C9">
              <w:rPr>
                <w:rFonts w:cstheme="minorHAnsi"/>
                <w:sz w:val="20"/>
                <w:szCs w:val="20"/>
              </w:rPr>
              <w:t>Realizarea de proof-of-concept pentru tehnologiile propuse de IMM-uri cu asigurarea trasabilitatii</w:t>
            </w:r>
          </w:p>
          <w:p w:rsidR="00844FF3" w:rsidRPr="002630C9" w:rsidRDefault="00844FF3" w:rsidP="00837916">
            <w:pPr>
              <w:numPr>
                <w:ilvl w:val="0"/>
                <w:numId w:val="78"/>
              </w:numPr>
              <w:suppressAutoHyphens/>
              <w:jc w:val="both"/>
              <w:rPr>
                <w:rFonts w:cstheme="minorHAnsi"/>
                <w:sz w:val="20"/>
                <w:szCs w:val="20"/>
              </w:rPr>
            </w:pPr>
            <w:r w:rsidRPr="002630C9">
              <w:rPr>
                <w:rFonts w:cstheme="minorHAnsi"/>
                <w:sz w:val="20"/>
                <w:szCs w:val="20"/>
              </w:rPr>
              <w:t>Consiliere și achitarea taxelor OSIM în vederea protejarii prin brevet de invenție a tehnologiilor validate prin proof-of-concept</w:t>
            </w:r>
          </w:p>
          <w:p w:rsidR="00844FF3" w:rsidRPr="002630C9" w:rsidRDefault="00844FF3" w:rsidP="00D545F2">
            <w:pPr>
              <w:jc w:val="both"/>
              <w:rPr>
                <w:rFonts w:eastAsia="Calibri" w:cstheme="minorHAnsi"/>
                <w:b/>
                <w:sz w:val="20"/>
                <w:szCs w:val="20"/>
              </w:rPr>
            </w:pPr>
          </w:p>
          <w:p w:rsidR="00844FF3" w:rsidRPr="002630C9" w:rsidRDefault="00844FF3" w:rsidP="00D545F2">
            <w:pPr>
              <w:jc w:val="both"/>
              <w:rPr>
                <w:rFonts w:eastAsia="Calibri" w:cstheme="minorHAnsi"/>
                <w:b/>
                <w:sz w:val="20"/>
                <w:szCs w:val="20"/>
                <w:shd w:val="clear" w:color="auto" w:fill="FFFF00"/>
              </w:rPr>
            </w:pPr>
            <w:r w:rsidRPr="002630C9">
              <w:rPr>
                <w:rFonts w:eastAsia="Calibri" w:cstheme="minorHAnsi"/>
                <w:b/>
                <w:sz w:val="20"/>
                <w:szCs w:val="20"/>
              </w:rPr>
              <w:t>Achizitii de active pentru îmbunătăţirea capacităţii şi capabilităţii de transfer tehnologic:</w:t>
            </w:r>
          </w:p>
          <w:p w:rsidR="00844FF3" w:rsidRPr="002630C9" w:rsidRDefault="00844FF3" w:rsidP="00D545F2">
            <w:pPr>
              <w:suppressAutoHyphens/>
              <w:ind w:left="714"/>
              <w:jc w:val="both"/>
              <w:rPr>
                <w:rFonts w:cstheme="minorHAnsi"/>
                <w:sz w:val="20"/>
                <w:szCs w:val="20"/>
              </w:rPr>
            </w:pPr>
          </w:p>
          <w:p w:rsidR="00844FF3" w:rsidRPr="002630C9" w:rsidRDefault="00844FF3" w:rsidP="00837916">
            <w:pPr>
              <w:numPr>
                <w:ilvl w:val="0"/>
                <w:numId w:val="78"/>
              </w:numPr>
              <w:suppressAutoHyphens/>
              <w:ind w:left="714" w:hanging="357"/>
              <w:jc w:val="both"/>
              <w:rPr>
                <w:rFonts w:cstheme="minorHAnsi"/>
                <w:sz w:val="20"/>
                <w:szCs w:val="20"/>
              </w:rPr>
            </w:pPr>
            <w:r w:rsidRPr="002630C9">
              <w:rPr>
                <w:rFonts w:cstheme="minorHAnsi"/>
                <w:sz w:val="20"/>
                <w:szCs w:val="20"/>
              </w:rPr>
              <w:t>Achiziția de aparatura specifica în concordanta cu tehnologiile propuse de IMM-uri</w:t>
            </w:r>
          </w:p>
          <w:p w:rsidR="00844FF3" w:rsidRPr="002630C9" w:rsidRDefault="00844FF3" w:rsidP="00837916">
            <w:pPr>
              <w:pStyle w:val="Listparagraf"/>
              <w:numPr>
                <w:ilvl w:val="0"/>
                <w:numId w:val="78"/>
              </w:numPr>
              <w:ind w:left="714" w:hanging="357"/>
              <w:jc w:val="both"/>
              <w:rPr>
                <w:rFonts w:eastAsia="Calibri" w:cstheme="minorHAnsi"/>
                <w:b/>
                <w:sz w:val="20"/>
                <w:szCs w:val="20"/>
                <w:shd w:val="clear" w:color="auto" w:fill="FFFF00"/>
              </w:rPr>
            </w:pPr>
            <w:r w:rsidRPr="002630C9">
              <w:rPr>
                <w:rFonts w:eastAsia="Calibri" w:cstheme="minorHAnsi"/>
                <w:sz w:val="20"/>
                <w:szCs w:val="20"/>
              </w:rPr>
              <w:t>Achizitii de active pentru îmbunătăţirea capacităţii şi capabilităţii de transfer tehnologic</w:t>
            </w:r>
            <w:r w:rsidRPr="002630C9">
              <w:rPr>
                <w:rFonts w:eastAsia="Calibri" w:cstheme="minorHAnsi"/>
                <w:b/>
                <w:sz w:val="20"/>
                <w:szCs w:val="20"/>
              </w:rPr>
              <w:t xml:space="preserve">: </w:t>
            </w:r>
            <w:r w:rsidRPr="002630C9">
              <w:rPr>
                <w:rFonts w:cstheme="minorHAnsi"/>
                <w:sz w:val="20"/>
                <w:szCs w:val="20"/>
              </w:rPr>
              <w:t>Sistem de microscopie inversata de fluorescenta cuplata ca un sistem de stimulare a fluorescentei cu un laser tunabil; Sistem de electrospining performant cu un grad ridicat re repetabilitate a rezultatelor; Sistem de culturi celulare (hota, incubator, centrifuga, electroporator, pipete, consumabile specifice), etc</w:t>
            </w:r>
          </w:p>
          <w:p w:rsidR="00844FF3" w:rsidRPr="002630C9" w:rsidRDefault="00844FF3" w:rsidP="00D545F2">
            <w:pPr>
              <w:suppressAutoHyphens/>
              <w:spacing w:line="360" w:lineRule="auto"/>
              <w:ind w:left="720"/>
              <w:jc w:val="both"/>
              <w:rPr>
                <w:rFonts w:cstheme="minorHAnsi"/>
                <w:sz w:val="20"/>
                <w:szCs w:val="20"/>
              </w:rPr>
            </w:pPr>
          </w:p>
        </w:tc>
        <w:tc>
          <w:tcPr>
            <w:tcW w:w="2126" w:type="dxa"/>
          </w:tcPr>
          <w:p w:rsidR="00844FF3" w:rsidRPr="002630C9" w:rsidRDefault="00844FF3" w:rsidP="00D545F2">
            <w:pPr>
              <w:pStyle w:val="Listparagraf"/>
              <w:tabs>
                <w:tab w:val="left" w:pos="426"/>
                <w:tab w:val="left" w:pos="567"/>
              </w:tabs>
              <w:spacing w:line="360" w:lineRule="auto"/>
              <w:ind w:left="0"/>
              <w:jc w:val="both"/>
              <w:rPr>
                <w:rFonts w:cstheme="minorHAnsi"/>
                <w:b/>
                <w:sz w:val="20"/>
                <w:szCs w:val="20"/>
              </w:rPr>
            </w:pPr>
            <w:r w:rsidRPr="002630C9">
              <w:rPr>
                <w:rFonts w:cstheme="minorHAnsi"/>
                <w:b/>
                <w:sz w:val="20"/>
                <w:szCs w:val="20"/>
              </w:rPr>
              <w:lastRenderedPageBreak/>
              <w:t>2.300.000 Euro</w:t>
            </w:r>
          </w:p>
          <w:p w:rsidR="00844FF3" w:rsidRPr="002630C9" w:rsidRDefault="00844FF3" w:rsidP="00D545F2">
            <w:pPr>
              <w:pStyle w:val="Listparagraf"/>
              <w:tabs>
                <w:tab w:val="left" w:pos="426"/>
                <w:tab w:val="left" w:pos="567"/>
              </w:tabs>
              <w:ind w:left="0"/>
              <w:jc w:val="both"/>
              <w:rPr>
                <w:rFonts w:cstheme="minorHAnsi"/>
                <w:sz w:val="20"/>
                <w:szCs w:val="20"/>
              </w:rPr>
            </w:pPr>
            <w:r w:rsidRPr="002630C9">
              <w:rPr>
                <w:rFonts w:cstheme="minorHAnsi"/>
                <w:sz w:val="20"/>
                <w:szCs w:val="20"/>
              </w:rPr>
              <w:t>Se estimeaza un buget total al EITT de 2,3 mil. euro pentru investiții inițiale și 200.000 euro pentru servicii, din care 2% din Bugetul UCB (</w:t>
            </w:r>
            <w:r w:rsidRPr="002630C9">
              <w:rPr>
                <w:rFonts w:cstheme="minorHAnsi"/>
                <w:sz w:val="20"/>
                <w:szCs w:val="20"/>
                <w:u w:val="single"/>
              </w:rPr>
              <w:t>2,5mil. * 2% = 50,000 euro</w:t>
            </w:r>
            <w:r w:rsidRPr="002630C9">
              <w:rPr>
                <w:rFonts w:cstheme="minorHAnsi"/>
                <w:sz w:val="20"/>
                <w:szCs w:val="20"/>
              </w:rPr>
              <w:t>), distribuit pe urmatoarele categorii bugetare:</w:t>
            </w:r>
          </w:p>
          <w:p w:rsidR="00844FF3" w:rsidRPr="002630C9" w:rsidRDefault="00844FF3" w:rsidP="00D545F2">
            <w:pPr>
              <w:pStyle w:val="Listparagraf"/>
              <w:tabs>
                <w:tab w:val="left" w:pos="426"/>
                <w:tab w:val="left" w:pos="567"/>
              </w:tabs>
              <w:ind w:left="0"/>
              <w:jc w:val="both"/>
              <w:rPr>
                <w:rFonts w:cstheme="minorHAnsi"/>
                <w:sz w:val="20"/>
                <w:szCs w:val="20"/>
                <w:u w:val="single"/>
              </w:rPr>
            </w:pPr>
            <w:r w:rsidRPr="002630C9">
              <w:rPr>
                <w:rFonts w:cstheme="minorHAnsi"/>
                <w:sz w:val="20"/>
                <w:szCs w:val="20"/>
                <w:u w:val="single"/>
              </w:rPr>
              <w:t>Investitii initiale:</w:t>
            </w:r>
          </w:p>
          <w:p w:rsidR="00844FF3" w:rsidRPr="002630C9" w:rsidRDefault="00844FF3" w:rsidP="00D545F2">
            <w:pPr>
              <w:pStyle w:val="Listparagraf"/>
              <w:tabs>
                <w:tab w:val="left" w:pos="426"/>
                <w:tab w:val="left" w:pos="567"/>
              </w:tabs>
              <w:ind w:left="0"/>
              <w:jc w:val="both"/>
              <w:rPr>
                <w:rFonts w:cstheme="minorHAnsi"/>
                <w:sz w:val="20"/>
                <w:szCs w:val="20"/>
              </w:rPr>
            </w:pPr>
            <w:r w:rsidRPr="002630C9">
              <w:rPr>
                <w:rFonts w:cstheme="minorHAnsi"/>
                <w:sz w:val="20"/>
                <w:szCs w:val="20"/>
              </w:rPr>
              <w:t xml:space="preserve">- Achiziția de aparatura de cercetare 1,3 mil. Euro </w:t>
            </w:r>
          </w:p>
          <w:p w:rsidR="00844FF3" w:rsidRPr="002630C9" w:rsidRDefault="00844FF3" w:rsidP="00D545F2">
            <w:pPr>
              <w:pStyle w:val="Listparagraf"/>
              <w:tabs>
                <w:tab w:val="left" w:pos="426"/>
                <w:tab w:val="left" w:pos="567"/>
              </w:tabs>
              <w:ind w:left="0"/>
              <w:jc w:val="both"/>
              <w:rPr>
                <w:rFonts w:cstheme="minorHAnsi"/>
                <w:sz w:val="20"/>
                <w:szCs w:val="20"/>
              </w:rPr>
            </w:pPr>
            <w:r w:rsidRPr="002630C9">
              <w:rPr>
                <w:rFonts w:cstheme="minorHAnsi"/>
                <w:sz w:val="20"/>
                <w:szCs w:val="20"/>
              </w:rPr>
              <w:t xml:space="preserve">- Cheltuieli cu personalul (activități de utilizare a aparaturii și </w:t>
            </w:r>
            <w:r w:rsidRPr="002630C9">
              <w:rPr>
                <w:rFonts w:cstheme="minorHAnsi"/>
                <w:sz w:val="20"/>
                <w:szCs w:val="20"/>
              </w:rPr>
              <w:lastRenderedPageBreak/>
              <w:t>management al cercetarii) 800 mii euro</w:t>
            </w:r>
          </w:p>
          <w:p w:rsidR="00844FF3" w:rsidRPr="002630C9" w:rsidRDefault="00844FF3" w:rsidP="00D545F2">
            <w:pPr>
              <w:pStyle w:val="Listparagraf"/>
              <w:tabs>
                <w:tab w:val="left" w:pos="426"/>
                <w:tab w:val="left" w:pos="567"/>
              </w:tabs>
              <w:ind w:left="0"/>
              <w:jc w:val="both"/>
              <w:rPr>
                <w:rFonts w:cstheme="minorHAnsi"/>
                <w:sz w:val="20"/>
                <w:szCs w:val="20"/>
              </w:rPr>
            </w:pPr>
            <w:r w:rsidRPr="002630C9">
              <w:rPr>
                <w:rFonts w:cstheme="minorHAnsi"/>
                <w:sz w:val="20"/>
                <w:szCs w:val="20"/>
              </w:rPr>
              <w:t>- Cheltuieli indirecte 200 mii euro</w:t>
            </w:r>
          </w:p>
          <w:p w:rsidR="00844FF3" w:rsidRPr="002630C9" w:rsidRDefault="00844FF3" w:rsidP="00D545F2">
            <w:pPr>
              <w:pStyle w:val="Listparagraf"/>
              <w:tabs>
                <w:tab w:val="left" w:pos="426"/>
                <w:tab w:val="left" w:pos="567"/>
              </w:tabs>
              <w:ind w:left="0"/>
              <w:jc w:val="both"/>
              <w:rPr>
                <w:rFonts w:cstheme="minorHAnsi"/>
                <w:sz w:val="20"/>
                <w:szCs w:val="20"/>
                <w:u w:val="single"/>
              </w:rPr>
            </w:pPr>
            <w:r w:rsidRPr="002630C9">
              <w:rPr>
                <w:rFonts w:cstheme="minorHAnsi"/>
                <w:sz w:val="20"/>
                <w:szCs w:val="20"/>
                <w:u w:val="single"/>
              </w:rPr>
              <w:t>Servicii: pentru IMM-uri:</w:t>
            </w:r>
          </w:p>
          <w:p w:rsidR="00844FF3" w:rsidRPr="002630C9" w:rsidRDefault="00844FF3" w:rsidP="00D545F2">
            <w:pPr>
              <w:pStyle w:val="Listparagraf"/>
              <w:tabs>
                <w:tab w:val="left" w:pos="426"/>
                <w:tab w:val="left" w:pos="567"/>
              </w:tabs>
              <w:ind w:left="0"/>
              <w:jc w:val="both"/>
              <w:rPr>
                <w:rFonts w:cstheme="minorHAnsi"/>
                <w:sz w:val="20"/>
                <w:szCs w:val="20"/>
              </w:rPr>
            </w:pPr>
            <w:r w:rsidRPr="002630C9">
              <w:rPr>
                <w:rFonts w:cstheme="minorHAnsi"/>
                <w:sz w:val="20"/>
                <w:szCs w:val="20"/>
              </w:rPr>
              <w:t>150 mii euro consumabile pentru IMM-urile inovative</w:t>
            </w:r>
          </w:p>
          <w:p w:rsidR="00844FF3" w:rsidRPr="002630C9" w:rsidRDefault="00844FF3" w:rsidP="00D545F2">
            <w:pPr>
              <w:pStyle w:val="Listparagraf"/>
              <w:tabs>
                <w:tab w:val="left" w:pos="426"/>
                <w:tab w:val="left" w:pos="567"/>
              </w:tabs>
              <w:ind w:left="0"/>
              <w:jc w:val="both"/>
              <w:rPr>
                <w:rFonts w:cstheme="minorHAnsi"/>
                <w:sz w:val="20"/>
                <w:szCs w:val="20"/>
                <w:shd w:val="clear" w:color="auto" w:fill="FFFF00"/>
              </w:rPr>
            </w:pPr>
            <w:r w:rsidRPr="002630C9">
              <w:rPr>
                <w:rFonts w:cstheme="minorHAnsi"/>
                <w:sz w:val="20"/>
                <w:szCs w:val="20"/>
              </w:rPr>
              <w:t>50 mii euro pentru servicii de protejare a drepturilor de proprietate intelectuala și marketing al acesteia</w:t>
            </w:r>
          </w:p>
          <w:p w:rsidR="00844FF3" w:rsidRPr="002630C9" w:rsidRDefault="00844FF3" w:rsidP="00D545F2">
            <w:pPr>
              <w:rPr>
                <w:rFonts w:cstheme="minorHAnsi"/>
                <w:sz w:val="20"/>
                <w:szCs w:val="20"/>
              </w:rPr>
            </w:pPr>
          </w:p>
        </w:tc>
        <w:tc>
          <w:tcPr>
            <w:tcW w:w="1843" w:type="dxa"/>
          </w:tcPr>
          <w:p w:rsidR="00844FF3" w:rsidRPr="002630C9" w:rsidRDefault="00844FF3" w:rsidP="00837916">
            <w:pPr>
              <w:pStyle w:val="Listparagraf"/>
              <w:numPr>
                <w:ilvl w:val="0"/>
                <w:numId w:val="103"/>
              </w:numPr>
              <w:ind w:left="714" w:hanging="357"/>
              <w:rPr>
                <w:rFonts w:cstheme="minorHAnsi"/>
                <w:sz w:val="20"/>
                <w:szCs w:val="20"/>
              </w:rPr>
            </w:pPr>
            <w:r w:rsidRPr="002630C9">
              <w:rPr>
                <w:rFonts w:cstheme="minorHAnsi"/>
                <w:sz w:val="20"/>
                <w:szCs w:val="20"/>
              </w:rPr>
              <w:lastRenderedPageBreak/>
              <w:t>testarea ipotezelor experimentale ale IMM-urilor inovatoare și promovare a metodelor de comercializare a acestora</w:t>
            </w:r>
          </w:p>
          <w:p w:rsidR="00844FF3" w:rsidRPr="002630C9" w:rsidRDefault="00844FF3" w:rsidP="00837916">
            <w:pPr>
              <w:pStyle w:val="Listparagraf"/>
              <w:numPr>
                <w:ilvl w:val="0"/>
                <w:numId w:val="103"/>
              </w:numPr>
              <w:ind w:left="714" w:hanging="357"/>
              <w:rPr>
                <w:rFonts w:cstheme="minorHAnsi"/>
                <w:sz w:val="20"/>
                <w:szCs w:val="20"/>
              </w:rPr>
            </w:pPr>
            <w:r w:rsidRPr="002630C9">
              <w:rPr>
                <w:rFonts w:cstheme="minorHAnsi"/>
                <w:sz w:val="20"/>
                <w:szCs w:val="20"/>
              </w:rPr>
              <w:t>Realizarea de proof-of-concept</w:t>
            </w:r>
          </w:p>
          <w:p w:rsidR="00844FF3" w:rsidRPr="002630C9" w:rsidRDefault="00844FF3" w:rsidP="00837916">
            <w:pPr>
              <w:pStyle w:val="Listparagraf"/>
              <w:numPr>
                <w:ilvl w:val="0"/>
                <w:numId w:val="103"/>
              </w:numPr>
              <w:tabs>
                <w:tab w:val="left" w:pos="426"/>
                <w:tab w:val="left" w:pos="567"/>
              </w:tabs>
              <w:ind w:left="714" w:hanging="357"/>
              <w:jc w:val="both"/>
              <w:rPr>
                <w:rFonts w:cstheme="minorHAnsi"/>
                <w:sz w:val="20"/>
                <w:szCs w:val="20"/>
              </w:rPr>
            </w:pPr>
            <w:r w:rsidRPr="002630C9">
              <w:rPr>
                <w:rFonts w:cstheme="minorHAnsi"/>
                <w:sz w:val="20"/>
                <w:szCs w:val="20"/>
              </w:rPr>
              <w:t xml:space="preserve">   testarea și promovarea în circuitul economic a unui număr de 4 tehnologii inovative concretizate</w:t>
            </w:r>
          </w:p>
          <w:p w:rsidR="00844FF3" w:rsidRPr="002630C9" w:rsidRDefault="00844FF3" w:rsidP="00837916">
            <w:pPr>
              <w:pStyle w:val="Listparagraf"/>
              <w:numPr>
                <w:ilvl w:val="0"/>
                <w:numId w:val="103"/>
              </w:numPr>
              <w:tabs>
                <w:tab w:val="left" w:pos="426"/>
                <w:tab w:val="left" w:pos="567"/>
              </w:tabs>
              <w:ind w:left="714" w:hanging="357"/>
              <w:jc w:val="both"/>
              <w:rPr>
                <w:rFonts w:cstheme="minorHAnsi"/>
                <w:sz w:val="20"/>
                <w:szCs w:val="20"/>
              </w:rPr>
            </w:pPr>
            <w:r w:rsidRPr="002630C9">
              <w:rPr>
                <w:rFonts w:cstheme="minorHAnsi"/>
                <w:sz w:val="20"/>
                <w:szCs w:val="20"/>
              </w:rPr>
              <w:t xml:space="preserve"> 4 acorduri de colaborare, </w:t>
            </w:r>
          </w:p>
          <w:p w:rsidR="00844FF3" w:rsidRPr="002630C9" w:rsidRDefault="00844FF3" w:rsidP="00837916">
            <w:pPr>
              <w:pStyle w:val="Listparagraf"/>
              <w:numPr>
                <w:ilvl w:val="0"/>
                <w:numId w:val="103"/>
              </w:numPr>
              <w:tabs>
                <w:tab w:val="left" w:pos="426"/>
                <w:tab w:val="left" w:pos="567"/>
              </w:tabs>
              <w:ind w:left="714" w:hanging="357"/>
              <w:jc w:val="both"/>
              <w:rPr>
                <w:rFonts w:cstheme="minorHAnsi"/>
                <w:sz w:val="20"/>
                <w:szCs w:val="20"/>
              </w:rPr>
            </w:pPr>
            <w:r w:rsidRPr="002630C9">
              <w:rPr>
                <w:rFonts w:cstheme="minorHAnsi"/>
                <w:sz w:val="20"/>
                <w:szCs w:val="20"/>
              </w:rPr>
              <w:t xml:space="preserve"> 4 cereri de brevet depuse la OSIM.</w:t>
            </w:r>
          </w:p>
          <w:p w:rsidR="00844FF3" w:rsidRPr="002630C9" w:rsidRDefault="00844FF3" w:rsidP="00D545F2">
            <w:pPr>
              <w:pStyle w:val="Listparagraf"/>
              <w:tabs>
                <w:tab w:val="left" w:pos="426"/>
                <w:tab w:val="left" w:pos="567"/>
              </w:tabs>
              <w:spacing w:line="360" w:lineRule="auto"/>
              <w:ind w:left="0"/>
              <w:jc w:val="both"/>
              <w:rPr>
                <w:rFonts w:cstheme="minorHAnsi"/>
                <w:b/>
                <w:sz w:val="20"/>
                <w:szCs w:val="20"/>
              </w:rPr>
            </w:pPr>
          </w:p>
        </w:tc>
      </w:tr>
      <w:tr w:rsidR="00844FF3" w:rsidRPr="002630C9" w:rsidTr="00D545F2">
        <w:tc>
          <w:tcPr>
            <w:tcW w:w="2119" w:type="dxa"/>
          </w:tcPr>
          <w:p w:rsidR="00844FF3" w:rsidRPr="002630C9" w:rsidRDefault="00844FF3" w:rsidP="00D545F2">
            <w:pPr>
              <w:jc w:val="both"/>
              <w:rPr>
                <w:rFonts w:cstheme="minorHAnsi"/>
                <w:b/>
                <w:sz w:val="20"/>
                <w:szCs w:val="20"/>
                <w:lang w:val="it-IT"/>
              </w:rPr>
            </w:pPr>
            <w:r w:rsidRPr="002630C9">
              <w:rPr>
                <w:rFonts w:cstheme="minorHAnsi"/>
                <w:b/>
                <w:sz w:val="20"/>
                <w:szCs w:val="20"/>
                <w:lang w:val="it-IT"/>
              </w:rPr>
              <w:lastRenderedPageBreak/>
              <w:t>IPA CIFATT CRAIOVA</w:t>
            </w:r>
          </w:p>
        </w:tc>
        <w:tc>
          <w:tcPr>
            <w:tcW w:w="1506" w:type="dxa"/>
          </w:tcPr>
          <w:p w:rsidR="00844FF3" w:rsidRPr="002630C9" w:rsidRDefault="00844FF3" w:rsidP="00D545F2">
            <w:pPr>
              <w:jc w:val="both"/>
              <w:rPr>
                <w:rFonts w:cstheme="minorHAnsi"/>
                <w:sz w:val="20"/>
                <w:szCs w:val="20"/>
              </w:rPr>
            </w:pPr>
            <w:r w:rsidRPr="002630C9">
              <w:rPr>
                <w:rFonts w:cstheme="minorHAnsi"/>
                <w:sz w:val="20"/>
                <w:szCs w:val="20"/>
              </w:rPr>
              <w:t>Craiova, județul Dolj</w:t>
            </w:r>
          </w:p>
        </w:tc>
        <w:tc>
          <w:tcPr>
            <w:tcW w:w="2891" w:type="dxa"/>
          </w:tcPr>
          <w:p w:rsidR="00844FF3" w:rsidRPr="002630C9" w:rsidRDefault="00844FF3" w:rsidP="00D545F2">
            <w:pPr>
              <w:jc w:val="both"/>
              <w:rPr>
                <w:rFonts w:cstheme="minorHAnsi"/>
                <w:sz w:val="20"/>
                <w:szCs w:val="20"/>
              </w:rPr>
            </w:pPr>
            <w:r w:rsidRPr="002630C9">
              <w:rPr>
                <w:rFonts w:eastAsia="Times New Roman" w:cstheme="minorHAnsi"/>
                <w:color w:val="000000"/>
                <w:sz w:val="20"/>
                <w:szCs w:val="20"/>
                <w:lang w:eastAsia="ro-RO"/>
              </w:rPr>
              <w:t xml:space="preserve">Inginerie industriala si transporturi, </w:t>
            </w:r>
            <w:r w:rsidRPr="002630C9">
              <w:rPr>
                <w:rFonts w:eastAsia="Times New Roman" w:cstheme="minorHAnsi"/>
                <w:color w:val="000000"/>
                <w:sz w:val="20"/>
                <w:szCs w:val="20"/>
                <w:lang w:eastAsia="ro-RO"/>
              </w:rPr>
              <w:br/>
              <w:t>Energie durabila si mediu</w:t>
            </w:r>
            <w:r w:rsidRPr="002630C9">
              <w:rPr>
                <w:rFonts w:eastAsia="Times New Roman" w:cstheme="minorHAnsi"/>
                <w:color w:val="000000"/>
                <w:sz w:val="20"/>
                <w:szCs w:val="20"/>
                <w:lang w:eastAsia="ro-RO"/>
              </w:rPr>
              <w:br/>
              <w:t>Agricultura si industrie alimentara</w:t>
            </w:r>
            <w:r w:rsidRPr="002630C9">
              <w:rPr>
                <w:rFonts w:eastAsia="Times New Roman" w:cstheme="minorHAnsi"/>
                <w:color w:val="000000"/>
                <w:sz w:val="20"/>
                <w:szCs w:val="20"/>
                <w:lang w:eastAsia="ro-RO"/>
              </w:rPr>
              <w:br/>
              <w:t>tehnologia informatiei si a comunicatiilor.</w:t>
            </w:r>
            <w:r w:rsidRPr="002630C9">
              <w:rPr>
                <w:rFonts w:eastAsia="Times New Roman" w:cstheme="minorHAnsi"/>
                <w:color w:val="000000"/>
                <w:sz w:val="20"/>
                <w:szCs w:val="20"/>
                <w:lang w:eastAsia="ro-RO"/>
              </w:rPr>
              <w:br/>
              <w:t>Eco-Tehnologii</w:t>
            </w:r>
          </w:p>
        </w:tc>
        <w:tc>
          <w:tcPr>
            <w:tcW w:w="3827" w:type="dxa"/>
          </w:tcPr>
          <w:p w:rsidR="00844FF3" w:rsidRPr="002630C9" w:rsidRDefault="00844FF3" w:rsidP="00D545F2">
            <w:pPr>
              <w:jc w:val="both"/>
              <w:rPr>
                <w:rFonts w:cstheme="minorHAnsi"/>
                <w:sz w:val="20"/>
                <w:szCs w:val="20"/>
              </w:rPr>
            </w:pPr>
            <w:r w:rsidRPr="002630C9">
              <w:rPr>
                <w:rFonts w:cstheme="minorHAnsi"/>
                <w:sz w:val="20"/>
                <w:szCs w:val="20"/>
              </w:rPr>
              <w:t>Mecanisme deja funcționale/servicii specializate</w:t>
            </w:r>
          </w:p>
          <w:p w:rsidR="00844FF3" w:rsidRPr="002630C9" w:rsidRDefault="00844FF3" w:rsidP="00837916">
            <w:pPr>
              <w:pStyle w:val="Listparagraf"/>
              <w:numPr>
                <w:ilvl w:val="0"/>
                <w:numId w:val="86"/>
              </w:numPr>
              <w:jc w:val="both"/>
              <w:rPr>
                <w:rFonts w:cstheme="minorHAnsi"/>
                <w:sz w:val="20"/>
                <w:szCs w:val="20"/>
              </w:rPr>
            </w:pPr>
            <w:r w:rsidRPr="002630C9">
              <w:rPr>
                <w:rFonts w:cstheme="minorHAnsi"/>
                <w:sz w:val="20"/>
                <w:szCs w:val="20"/>
              </w:rPr>
              <w:t>Servicii de asistenta in afaceri pentru inovare si transfer tehnologic</w:t>
            </w:r>
          </w:p>
          <w:p w:rsidR="00844FF3" w:rsidRPr="002630C9" w:rsidRDefault="00844FF3" w:rsidP="00837916">
            <w:pPr>
              <w:pStyle w:val="Listparagraf"/>
              <w:numPr>
                <w:ilvl w:val="0"/>
                <w:numId w:val="86"/>
              </w:numPr>
              <w:jc w:val="both"/>
              <w:rPr>
                <w:rFonts w:cstheme="minorHAnsi"/>
                <w:sz w:val="20"/>
                <w:szCs w:val="20"/>
              </w:rPr>
            </w:pPr>
            <w:r w:rsidRPr="002630C9">
              <w:rPr>
                <w:rFonts w:cstheme="minorHAnsi"/>
                <w:sz w:val="20"/>
                <w:szCs w:val="20"/>
              </w:rPr>
              <w:t>Servicii de cercetare-dezvoltare</w:t>
            </w:r>
          </w:p>
          <w:p w:rsidR="00844FF3" w:rsidRPr="002630C9" w:rsidRDefault="00844FF3" w:rsidP="00837916">
            <w:pPr>
              <w:pStyle w:val="Listparagraf"/>
              <w:numPr>
                <w:ilvl w:val="0"/>
                <w:numId w:val="86"/>
              </w:numPr>
              <w:jc w:val="both"/>
              <w:rPr>
                <w:rFonts w:cstheme="minorHAnsi"/>
                <w:sz w:val="20"/>
                <w:szCs w:val="20"/>
              </w:rPr>
            </w:pPr>
            <w:r w:rsidRPr="002630C9">
              <w:rPr>
                <w:rFonts w:cstheme="minorHAnsi"/>
                <w:sz w:val="20"/>
                <w:szCs w:val="20"/>
              </w:rPr>
              <w:t>Etc</w:t>
            </w:r>
          </w:p>
          <w:p w:rsidR="00844FF3" w:rsidRPr="002630C9" w:rsidRDefault="00844FF3" w:rsidP="00D545F2">
            <w:pPr>
              <w:jc w:val="both"/>
              <w:rPr>
                <w:rFonts w:cstheme="minorHAnsi"/>
                <w:sz w:val="20"/>
                <w:szCs w:val="20"/>
              </w:rPr>
            </w:pPr>
          </w:p>
          <w:p w:rsidR="00844FF3" w:rsidRPr="002630C9" w:rsidRDefault="00844FF3" w:rsidP="00D545F2">
            <w:pPr>
              <w:jc w:val="both"/>
              <w:rPr>
                <w:rFonts w:cstheme="minorHAnsi"/>
                <w:sz w:val="20"/>
                <w:szCs w:val="20"/>
              </w:rPr>
            </w:pPr>
            <w:r w:rsidRPr="002630C9">
              <w:rPr>
                <w:rFonts w:cstheme="minorHAnsi"/>
                <w:sz w:val="20"/>
                <w:szCs w:val="20"/>
              </w:rPr>
              <w:t>Mecanisme/servicii noi avute in vedere:</w:t>
            </w:r>
          </w:p>
          <w:p w:rsidR="00844FF3" w:rsidRPr="002630C9" w:rsidRDefault="00844FF3" w:rsidP="00837916">
            <w:pPr>
              <w:pStyle w:val="Listparagraf"/>
              <w:numPr>
                <w:ilvl w:val="0"/>
                <w:numId w:val="86"/>
              </w:numPr>
              <w:jc w:val="both"/>
              <w:rPr>
                <w:rFonts w:cstheme="minorHAnsi"/>
                <w:sz w:val="20"/>
                <w:szCs w:val="20"/>
              </w:rPr>
            </w:pPr>
            <w:r w:rsidRPr="002630C9">
              <w:rPr>
                <w:rFonts w:cstheme="minorHAnsi"/>
                <w:sz w:val="20"/>
                <w:szCs w:val="20"/>
              </w:rPr>
              <w:lastRenderedPageBreak/>
              <w:t>Crearea unei platforme de promovare si inovare a tehnologiilor;</w:t>
            </w:r>
          </w:p>
          <w:p w:rsidR="00844FF3" w:rsidRPr="002630C9" w:rsidRDefault="00844FF3" w:rsidP="00837916">
            <w:pPr>
              <w:pStyle w:val="Listparagraf"/>
              <w:numPr>
                <w:ilvl w:val="0"/>
                <w:numId w:val="86"/>
              </w:numPr>
              <w:jc w:val="both"/>
              <w:rPr>
                <w:rFonts w:cstheme="minorHAnsi"/>
                <w:sz w:val="20"/>
                <w:szCs w:val="20"/>
              </w:rPr>
            </w:pPr>
            <w:r w:rsidRPr="002630C9">
              <w:rPr>
                <w:rFonts w:cstheme="minorHAnsi"/>
                <w:sz w:val="20"/>
                <w:szCs w:val="20"/>
              </w:rPr>
              <w:t>Instrumente pentru evaluarea capacitații de inovare si transfer tehnologic</w:t>
            </w:r>
          </w:p>
          <w:p w:rsidR="00844FF3" w:rsidRPr="002630C9" w:rsidRDefault="00844FF3" w:rsidP="00837916">
            <w:pPr>
              <w:pStyle w:val="Listparagraf"/>
              <w:numPr>
                <w:ilvl w:val="0"/>
                <w:numId w:val="86"/>
              </w:numPr>
              <w:jc w:val="both"/>
              <w:rPr>
                <w:rFonts w:cstheme="minorHAnsi"/>
                <w:sz w:val="20"/>
                <w:szCs w:val="20"/>
              </w:rPr>
            </w:pPr>
            <w:r w:rsidRPr="002630C9">
              <w:rPr>
                <w:rFonts w:cstheme="minorHAnsi"/>
                <w:sz w:val="20"/>
                <w:szCs w:val="20"/>
              </w:rPr>
              <w:t>Instrumente pentru profile firme, Cereri, oferte de tehnologii</w:t>
            </w:r>
          </w:p>
          <w:p w:rsidR="00844FF3" w:rsidRPr="002630C9" w:rsidRDefault="00844FF3" w:rsidP="00837916">
            <w:pPr>
              <w:pStyle w:val="Listparagraf"/>
              <w:numPr>
                <w:ilvl w:val="0"/>
                <w:numId w:val="86"/>
              </w:numPr>
              <w:jc w:val="both"/>
              <w:rPr>
                <w:rFonts w:cstheme="minorHAnsi"/>
                <w:sz w:val="20"/>
                <w:szCs w:val="20"/>
              </w:rPr>
            </w:pPr>
            <w:r w:rsidRPr="002630C9">
              <w:rPr>
                <w:rFonts w:cstheme="minorHAnsi"/>
                <w:sz w:val="20"/>
                <w:szCs w:val="20"/>
              </w:rPr>
              <w:t>Mecanisme match making;</w:t>
            </w:r>
          </w:p>
          <w:p w:rsidR="00844FF3" w:rsidRPr="002630C9" w:rsidRDefault="00844FF3" w:rsidP="00D545F2">
            <w:pPr>
              <w:jc w:val="both"/>
              <w:rPr>
                <w:rFonts w:cstheme="minorHAnsi"/>
                <w:sz w:val="20"/>
                <w:szCs w:val="20"/>
              </w:rPr>
            </w:pPr>
          </w:p>
          <w:p w:rsidR="00844FF3" w:rsidRPr="002630C9" w:rsidRDefault="00844FF3" w:rsidP="00D545F2">
            <w:pPr>
              <w:jc w:val="both"/>
              <w:rPr>
                <w:rFonts w:cstheme="minorHAnsi"/>
                <w:sz w:val="20"/>
                <w:szCs w:val="20"/>
              </w:rPr>
            </w:pPr>
            <w:r w:rsidRPr="002630C9">
              <w:rPr>
                <w:rFonts w:cstheme="minorHAnsi"/>
                <w:sz w:val="20"/>
                <w:szCs w:val="20"/>
              </w:rPr>
              <w:t>Se vor realiza investiții in:</w:t>
            </w:r>
          </w:p>
          <w:p w:rsidR="00844FF3" w:rsidRPr="002630C9" w:rsidRDefault="00844FF3" w:rsidP="00837916">
            <w:pPr>
              <w:pStyle w:val="Listparagraf"/>
              <w:numPr>
                <w:ilvl w:val="0"/>
                <w:numId w:val="86"/>
              </w:numPr>
              <w:jc w:val="both"/>
              <w:rPr>
                <w:rFonts w:cstheme="minorHAnsi"/>
                <w:sz w:val="20"/>
                <w:szCs w:val="20"/>
              </w:rPr>
            </w:pPr>
            <w:r w:rsidRPr="002630C9">
              <w:rPr>
                <w:rFonts w:cstheme="minorHAnsi"/>
                <w:sz w:val="20"/>
                <w:szCs w:val="20"/>
              </w:rPr>
              <w:t>achiziționarea de tehnologie necesara desfășurării activităților propuse</w:t>
            </w:r>
          </w:p>
          <w:p w:rsidR="00844FF3" w:rsidRPr="002630C9" w:rsidRDefault="00844FF3" w:rsidP="00837916">
            <w:pPr>
              <w:pStyle w:val="Listparagraf"/>
              <w:numPr>
                <w:ilvl w:val="0"/>
                <w:numId w:val="86"/>
              </w:numPr>
              <w:jc w:val="both"/>
              <w:rPr>
                <w:rFonts w:cstheme="minorHAnsi"/>
                <w:sz w:val="20"/>
                <w:szCs w:val="20"/>
              </w:rPr>
            </w:pPr>
            <w:r w:rsidRPr="002630C9">
              <w:rPr>
                <w:rFonts w:cstheme="minorHAnsi"/>
                <w:sz w:val="20"/>
                <w:szCs w:val="20"/>
              </w:rPr>
              <w:t>participarea la cursuri/acreditari</w:t>
            </w:r>
          </w:p>
          <w:p w:rsidR="00844FF3" w:rsidRPr="002630C9" w:rsidRDefault="00844FF3" w:rsidP="00837916">
            <w:pPr>
              <w:pStyle w:val="Listparagraf"/>
              <w:numPr>
                <w:ilvl w:val="0"/>
                <w:numId w:val="86"/>
              </w:numPr>
              <w:jc w:val="both"/>
              <w:rPr>
                <w:rFonts w:cstheme="minorHAnsi"/>
                <w:sz w:val="20"/>
                <w:szCs w:val="20"/>
              </w:rPr>
            </w:pPr>
            <w:r w:rsidRPr="002630C9">
              <w:rPr>
                <w:rFonts w:cstheme="minorHAnsi"/>
                <w:sz w:val="20"/>
                <w:szCs w:val="20"/>
              </w:rPr>
              <w:t>salarii personal</w:t>
            </w:r>
          </w:p>
        </w:tc>
        <w:tc>
          <w:tcPr>
            <w:tcW w:w="2126" w:type="dxa"/>
          </w:tcPr>
          <w:p w:rsidR="00844FF3" w:rsidRPr="002630C9" w:rsidRDefault="00844FF3" w:rsidP="00D545F2">
            <w:pPr>
              <w:rPr>
                <w:rFonts w:cstheme="minorHAnsi"/>
                <w:b/>
                <w:sz w:val="20"/>
                <w:szCs w:val="20"/>
              </w:rPr>
            </w:pPr>
            <w:r w:rsidRPr="002630C9">
              <w:rPr>
                <w:rFonts w:cstheme="minorHAnsi"/>
                <w:b/>
                <w:sz w:val="20"/>
                <w:szCs w:val="20"/>
              </w:rPr>
              <w:lastRenderedPageBreak/>
              <w:t>200.000 euro</w:t>
            </w:r>
          </w:p>
        </w:tc>
        <w:tc>
          <w:tcPr>
            <w:tcW w:w="1843" w:type="dxa"/>
          </w:tcPr>
          <w:p w:rsidR="00844FF3" w:rsidRPr="002630C9" w:rsidRDefault="00844FF3" w:rsidP="00837916">
            <w:pPr>
              <w:pStyle w:val="Listparagraf"/>
              <w:numPr>
                <w:ilvl w:val="0"/>
                <w:numId w:val="88"/>
              </w:numPr>
              <w:tabs>
                <w:tab w:val="left" w:pos="180"/>
                <w:tab w:val="left" w:pos="567"/>
              </w:tabs>
              <w:jc w:val="both"/>
              <w:rPr>
                <w:rFonts w:cstheme="minorHAnsi"/>
                <w:sz w:val="20"/>
                <w:szCs w:val="20"/>
                <w:shd w:val="clear" w:color="auto" w:fill="FFFFFF"/>
              </w:rPr>
            </w:pPr>
            <w:r w:rsidRPr="002630C9">
              <w:rPr>
                <w:rFonts w:cstheme="minorHAnsi"/>
                <w:sz w:val="20"/>
                <w:szCs w:val="20"/>
                <w:shd w:val="clear" w:color="auto" w:fill="FFFFFF"/>
              </w:rPr>
              <w:t>Nr contracte/acorduri de cercetare:8</w:t>
            </w:r>
          </w:p>
          <w:p w:rsidR="00844FF3" w:rsidRPr="002630C9" w:rsidRDefault="00844FF3" w:rsidP="00837916">
            <w:pPr>
              <w:pStyle w:val="Listparagraf"/>
              <w:numPr>
                <w:ilvl w:val="0"/>
                <w:numId w:val="88"/>
              </w:numPr>
              <w:tabs>
                <w:tab w:val="left" w:pos="180"/>
                <w:tab w:val="left" w:pos="567"/>
              </w:tabs>
              <w:jc w:val="both"/>
              <w:rPr>
                <w:rFonts w:cstheme="minorHAnsi"/>
                <w:sz w:val="20"/>
                <w:szCs w:val="20"/>
                <w:shd w:val="clear" w:color="auto" w:fill="FFFFFF"/>
              </w:rPr>
            </w:pPr>
            <w:r w:rsidRPr="002630C9">
              <w:rPr>
                <w:rFonts w:cstheme="minorHAnsi"/>
                <w:sz w:val="20"/>
                <w:szCs w:val="20"/>
                <w:shd w:val="clear" w:color="auto" w:fill="FFFFFF"/>
              </w:rPr>
              <w:t>Nr. licențe: 2</w:t>
            </w:r>
          </w:p>
          <w:p w:rsidR="00844FF3" w:rsidRPr="002630C9" w:rsidRDefault="00844FF3" w:rsidP="00837916">
            <w:pPr>
              <w:pStyle w:val="Listparagraf"/>
              <w:numPr>
                <w:ilvl w:val="0"/>
                <w:numId w:val="88"/>
              </w:numPr>
              <w:tabs>
                <w:tab w:val="left" w:pos="180"/>
                <w:tab w:val="left" w:pos="567"/>
              </w:tabs>
              <w:jc w:val="both"/>
              <w:rPr>
                <w:rFonts w:cstheme="minorHAnsi"/>
                <w:sz w:val="20"/>
                <w:szCs w:val="20"/>
                <w:shd w:val="clear" w:color="auto" w:fill="FFFFFF"/>
              </w:rPr>
            </w:pPr>
            <w:r w:rsidRPr="002630C9">
              <w:rPr>
                <w:rFonts w:cstheme="minorHAnsi"/>
                <w:sz w:val="20"/>
                <w:szCs w:val="20"/>
                <w:shd w:val="clear" w:color="auto" w:fill="FFFFFF"/>
              </w:rPr>
              <w:t>Nr patente depuse: 3</w:t>
            </w:r>
          </w:p>
          <w:p w:rsidR="00844FF3" w:rsidRPr="002630C9" w:rsidRDefault="00844FF3" w:rsidP="00837916">
            <w:pPr>
              <w:pStyle w:val="Listparagraf"/>
              <w:numPr>
                <w:ilvl w:val="0"/>
                <w:numId w:val="88"/>
              </w:numPr>
              <w:tabs>
                <w:tab w:val="left" w:pos="180"/>
                <w:tab w:val="left" w:pos="567"/>
              </w:tabs>
              <w:jc w:val="both"/>
              <w:rPr>
                <w:rFonts w:cstheme="minorHAnsi"/>
                <w:sz w:val="20"/>
                <w:szCs w:val="20"/>
                <w:shd w:val="clear" w:color="auto" w:fill="FFFFFF"/>
              </w:rPr>
            </w:pPr>
            <w:r w:rsidRPr="002630C9">
              <w:rPr>
                <w:rFonts w:cstheme="minorHAnsi"/>
                <w:sz w:val="20"/>
                <w:szCs w:val="20"/>
                <w:shd w:val="clear" w:color="auto" w:fill="FFFFFF"/>
              </w:rPr>
              <w:t>Granturi pentru patenete:2</w:t>
            </w:r>
          </w:p>
          <w:p w:rsidR="00844FF3" w:rsidRPr="002630C9" w:rsidRDefault="00844FF3" w:rsidP="00837916">
            <w:pPr>
              <w:pStyle w:val="Listparagraf"/>
              <w:numPr>
                <w:ilvl w:val="0"/>
                <w:numId w:val="88"/>
              </w:numPr>
              <w:tabs>
                <w:tab w:val="left" w:pos="180"/>
                <w:tab w:val="left" w:pos="567"/>
              </w:tabs>
              <w:jc w:val="both"/>
              <w:rPr>
                <w:rFonts w:cstheme="minorHAnsi"/>
                <w:sz w:val="20"/>
                <w:szCs w:val="20"/>
                <w:shd w:val="clear" w:color="auto" w:fill="FFFFFF"/>
              </w:rPr>
            </w:pPr>
            <w:r w:rsidRPr="002630C9">
              <w:rPr>
                <w:rFonts w:cstheme="minorHAnsi"/>
                <w:sz w:val="20"/>
                <w:szCs w:val="20"/>
                <w:shd w:val="clear" w:color="auto" w:fill="FFFFFF"/>
              </w:rPr>
              <w:t>Contracte de consiliere:16</w:t>
            </w:r>
          </w:p>
          <w:p w:rsidR="00844FF3" w:rsidRPr="002630C9" w:rsidRDefault="00844FF3" w:rsidP="00D545F2">
            <w:pPr>
              <w:rPr>
                <w:rFonts w:cstheme="minorHAnsi"/>
                <w:b/>
                <w:sz w:val="20"/>
                <w:szCs w:val="20"/>
              </w:rPr>
            </w:pPr>
            <w:r w:rsidRPr="002630C9">
              <w:rPr>
                <w:rFonts w:cstheme="minorHAnsi"/>
                <w:sz w:val="20"/>
                <w:szCs w:val="20"/>
                <w:shd w:val="clear" w:color="auto" w:fill="FFFFFF"/>
              </w:rPr>
              <w:lastRenderedPageBreak/>
              <w:t>Nr de întreprinderi care vor beneficia</w:t>
            </w:r>
            <w:r w:rsidRPr="002630C9">
              <w:rPr>
                <w:rFonts w:cstheme="minorHAnsi"/>
                <w:b/>
                <w:sz w:val="20"/>
                <w:szCs w:val="20"/>
                <w:shd w:val="clear" w:color="auto" w:fill="FFFFFF"/>
              </w:rPr>
              <w:t xml:space="preserve"> de </w:t>
            </w:r>
            <w:r w:rsidRPr="002630C9">
              <w:rPr>
                <w:rFonts w:cstheme="minorHAnsi"/>
                <w:sz w:val="20"/>
                <w:szCs w:val="20"/>
                <w:shd w:val="clear" w:color="auto" w:fill="FFFFFF"/>
              </w:rPr>
              <w:t>activitățile lansate conform planului de acțiune: 90</w:t>
            </w:r>
          </w:p>
        </w:tc>
      </w:tr>
      <w:tr w:rsidR="00844FF3" w:rsidRPr="002630C9" w:rsidTr="00D545F2">
        <w:trPr>
          <w:trHeight w:val="1553"/>
        </w:trPr>
        <w:tc>
          <w:tcPr>
            <w:tcW w:w="2119" w:type="dxa"/>
          </w:tcPr>
          <w:p w:rsidR="00844FF3" w:rsidRPr="002630C9" w:rsidRDefault="00844FF3" w:rsidP="00D545F2">
            <w:pPr>
              <w:jc w:val="both"/>
              <w:rPr>
                <w:rFonts w:cstheme="minorHAnsi"/>
                <w:b/>
                <w:sz w:val="20"/>
                <w:szCs w:val="20"/>
                <w:lang w:val="it-IT"/>
              </w:rPr>
            </w:pPr>
            <w:r w:rsidRPr="002630C9">
              <w:rPr>
                <w:rFonts w:cstheme="minorHAnsi"/>
                <w:b/>
                <w:color w:val="000000"/>
                <w:sz w:val="20"/>
                <w:szCs w:val="20"/>
              </w:rPr>
              <w:lastRenderedPageBreak/>
              <w:t>CENTRUL DE TRANSFER TEHNOLOGIC – FILIALA CRAIOVA, al Institutului Național de Cercetare Dezvoltare pentru Mecatronică și Tehnica Măsurării - CTT-FC-INCDMTM</w:t>
            </w:r>
          </w:p>
        </w:tc>
        <w:tc>
          <w:tcPr>
            <w:tcW w:w="1506" w:type="dxa"/>
          </w:tcPr>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t>Craiova, județul Dolj</w:t>
            </w:r>
          </w:p>
        </w:tc>
        <w:tc>
          <w:tcPr>
            <w:tcW w:w="2891" w:type="dxa"/>
          </w:tcPr>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t>Inginerie industriala si transporturi,</w:t>
            </w:r>
            <w:r w:rsidRPr="002630C9">
              <w:rPr>
                <w:rFonts w:cstheme="minorHAnsi"/>
                <w:color w:val="000000"/>
                <w:sz w:val="20"/>
                <w:szCs w:val="20"/>
              </w:rPr>
              <w:br/>
              <w:t>Energie Durabila si Mediu</w:t>
            </w:r>
          </w:p>
        </w:tc>
        <w:tc>
          <w:tcPr>
            <w:tcW w:w="3827" w:type="dxa"/>
          </w:tcPr>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t>Servicii/instrumente</w:t>
            </w:r>
            <w:r w:rsidRPr="002630C9">
              <w:rPr>
                <w:rFonts w:cstheme="minorHAnsi"/>
                <w:sz w:val="20"/>
                <w:szCs w:val="20"/>
              </w:rPr>
              <w:t xml:space="preserve"> CTT-FC-INCDMTM</w:t>
            </w:r>
            <w:r w:rsidRPr="002630C9">
              <w:rPr>
                <w:rFonts w:cstheme="minorHAnsi"/>
                <w:color w:val="000000"/>
                <w:sz w:val="20"/>
                <w:szCs w:val="20"/>
              </w:rPr>
              <w:t xml:space="preserve"> in domeniul transferului tehnologic:</w:t>
            </w:r>
          </w:p>
          <w:p w:rsidR="00844FF3" w:rsidRPr="002630C9" w:rsidRDefault="00844FF3" w:rsidP="00837916">
            <w:pPr>
              <w:pStyle w:val="Listparagraf"/>
              <w:numPr>
                <w:ilvl w:val="0"/>
                <w:numId w:val="108"/>
              </w:numPr>
              <w:autoSpaceDE w:val="0"/>
              <w:autoSpaceDN w:val="0"/>
              <w:adjustRightInd w:val="0"/>
              <w:rPr>
                <w:rFonts w:cstheme="minorHAnsi"/>
                <w:color w:val="000000"/>
                <w:sz w:val="20"/>
                <w:szCs w:val="20"/>
              </w:rPr>
            </w:pPr>
            <w:r w:rsidRPr="002630C9">
              <w:rPr>
                <w:rFonts w:cstheme="minorHAnsi"/>
                <w:color w:val="000000"/>
                <w:sz w:val="20"/>
                <w:szCs w:val="20"/>
              </w:rPr>
              <w:t xml:space="preserve">elaborează studii şi cercetări de piaţă, studii de fezabilitate și planuri de afaceri; </w:t>
            </w:r>
          </w:p>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t xml:space="preserve">• organizează activităţi de demonstrare tehnologică și întreprinde scheme de finanţare comercială pentru aplicarea rezultatelor cercetării; </w:t>
            </w:r>
          </w:p>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t xml:space="preserve">• asigură atragerea de resurse financiare în sprijinul întreprinderilor din domeniile de specializare inteligentă menţionate în cap. 1.1.; </w:t>
            </w:r>
          </w:p>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t xml:space="preserve">• asigură activităţi de prototipare şi demonstraţie / LivingLab şi FabLab; </w:t>
            </w:r>
          </w:p>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lastRenderedPageBreak/>
              <w:t xml:space="preserve">• prestează activităţi de asistare la achiziţia de produse și servicii specifice domeniilor; </w:t>
            </w:r>
          </w:p>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t xml:space="preserve">• asigură asistenţă metodologică proiectelor de transfer tehnologic; </w:t>
            </w:r>
          </w:p>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t xml:space="preserve">• fundamentează accesul la fondurile de dezvoltare; </w:t>
            </w:r>
          </w:p>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t xml:space="preserve">• organizează realizarea bazelor de date specializate; </w:t>
            </w:r>
          </w:p>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t>• elaborează studii privind politici industriale și ştiinţifice;</w:t>
            </w:r>
          </w:p>
          <w:p w:rsidR="00844FF3" w:rsidRPr="002630C9" w:rsidRDefault="00844FF3" w:rsidP="00D545F2">
            <w:pPr>
              <w:autoSpaceDE w:val="0"/>
              <w:autoSpaceDN w:val="0"/>
              <w:adjustRightInd w:val="0"/>
              <w:rPr>
                <w:rFonts w:cstheme="minorHAnsi"/>
                <w:color w:val="000000"/>
                <w:sz w:val="20"/>
                <w:szCs w:val="20"/>
              </w:rPr>
            </w:pPr>
          </w:p>
          <w:p w:rsidR="00844FF3" w:rsidRPr="002630C9" w:rsidRDefault="00844FF3" w:rsidP="00D545F2">
            <w:pPr>
              <w:autoSpaceDE w:val="0"/>
              <w:autoSpaceDN w:val="0"/>
              <w:adjustRightInd w:val="0"/>
              <w:rPr>
                <w:rFonts w:cstheme="minorHAnsi"/>
                <w:color w:val="000000"/>
                <w:sz w:val="20"/>
                <w:szCs w:val="20"/>
              </w:rPr>
            </w:pPr>
            <w:r w:rsidRPr="002630C9">
              <w:rPr>
                <w:rFonts w:cstheme="minorHAnsi"/>
                <w:color w:val="000000"/>
                <w:sz w:val="20"/>
                <w:szCs w:val="20"/>
              </w:rPr>
              <w:t>Se vor realiza investitii pentru:</w:t>
            </w:r>
          </w:p>
          <w:p w:rsidR="00844FF3" w:rsidRPr="002630C9" w:rsidRDefault="00844FF3" w:rsidP="00837916">
            <w:pPr>
              <w:pStyle w:val="Listparagraf"/>
              <w:numPr>
                <w:ilvl w:val="0"/>
                <w:numId w:val="82"/>
              </w:numPr>
              <w:autoSpaceDE w:val="0"/>
              <w:autoSpaceDN w:val="0"/>
              <w:adjustRightInd w:val="0"/>
              <w:spacing w:after="174"/>
              <w:rPr>
                <w:rFonts w:cstheme="minorHAnsi"/>
                <w:color w:val="000000"/>
                <w:sz w:val="20"/>
                <w:szCs w:val="20"/>
              </w:rPr>
            </w:pPr>
            <w:r w:rsidRPr="002630C9">
              <w:rPr>
                <w:rFonts w:cstheme="minorHAnsi"/>
                <w:color w:val="000000"/>
                <w:sz w:val="20"/>
                <w:szCs w:val="20"/>
              </w:rPr>
              <w:t xml:space="preserve">Platformă digitală; </w:t>
            </w:r>
          </w:p>
          <w:p w:rsidR="00844FF3" w:rsidRPr="002630C9" w:rsidRDefault="00844FF3" w:rsidP="00837916">
            <w:pPr>
              <w:pStyle w:val="Listparagraf"/>
              <w:numPr>
                <w:ilvl w:val="0"/>
                <w:numId w:val="82"/>
              </w:numPr>
              <w:autoSpaceDE w:val="0"/>
              <w:autoSpaceDN w:val="0"/>
              <w:adjustRightInd w:val="0"/>
              <w:spacing w:after="174"/>
              <w:rPr>
                <w:rFonts w:cstheme="minorHAnsi"/>
                <w:color w:val="000000"/>
                <w:sz w:val="20"/>
                <w:szCs w:val="20"/>
              </w:rPr>
            </w:pPr>
            <w:r w:rsidRPr="002630C9">
              <w:rPr>
                <w:rFonts w:cstheme="minorHAnsi"/>
                <w:color w:val="000000"/>
                <w:sz w:val="20"/>
                <w:szCs w:val="20"/>
              </w:rPr>
              <w:t>Sistem videoproiector cu tablă inteligentă;</w:t>
            </w:r>
          </w:p>
          <w:p w:rsidR="00844FF3" w:rsidRPr="002630C9" w:rsidRDefault="00844FF3" w:rsidP="00837916">
            <w:pPr>
              <w:pStyle w:val="Listparagraf"/>
              <w:numPr>
                <w:ilvl w:val="0"/>
                <w:numId w:val="82"/>
              </w:numPr>
              <w:autoSpaceDE w:val="0"/>
              <w:autoSpaceDN w:val="0"/>
              <w:adjustRightInd w:val="0"/>
              <w:spacing w:after="174"/>
              <w:rPr>
                <w:rFonts w:cstheme="minorHAnsi"/>
                <w:color w:val="000000"/>
                <w:sz w:val="20"/>
                <w:szCs w:val="20"/>
              </w:rPr>
            </w:pPr>
            <w:r w:rsidRPr="002630C9">
              <w:rPr>
                <w:rFonts w:cstheme="minorHAnsi"/>
                <w:color w:val="000000"/>
                <w:sz w:val="20"/>
                <w:szCs w:val="20"/>
              </w:rPr>
              <w:t xml:space="preserve">Echipament multifuncţional (multiplicare, scanner, fax, imprimantă) tip Xerox color; </w:t>
            </w:r>
          </w:p>
          <w:p w:rsidR="00844FF3" w:rsidRPr="002630C9" w:rsidRDefault="00844FF3" w:rsidP="00837916">
            <w:pPr>
              <w:pStyle w:val="Listparagraf"/>
              <w:numPr>
                <w:ilvl w:val="0"/>
                <w:numId w:val="82"/>
              </w:numPr>
              <w:autoSpaceDE w:val="0"/>
              <w:autoSpaceDN w:val="0"/>
              <w:adjustRightInd w:val="0"/>
              <w:spacing w:after="174"/>
              <w:rPr>
                <w:rFonts w:cstheme="minorHAnsi"/>
                <w:color w:val="000000"/>
                <w:sz w:val="20"/>
                <w:szCs w:val="20"/>
              </w:rPr>
            </w:pPr>
            <w:r w:rsidRPr="002630C9">
              <w:rPr>
                <w:rFonts w:cstheme="minorHAnsi"/>
                <w:color w:val="000000"/>
                <w:sz w:val="20"/>
                <w:szCs w:val="20"/>
              </w:rPr>
              <w:t xml:space="preserve">Staţie grafică cu 2 posturi; </w:t>
            </w:r>
          </w:p>
          <w:p w:rsidR="00844FF3" w:rsidRPr="002630C9" w:rsidRDefault="00844FF3" w:rsidP="00837916">
            <w:pPr>
              <w:pStyle w:val="Listparagraf"/>
              <w:numPr>
                <w:ilvl w:val="0"/>
                <w:numId w:val="82"/>
              </w:numPr>
              <w:autoSpaceDE w:val="0"/>
              <w:autoSpaceDN w:val="0"/>
              <w:adjustRightInd w:val="0"/>
              <w:spacing w:after="174"/>
              <w:rPr>
                <w:rFonts w:cstheme="minorHAnsi"/>
                <w:color w:val="000000"/>
                <w:sz w:val="20"/>
                <w:szCs w:val="20"/>
              </w:rPr>
            </w:pPr>
            <w:r w:rsidRPr="002630C9">
              <w:rPr>
                <w:rFonts w:cstheme="minorHAnsi"/>
                <w:color w:val="000000"/>
                <w:sz w:val="20"/>
                <w:szCs w:val="20"/>
              </w:rPr>
              <w:t xml:space="preserve">Laptop = 4 buc.; </w:t>
            </w:r>
          </w:p>
          <w:p w:rsidR="00844FF3" w:rsidRPr="002630C9" w:rsidRDefault="00844FF3" w:rsidP="00837916">
            <w:pPr>
              <w:pStyle w:val="Listparagraf"/>
              <w:numPr>
                <w:ilvl w:val="0"/>
                <w:numId w:val="82"/>
              </w:numPr>
              <w:autoSpaceDE w:val="0"/>
              <w:autoSpaceDN w:val="0"/>
              <w:adjustRightInd w:val="0"/>
              <w:spacing w:after="174"/>
              <w:rPr>
                <w:rFonts w:cstheme="minorHAnsi"/>
                <w:color w:val="000000"/>
                <w:sz w:val="20"/>
                <w:szCs w:val="20"/>
              </w:rPr>
            </w:pPr>
            <w:r w:rsidRPr="002630C9">
              <w:rPr>
                <w:rFonts w:cstheme="minorHAnsi"/>
                <w:color w:val="000000"/>
                <w:sz w:val="20"/>
                <w:szCs w:val="20"/>
              </w:rPr>
              <w:t xml:space="preserve">Echipament tiparire digitală = 1 bucată; </w:t>
            </w:r>
          </w:p>
          <w:p w:rsidR="00844FF3" w:rsidRPr="002630C9" w:rsidRDefault="00844FF3" w:rsidP="00837916">
            <w:pPr>
              <w:pStyle w:val="Listparagraf"/>
              <w:numPr>
                <w:ilvl w:val="0"/>
                <w:numId w:val="82"/>
              </w:numPr>
              <w:autoSpaceDE w:val="0"/>
              <w:autoSpaceDN w:val="0"/>
              <w:adjustRightInd w:val="0"/>
              <w:spacing w:after="174"/>
              <w:rPr>
                <w:rFonts w:cstheme="minorHAnsi"/>
                <w:color w:val="000000"/>
                <w:sz w:val="20"/>
                <w:szCs w:val="20"/>
              </w:rPr>
            </w:pPr>
            <w:r w:rsidRPr="002630C9">
              <w:rPr>
                <w:rFonts w:cstheme="minorHAnsi"/>
                <w:color w:val="000000"/>
                <w:sz w:val="20"/>
                <w:szCs w:val="20"/>
              </w:rPr>
              <w:t xml:space="preserve">Software: Adobe Fotoshop, Coreldrow, SolidWorks; </w:t>
            </w:r>
          </w:p>
          <w:p w:rsidR="00844FF3" w:rsidRPr="002630C9" w:rsidRDefault="00844FF3" w:rsidP="00837916">
            <w:pPr>
              <w:pStyle w:val="Listparagraf"/>
              <w:numPr>
                <w:ilvl w:val="0"/>
                <w:numId w:val="82"/>
              </w:numPr>
              <w:autoSpaceDE w:val="0"/>
              <w:autoSpaceDN w:val="0"/>
              <w:adjustRightInd w:val="0"/>
              <w:rPr>
                <w:rFonts w:cstheme="minorHAnsi"/>
                <w:color w:val="000000"/>
                <w:sz w:val="20"/>
                <w:szCs w:val="20"/>
              </w:rPr>
            </w:pPr>
            <w:r w:rsidRPr="002630C9">
              <w:rPr>
                <w:rFonts w:cstheme="minorHAnsi"/>
                <w:color w:val="000000"/>
                <w:sz w:val="20"/>
                <w:szCs w:val="20"/>
              </w:rPr>
              <w:t xml:space="preserve">Mobilier birotică / sală consiliu 12 – 16 locuri; </w:t>
            </w:r>
          </w:p>
          <w:p w:rsidR="00844FF3" w:rsidRPr="002630C9" w:rsidRDefault="00844FF3" w:rsidP="00837916">
            <w:pPr>
              <w:pStyle w:val="Listparagraf"/>
              <w:numPr>
                <w:ilvl w:val="0"/>
                <w:numId w:val="82"/>
              </w:numPr>
              <w:autoSpaceDE w:val="0"/>
              <w:autoSpaceDN w:val="0"/>
              <w:adjustRightInd w:val="0"/>
              <w:rPr>
                <w:rFonts w:cstheme="minorHAnsi"/>
                <w:color w:val="000000"/>
                <w:sz w:val="20"/>
                <w:szCs w:val="20"/>
              </w:rPr>
            </w:pPr>
            <w:r w:rsidRPr="002630C9">
              <w:rPr>
                <w:rFonts w:cstheme="minorHAnsi"/>
                <w:color w:val="000000"/>
                <w:sz w:val="20"/>
                <w:szCs w:val="20"/>
              </w:rPr>
              <w:t xml:space="preserve">Renovare / adaptare spaţiu </w:t>
            </w:r>
          </w:p>
          <w:p w:rsidR="00844FF3" w:rsidRPr="002630C9" w:rsidRDefault="00844FF3" w:rsidP="00837916">
            <w:pPr>
              <w:pStyle w:val="Listparagraf"/>
              <w:numPr>
                <w:ilvl w:val="0"/>
                <w:numId w:val="82"/>
              </w:numPr>
              <w:autoSpaceDE w:val="0"/>
              <w:autoSpaceDN w:val="0"/>
              <w:adjustRightInd w:val="0"/>
              <w:rPr>
                <w:rFonts w:cstheme="minorHAnsi"/>
                <w:color w:val="000000"/>
                <w:sz w:val="20"/>
                <w:szCs w:val="20"/>
              </w:rPr>
            </w:pPr>
            <w:r w:rsidRPr="002630C9">
              <w:rPr>
                <w:rFonts w:cstheme="minorHAnsi"/>
                <w:color w:val="000000"/>
                <w:sz w:val="20"/>
                <w:szCs w:val="20"/>
              </w:rPr>
              <w:t>Servicii</w:t>
            </w:r>
          </w:p>
          <w:p w:rsidR="00844FF3" w:rsidRPr="002630C9" w:rsidRDefault="00844FF3" w:rsidP="00D545F2">
            <w:pPr>
              <w:ind w:firstLine="360"/>
              <w:jc w:val="both"/>
              <w:rPr>
                <w:rFonts w:cstheme="minorHAnsi"/>
                <w:sz w:val="20"/>
                <w:szCs w:val="20"/>
              </w:rPr>
            </w:pPr>
          </w:p>
        </w:tc>
        <w:tc>
          <w:tcPr>
            <w:tcW w:w="2126" w:type="dxa"/>
          </w:tcPr>
          <w:p w:rsidR="00844FF3" w:rsidRPr="002630C9" w:rsidRDefault="00844FF3" w:rsidP="00D545F2">
            <w:pPr>
              <w:rPr>
                <w:rFonts w:cstheme="minorHAnsi"/>
                <w:sz w:val="20"/>
                <w:szCs w:val="20"/>
              </w:rPr>
            </w:pPr>
            <w:r w:rsidRPr="002630C9">
              <w:rPr>
                <w:rFonts w:cstheme="minorHAnsi"/>
                <w:sz w:val="20"/>
                <w:szCs w:val="20"/>
              </w:rPr>
              <w:lastRenderedPageBreak/>
              <w:t xml:space="preserve">aprox. </w:t>
            </w:r>
            <w:r w:rsidRPr="002630C9">
              <w:rPr>
                <w:rFonts w:cstheme="minorHAnsi"/>
                <w:b/>
                <w:sz w:val="20"/>
                <w:szCs w:val="20"/>
              </w:rPr>
              <w:t>1.800.000</w:t>
            </w:r>
            <w:r w:rsidRPr="002630C9">
              <w:rPr>
                <w:rFonts w:cstheme="minorHAnsi"/>
                <w:sz w:val="20"/>
                <w:szCs w:val="20"/>
              </w:rPr>
              <w:t xml:space="preserve"> Euro</w:t>
            </w:r>
          </w:p>
          <w:p w:rsidR="00844FF3" w:rsidRPr="002630C9" w:rsidRDefault="00844FF3" w:rsidP="00D545F2">
            <w:pPr>
              <w:rPr>
                <w:rFonts w:cstheme="minorHAnsi"/>
                <w:sz w:val="20"/>
                <w:szCs w:val="20"/>
              </w:rPr>
            </w:pPr>
          </w:p>
          <w:p w:rsidR="00844FF3" w:rsidRPr="002630C9" w:rsidRDefault="00844FF3" w:rsidP="00D545F2">
            <w:pPr>
              <w:rPr>
                <w:rFonts w:cstheme="minorHAnsi"/>
                <w:sz w:val="20"/>
                <w:szCs w:val="20"/>
              </w:rPr>
            </w:pPr>
            <w:r w:rsidRPr="002630C9">
              <w:rPr>
                <w:rFonts w:cstheme="minorHAnsi"/>
                <w:sz w:val="20"/>
                <w:szCs w:val="20"/>
              </w:rPr>
              <w:t>o schemă de ajutor de stat regional (în special pentru finanțarea operațiunilor legate de obiectivele de investiție) și o schemă de minimis pentru finanțarea dezvoltării capacității instituționale a structurii CTT-FC-INCDMTM .</w:t>
            </w:r>
          </w:p>
          <w:p w:rsidR="00844FF3" w:rsidRPr="002630C9" w:rsidRDefault="00844FF3" w:rsidP="00D545F2">
            <w:pPr>
              <w:rPr>
                <w:rFonts w:cstheme="minorHAnsi"/>
                <w:sz w:val="20"/>
                <w:szCs w:val="20"/>
              </w:rPr>
            </w:pPr>
          </w:p>
          <w:p w:rsidR="00844FF3" w:rsidRPr="002630C9" w:rsidRDefault="00844FF3" w:rsidP="00D545F2">
            <w:pPr>
              <w:rPr>
                <w:rFonts w:cstheme="minorHAnsi"/>
                <w:b/>
                <w:sz w:val="20"/>
                <w:szCs w:val="20"/>
              </w:rPr>
            </w:pPr>
          </w:p>
        </w:tc>
        <w:tc>
          <w:tcPr>
            <w:tcW w:w="1843" w:type="dxa"/>
          </w:tcPr>
          <w:p w:rsidR="00844FF3" w:rsidRPr="002630C9" w:rsidRDefault="00844FF3" w:rsidP="00837916">
            <w:pPr>
              <w:pStyle w:val="Default"/>
              <w:numPr>
                <w:ilvl w:val="0"/>
                <w:numId w:val="85"/>
              </w:numPr>
              <w:jc w:val="both"/>
              <w:rPr>
                <w:rFonts w:asciiTheme="minorHAnsi" w:hAnsiTheme="minorHAnsi" w:cstheme="minorHAnsi"/>
                <w:sz w:val="20"/>
                <w:szCs w:val="20"/>
              </w:rPr>
            </w:pPr>
            <w:r w:rsidRPr="002630C9">
              <w:rPr>
                <w:rFonts w:asciiTheme="minorHAnsi" w:hAnsiTheme="minorHAnsi" w:cstheme="minorHAnsi"/>
                <w:sz w:val="20"/>
                <w:szCs w:val="20"/>
              </w:rPr>
              <w:lastRenderedPageBreak/>
              <w:t xml:space="preserve">Consiliere privind gestionarea drepturilor de proprietate intelectuală și de achiziție: 6 </w:t>
            </w:r>
          </w:p>
          <w:p w:rsidR="00844FF3" w:rsidRPr="002630C9" w:rsidRDefault="00844FF3" w:rsidP="00837916">
            <w:pPr>
              <w:pStyle w:val="Default"/>
              <w:numPr>
                <w:ilvl w:val="0"/>
                <w:numId w:val="87"/>
              </w:numPr>
              <w:jc w:val="both"/>
              <w:rPr>
                <w:rFonts w:asciiTheme="minorHAnsi" w:hAnsiTheme="minorHAnsi" w:cstheme="minorHAnsi"/>
                <w:sz w:val="20"/>
                <w:szCs w:val="20"/>
              </w:rPr>
            </w:pPr>
            <w:r w:rsidRPr="002630C9">
              <w:rPr>
                <w:rFonts w:asciiTheme="minorHAnsi" w:hAnsiTheme="minorHAnsi" w:cstheme="minorHAnsi"/>
                <w:sz w:val="20"/>
                <w:szCs w:val="20"/>
              </w:rPr>
              <w:t xml:space="preserve">Analiza nivelului de pregătire pentru investiții:10 </w:t>
            </w:r>
          </w:p>
          <w:p w:rsidR="00844FF3" w:rsidRPr="002630C9" w:rsidRDefault="00844FF3" w:rsidP="00837916">
            <w:pPr>
              <w:pStyle w:val="Default"/>
              <w:numPr>
                <w:ilvl w:val="0"/>
                <w:numId w:val="87"/>
              </w:numPr>
              <w:jc w:val="both"/>
              <w:rPr>
                <w:rFonts w:asciiTheme="minorHAnsi" w:hAnsiTheme="minorHAnsi" w:cstheme="minorHAnsi"/>
                <w:sz w:val="20"/>
                <w:szCs w:val="20"/>
              </w:rPr>
            </w:pPr>
            <w:r w:rsidRPr="002630C9">
              <w:rPr>
                <w:rFonts w:asciiTheme="minorHAnsi" w:hAnsiTheme="minorHAnsi" w:cstheme="minorHAnsi"/>
                <w:sz w:val="20"/>
                <w:szCs w:val="20"/>
              </w:rPr>
              <w:t>Asistență la retehnologizarea agenților economici: 22</w:t>
            </w:r>
          </w:p>
          <w:p w:rsidR="00844FF3" w:rsidRPr="002630C9" w:rsidRDefault="00844FF3" w:rsidP="00837916">
            <w:pPr>
              <w:pStyle w:val="Default"/>
              <w:numPr>
                <w:ilvl w:val="0"/>
                <w:numId w:val="85"/>
              </w:numPr>
              <w:jc w:val="both"/>
              <w:rPr>
                <w:rFonts w:asciiTheme="minorHAnsi" w:hAnsiTheme="minorHAnsi" w:cstheme="minorHAnsi"/>
                <w:sz w:val="20"/>
                <w:szCs w:val="20"/>
              </w:rPr>
            </w:pPr>
            <w:r w:rsidRPr="002630C9">
              <w:rPr>
                <w:rFonts w:asciiTheme="minorHAnsi" w:hAnsiTheme="minorHAnsi" w:cstheme="minorHAnsi"/>
                <w:sz w:val="20"/>
                <w:szCs w:val="20"/>
              </w:rPr>
              <w:t xml:space="preserve">Sprijin pentru IMM-uri inovatoare pentru recrutarea de </w:t>
            </w:r>
            <w:r w:rsidRPr="002630C9">
              <w:rPr>
                <w:rFonts w:asciiTheme="minorHAnsi" w:hAnsiTheme="minorHAnsi" w:cstheme="minorHAnsi"/>
                <w:sz w:val="20"/>
                <w:szCs w:val="20"/>
              </w:rPr>
              <w:lastRenderedPageBreak/>
              <w:t>personal calificat:25</w:t>
            </w:r>
          </w:p>
          <w:p w:rsidR="00844FF3" w:rsidRPr="002630C9" w:rsidRDefault="00844FF3" w:rsidP="00837916">
            <w:pPr>
              <w:pStyle w:val="Default"/>
              <w:numPr>
                <w:ilvl w:val="0"/>
                <w:numId w:val="85"/>
              </w:numPr>
              <w:jc w:val="both"/>
              <w:rPr>
                <w:rFonts w:asciiTheme="minorHAnsi" w:hAnsiTheme="minorHAnsi" w:cstheme="minorHAnsi"/>
                <w:sz w:val="20"/>
                <w:szCs w:val="20"/>
              </w:rPr>
            </w:pPr>
            <w:r w:rsidRPr="002630C9">
              <w:rPr>
                <w:rFonts w:asciiTheme="minorHAnsi" w:hAnsiTheme="minorHAnsi" w:cstheme="minorHAnsi"/>
                <w:sz w:val="20"/>
                <w:szCs w:val="20"/>
              </w:rPr>
              <w:t>Evaluare și audit tehnologic: 10</w:t>
            </w:r>
          </w:p>
          <w:p w:rsidR="00844FF3" w:rsidRPr="002630C9" w:rsidRDefault="00844FF3" w:rsidP="00837916">
            <w:pPr>
              <w:pStyle w:val="Default"/>
              <w:numPr>
                <w:ilvl w:val="0"/>
                <w:numId w:val="85"/>
              </w:numPr>
              <w:jc w:val="both"/>
              <w:rPr>
                <w:rFonts w:asciiTheme="minorHAnsi" w:hAnsiTheme="minorHAnsi" w:cstheme="minorHAnsi"/>
                <w:sz w:val="20"/>
                <w:szCs w:val="20"/>
              </w:rPr>
            </w:pPr>
            <w:r w:rsidRPr="002630C9">
              <w:rPr>
                <w:rFonts w:asciiTheme="minorHAnsi" w:hAnsiTheme="minorHAnsi" w:cstheme="minorHAnsi"/>
                <w:sz w:val="20"/>
                <w:szCs w:val="20"/>
              </w:rPr>
              <w:t>Veghe tehnologica:5</w:t>
            </w:r>
          </w:p>
          <w:p w:rsidR="00844FF3" w:rsidRPr="002630C9" w:rsidRDefault="00844FF3" w:rsidP="00837916">
            <w:pPr>
              <w:pStyle w:val="Default"/>
              <w:numPr>
                <w:ilvl w:val="0"/>
                <w:numId w:val="85"/>
              </w:numPr>
              <w:jc w:val="both"/>
              <w:rPr>
                <w:rFonts w:asciiTheme="minorHAnsi" w:hAnsiTheme="minorHAnsi" w:cstheme="minorHAnsi"/>
                <w:sz w:val="20"/>
                <w:szCs w:val="20"/>
              </w:rPr>
            </w:pPr>
            <w:r w:rsidRPr="002630C9">
              <w:rPr>
                <w:rFonts w:asciiTheme="minorHAnsi" w:hAnsiTheme="minorHAnsi" w:cstheme="minorHAnsi"/>
                <w:sz w:val="20"/>
                <w:szCs w:val="20"/>
              </w:rPr>
              <w:t>Servicii de coaching și mentorat de specialitate : 6</w:t>
            </w:r>
          </w:p>
          <w:p w:rsidR="00844FF3" w:rsidRPr="002630C9" w:rsidRDefault="00844FF3" w:rsidP="00837916">
            <w:pPr>
              <w:pStyle w:val="Default"/>
              <w:numPr>
                <w:ilvl w:val="0"/>
                <w:numId w:val="85"/>
              </w:numPr>
              <w:jc w:val="both"/>
              <w:rPr>
                <w:rFonts w:asciiTheme="minorHAnsi" w:hAnsiTheme="minorHAnsi" w:cstheme="minorHAnsi"/>
                <w:sz w:val="20"/>
                <w:szCs w:val="20"/>
              </w:rPr>
            </w:pPr>
            <w:r w:rsidRPr="002630C9">
              <w:rPr>
                <w:rFonts w:asciiTheme="minorHAnsi" w:hAnsiTheme="minorHAnsi" w:cstheme="minorHAnsi"/>
                <w:sz w:val="20"/>
                <w:szCs w:val="20"/>
              </w:rPr>
              <w:t>Realizarea de prototipuri : 7</w:t>
            </w:r>
          </w:p>
          <w:p w:rsidR="00844FF3" w:rsidRPr="002630C9" w:rsidRDefault="00844FF3" w:rsidP="00837916">
            <w:pPr>
              <w:pStyle w:val="Default"/>
              <w:numPr>
                <w:ilvl w:val="0"/>
                <w:numId w:val="85"/>
              </w:numPr>
              <w:jc w:val="both"/>
              <w:rPr>
                <w:rFonts w:asciiTheme="minorHAnsi" w:hAnsiTheme="minorHAnsi" w:cstheme="minorHAnsi"/>
                <w:sz w:val="20"/>
                <w:szCs w:val="20"/>
              </w:rPr>
            </w:pPr>
            <w:r w:rsidRPr="002630C9">
              <w:rPr>
                <w:rFonts w:asciiTheme="minorHAnsi" w:hAnsiTheme="minorHAnsi" w:cstheme="minorHAnsi"/>
                <w:sz w:val="20"/>
                <w:szCs w:val="20"/>
              </w:rPr>
              <w:t>Activități demonstrative:10</w:t>
            </w:r>
          </w:p>
          <w:p w:rsidR="00844FF3" w:rsidRPr="002630C9" w:rsidRDefault="00844FF3" w:rsidP="00837916">
            <w:pPr>
              <w:pStyle w:val="Default"/>
              <w:numPr>
                <w:ilvl w:val="0"/>
                <w:numId w:val="85"/>
              </w:numPr>
              <w:jc w:val="both"/>
              <w:rPr>
                <w:rFonts w:asciiTheme="minorHAnsi" w:hAnsiTheme="minorHAnsi" w:cstheme="minorHAnsi"/>
                <w:sz w:val="20"/>
                <w:szCs w:val="20"/>
              </w:rPr>
            </w:pPr>
            <w:r w:rsidRPr="002630C9">
              <w:rPr>
                <w:rFonts w:asciiTheme="minorHAnsi" w:hAnsiTheme="minorHAnsi" w:cstheme="minorHAnsi"/>
                <w:sz w:val="20"/>
                <w:szCs w:val="20"/>
              </w:rPr>
              <w:t>Crearea de spin-off-uri și start-up-uri : 7</w:t>
            </w:r>
          </w:p>
          <w:p w:rsidR="00844FF3" w:rsidRPr="002630C9" w:rsidRDefault="00844FF3" w:rsidP="00837916">
            <w:pPr>
              <w:pStyle w:val="Default"/>
              <w:numPr>
                <w:ilvl w:val="0"/>
                <w:numId w:val="85"/>
              </w:numPr>
              <w:jc w:val="both"/>
              <w:rPr>
                <w:rFonts w:asciiTheme="minorHAnsi" w:hAnsiTheme="minorHAnsi" w:cstheme="minorHAnsi"/>
                <w:sz w:val="20"/>
                <w:szCs w:val="20"/>
              </w:rPr>
            </w:pPr>
            <w:r w:rsidRPr="002630C9">
              <w:rPr>
                <w:rFonts w:asciiTheme="minorHAnsi" w:hAnsiTheme="minorHAnsi" w:cstheme="minorHAnsi"/>
                <w:sz w:val="20"/>
                <w:szCs w:val="20"/>
              </w:rPr>
              <w:t>Studiu de fezabilitate&gt; 9</w:t>
            </w:r>
          </w:p>
          <w:p w:rsidR="00844FF3" w:rsidRPr="002630C9" w:rsidRDefault="00844FF3" w:rsidP="00837916">
            <w:pPr>
              <w:pStyle w:val="Default"/>
              <w:numPr>
                <w:ilvl w:val="0"/>
                <w:numId w:val="85"/>
              </w:numPr>
              <w:jc w:val="both"/>
              <w:rPr>
                <w:rFonts w:asciiTheme="minorHAnsi" w:hAnsiTheme="minorHAnsi" w:cstheme="minorHAnsi"/>
                <w:sz w:val="20"/>
                <w:szCs w:val="20"/>
              </w:rPr>
            </w:pPr>
            <w:r w:rsidRPr="002630C9">
              <w:rPr>
                <w:rFonts w:asciiTheme="minorHAnsi" w:hAnsiTheme="minorHAnsi" w:cstheme="minorHAnsi"/>
                <w:sz w:val="20"/>
                <w:szCs w:val="20"/>
              </w:rPr>
              <w:t>Mentorat în managementul inovativ : 7</w:t>
            </w:r>
          </w:p>
          <w:p w:rsidR="00844FF3" w:rsidRPr="002630C9" w:rsidRDefault="00844FF3" w:rsidP="00837916">
            <w:pPr>
              <w:pStyle w:val="Default"/>
              <w:numPr>
                <w:ilvl w:val="0"/>
                <w:numId w:val="87"/>
              </w:numPr>
              <w:jc w:val="both"/>
              <w:rPr>
                <w:rFonts w:asciiTheme="minorHAnsi" w:hAnsiTheme="minorHAnsi" w:cstheme="minorHAnsi"/>
                <w:sz w:val="20"/>
                <w:szCs w:val="20"/>
              </w:rPr>
            </w:pPr>
            <w:r w:rsidRPr="002630C9">
              <w:rPr>
                <w:rFonts w:asciiTheme="minorHAnsi" w:hAnsiTheme="minorHAnsi" w:cstheme="minorHAnsi"/>
                <w:sz w:val="20"/>
                <w:szCs w:val="20"/>
              </w:rPr>
              <w:t>Serviciu pentru “proof of concept”: 10</w:t>
            </w:r>
          </w:p>
          <w:p w:rsidR="00844FF3" w:rsidRPr="002630C9" w:rsidRDefault="00844FF3" w:rsidP="00D545F2">
            <w:pPr>
              <w:rPr>
                <w:rFonts w:cstheme="minorHAnsi"/>
                <w:sz w:val="20"/>
                <w:szCs w:val="20"/>
              </w:rPr>
            </w:pPr>
            <w:r w:rsidRPr="002630C9">
              <w:rPr>
                <w:rFonts w:cstheme="minorHAnsi"/>
                <w:sz w:val="20"/>
                <w:szCs w:val="20"/>
              </w:rPr>
              <w:t>Număr cereri breveet: 14</w:t>
            </w:r>
          </w:p>
        </w:tc>
      </w:tr>
      <w:tr w:rsidR="00844FF3" w:rsidRPr="002630C9" w:rsidTr="00D545F2">
        <w:tc>
          <w:tcPr>
            <w:tcW w:w="2119" w:type="dxa"/>
          </w:tcPr>
          <w:p w:rsidR="00844FF3" w:rsidRPr="002630C9" w:rsidRDefault="00844FF3" w:rsidP="00D545F2">
            <w:pPr>
              <w:spacing w:before="120"/>
              <w:jc w:val="center"/>
              <w:rPr>
                <w:rFonts w:cstheme="minorHAnsi"/>
                <w:b/>
                <w:sz w:val="20"/>
                <w:szCs w:val="20"/>
              </w:rPr>
            </w:pPr>
            <w:r w:rsidRPr="002630C9">
              <w:rPr>
                <w:rFonts w:cstheme="minorHAnsi"/>
                <w:b/>
                <w:sz w:val="20"/>
                <w:szCs w:val="20"/>
              </w:rPr>
              <w:lastRenderedPageBreak/>
              <w:t>UNIVERSITATEA DIN CRAIOVA</w:t>
            </w:r>
          </w:p>
          <w:p w:rsidR="00844FF3" w:rsidRPr="002630C9" w:rsidRDefault="00844FF3" w:rsidP="00D545F2">
            <w:pPr>
              <w:spacing w:before="120"/>
              <w:jc w:val="center"/>
              <w:rPr>
                <w:rFonts w:cstheme="minorHAnsi"/>
                <w:b/>
                <w:sz w:val="20"/>
                <w:szCs w:val="20"/>
              </w:rPr>
            </w:pPr>
            <w:r w:rsidRPr="002630C9">
              <w:rPr>
                <w:rFonts w:cstheme="minorHAnsi"/>
                <w:b/>
                <w:sz w:val="20"/>
                <w:szCs w:val="20"/>
              </w:rPr>
              <w:lastRenderedPageBreak/>
              <w:t>CENTRU DE TRANSFER TEHNOLOGIC - CTT OLT</w:t>
            </w:r>
          </w:p>
          <w:p w:rsidR="00844FF3" w:rsidRPr="002630C9" w:rsidRDefault="00844FF3" w:rsidP="00D545F2">
            <w:pPr>
              <w:ind w:firstLine="357"/>
              <w:jc w:val="both"/>
              <w:rPr>
                <w:rFonts w:cstheme="minorHAnsi"/>
                <w:b/>
                <w:sz w:val="20"/>
                <w:szCs w:val="20"/>
                <w:lang w:val="it-IT"/>
              </w:rPr>
            </w:pPr>
          </w:p>
        </w:tc>
        <w:tc>
          <w:tcPr>
            <w:tcW w:w="1506" w:type="dxa"/>
          </w:tcPr>
          <w:p w:rsidR="00844FF3" w:rsidRPr="002630C9" w:rsidRDefault="00844FF3" w:rsidP="00D545F2">
            <w:pPr>
              <w:shd w:val="clear" w:color="auto" w:fill="FFFFFF"/>
              <w:spacing w:before="120"/>
              <w:jc w:val="both"/>
              <w:rPr>
                <w:rFonts w:cstheme="minorHAnsi"/>
                <w:b/>
                <w:sz w:val="20"/>
                <w:szCs w:val="20"/>
              </w:rPr>
            </w:pPr>
            <w:r w:rsidRPr="002630C9">
              <w:rPr>
                <w:rFonts w:cstheme="minorHAnsi"/>
                <w:b/>
                <w:sz w:val="20"/>
                <w:szCs w:val="20"/>
              </w:rPr>
              <w:lastRenderedPageBreak/>
              <w:t>Judetul Olt</w:t>
            </w:r>
          </w:p>
        </w:tc>
        <w:tc>
          <w:tcPr>
            <w:tcW w:w="2891" w:type="dxa"/>
          </w:tcPr>
          <w:p w:rsidR="00844FF3" w:rsidRPr="002630C9" w:rsidRDefault="00844FF3" w:rsidP="00D545F2">
            <w:pPr>
              <w:shd w:val="clear" w:color="auto" w:fill="FFFFFF"/>
              <w:spacing w:before="120"/>
              <w:jc w:val="both"/>
              <w:rPr>
                <w:rFonts w:cstheme="minorHAnsi"/>
                <w:b/>
                <w:sz w:val="20"/>
                <w:szCs w:val="20"/>
              </w:rPr>
            </w:pPr>
            <w:r w:rsidRPr="002630C9">
              <w:rPr>
                <w:rFonts w:eastAsia="Times New Roman" w:cstheme="minorHAnsi"/>
                <w:b/>
                <w:bCs/>
                <w:color w:val="000000"/>
                <w:sz w:val="20"/>
                <w:szCs w:val="20"/>
                <w:lang w:eastAsia="ro-RO"/>
              </w:rPr>
              <w:t>La nivel regional</w:t>
            </w:r>
            <w:r w:rsidRPr="002630C9">
              <w:rPr>
                <w:rFonts w:eastAsia="Times New Roman" w:cstheme="minorHAnsi"/>
                <w:color w:val="000000"/>
                <w:sz w:val="20"/>
                <w:szCs w:val="20"/>
                <w:lang w:eastAsia="ro-RO"/>
              </w:rPr>
              <w:t xml:space="preserve">: Inginerie industriala si transporturi; </w:t>
            </w:r>
            <w:r w:rsidRPr="002630C9">
              <w:rPr>
                <w:rFonts w:eastAsia="Times New Roman" w:cstheme="minorHAnsi"/>
                <w:color w:val="000000"/>
                <w:sz w:val="20"/>
                <w:szCs w:val="20"/>
                <w:lang w:eastAsia="ro-RO"/>
              </w:rPr>
              <w:lastRenderedPageBreak/>
              <w:t xml:space="preserve">Energie durabila si mediu; Medicina inovativa fundamentala si aplicativa; Agricultura si industrie alimentara; Turism si identitate culturala                              </w:t>
            </w:r>
            <w:r w:rsidRPr="002630C9">
              <w:rPr>
                <w:rFonts w:eastAsia="Times New Roman" w:cstheme="minorHAnsi"/>
                <w:b/>
                <w:bCs/>
                <w:color w:val="000000"/>
                <w:sz w:val="20"/>
                <w:szCs w:val="20"/>
                <w:lang w:eastAsia="ro-RO"/>
              </w:rPr>
              <w:t xml:space="preserve"> La nivel national</w:t>
            </w:r>
            <w:r w:rsidRPr="002630C9">
              <w:rPr>
                <w:rFonts w:eastAsia="Times New Roman" w:cstheme="minorHAnsi"/>
                <w:color w:val="000000"/>
                <w:sz w:val="20"/>
                <w:szCs w:val="20"/>
                <w:lang w:eastAsia="ro-RO"/>
              </w:rPr>
              <w:t>: bioeconomie; TIC, spatiu si securitate; Energie, mediu si schimbari climatice; Eco-nanotehnologii si materiale avansate</w:t>
            </w:r>
          </w:p>
        </w:tc>
        <w:tc>
          <w:tcPr>
            <w:tcW w:w="3827" w:type="dxa"/>
          </w:tcPr>
          <w:p w:rsidR="00844FF3" w:rsidRPr="002630C9" w:rsidRDefault="00844FF3" w:rsidP="00D545F2">
            <w:pPr>
              <w:shd w:val="clear" w:color="auto" w:fill="FFFFFF"/>
              <w:spacing w:before="120"/>
              <w:ind w:firstLine="567"/>
              <w:jc w:val="both"/>
              <w:rPr>
                <w:rFonts w:cstheme="minorHAnsi"/>
                <w:sz w:val="20"/>
                <w:szCs w:val="20"/>
              </w:rPr>
            </w:pPr>
            <w:r w:rsidRPr="002630C9">
              <w:rPr>
                <w:rFonts w:cstheme="minorHAnsi"/>
                <w:b/>
                <w:sz w:val="20"/>
                <w:szCs w:val="20"/>
              </w:rPr>
              <w:lastRenderedPageBreak/>
              <w:t>Unitatea de reţea „Centrul de transfer Tehnologic OLT</w:t>
            </w:r>
            <w:r w:rsidRPr="002630C9">
              <w:rPr>
                <w:rFonts w:cstheme="minorHAnsi"/>
                <w:sz w:val="20"/>
                <w:szCs w:val="20"/>
              </w:rPr>
              <w:t xml:space="preserve"> (rol cheie INCESA, </w:t>
            </w:r>
            <w:r w:rsidRPr="002630C9">
              <w:rPr>
                <w:rFonts w:cstheme="minorHAnsi"/>
                <w:spacing w:val="-4"/>
                <w:sz w:val="20"/>
                <w:szCs w:val="20"/>
              </w:rPr>
              <w:lastRenderedPageBreak/>
              <w:t>HUB-ul de cercetare în ştiinţe aplicate al Universității din Craiova)</w:t>
            </w:r>
          </w:p>
          <w:p w:rsidR="00844FF3" w:rsidRPr="002630C9" w:rsidRDefault="00844FF3" w:rsidP="00D545F2">
            <w:pPr>
              <w:spacing w:before="120"/>
              <w:ind w:firstLine="567"/>
              <w:jc w:val="both"/>
              <w:rPr>
                <w:rFonts w:cstheme="minorHAnsi"/>
                <w:sz w:val="20"/>
                <w:szCs w:val="20"/>
                <w:shd w:val="clear" w:color="auto" w:fill="FFFFFF"/>
              </w:rPr>
            </w:pPr>
            <w:r w:rsidRPr="002630C9">
              <w:rPr>
                <w:rFonts w:cstheme="minorHAnsi"/>
                <w:sz w:val="20"/>
                <w:szCs w:val="20"/>
              </w:rPr>
              <w:t>Principalele servicii de trasfer tehnologic asigurate de entitatea de transfer tehnologic a UCv (CTT INCESA) sunt</w:t>
            </w:r>
            <w:r w:rsidRPr="002630C9">
              <w:rPr>
                <w:rFonts w:cstheme="minorHAnsi"/>
                <w:sz w:val="20"/>
                <w:szCs w:val="20"/>
                <w:shd w:val="clear" w:color="auto" w:fill="FFFFFF"/>
              </w:rPr>
              <w:t>:</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Organizarea de activităţi informative şi de diseminare</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Veghe tehnologică</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Audit tehnologic</w:t>
            </w:r>
          </w:p>
          <w:p w:rsidR="00844FF3" w:rsidRPr="002630C9" w:rsidRDefault="00844FF3" w:rsidP="00837916">
            <w:pPr>
              <w:pStyle w:val="Listparagraf"/>
              <w:numPr>
                <w:ilvl w:val="0"/>
                <w:numId w:val="109"/>
              </w:numPr>
              <w:jc w:val="both"/>
              <w:rPr>
                <w:rFonts w:cstheme="minorHAnsi"/>
                <w:noProof/>
                <w:sz w:val="20"/>
                <w:szCs w:val="20"/>
              </w:rPr>
            </w:pPr>
            <w:r w:rsidRPr="002630C9">
              <w:rPr>
                <w:rFonts w:cstheme="minorHAnsi"/>
                <w:sz w:val="20"/>
                <w:szCs w:val="20"/>
              </w:rPr>
              <w:t>Furnizarea de servicii proof of concept</w:t>
            </w:r>
            <w:r w:rsidRPr="002630C9">
              <w:rPr>
                <w:rFonts w:cstheme="minorHAnsi"/>
                <w:noProof/>
                <w:sz w:val="20"/>
                <w:szCs w:val="20"/>
              </w:rPr>
              <w:t xml:space="preserve"> </w:t>
            </w:r>
          </w:p>
          <w:p w:rsidR="00844FF3" w:rsidRPr="002630C9" w:rsidRDefault="00844FF3" w:rsidP="00837916">
            <w:pPr>
              <w:pStyle w:val="Listparagraf"/>
              <w:numPr>
                <w:ilvl w:val="0"/>
                <w:numId w:val="109"/>
              </w:numPr>
              <w:jc w:val="both"/>
              <w:rPr>
                <w:rFonts w:cstheme="minorHAnsi"/>
                <w:sz w:val="20"/>
                <w:szCs w:val="20"/>
                <w:shd w:val="clear" w:color="auto" w:fill="FFFFFF"/>
              </w:rPr>
            </w:pPr>
            <w:r w:rsidRPr="002630C9">
              <w:rPr>
                <w:rFonts w:cstheme="minorHAnsi"/>
                <w:noProof/>
                <w:sz w:val="20"/>
                <w:szCs w:val="20"/>
              </w:rPr>
              <w:t>Asigurarea accesului la baze de date specializate</w:t>
            </w:r>
          </w:p>
          <w:p w:rsidR="00844FF3" w:rsidRPr="002630C9" w:rsidRDefault="00844FF3" w:rsidP="00D545F2">
            <w:pPr>
              <w:widowControl w:val="0"/>
              <w:jc w:val="both"/>
              <w:rPr>
                <w:rFonts w:cstheme="minorHAnsi"/>
                <w:sz w:val="20"/>
                <w:szCs w:val="20"/>
                <w:u w:val="single"/>
              </w:rPr>
            </w:pPr>
            <w:r w:rsidRPr="002630C9">
              <w:rPr>
                <w:rFonts w:cstheme="minorHAnsi"/>
                <w:sz w:val="20"/>
                <w:szCs w:val="20"/>
                <w:u w:val="single"/>
              </w:rPr>
              <w:t>Servicii noi:</w:t>
            </w:r>
          </w:p>
          <w:p w:rsidR="00844FF3" w:rsidRPr="002630C9" w:rsidRDefault="00844FF3" w:rsidP="00837916">
            <w:pPr>
              <w:pStyle w:val="Listparagraf"/>
              <w:numPr>
                <w:ilvl w:val="0"/>
                <w:numId w:val="110"/>
              </w:numPr>
              <w:spacing w:before="120"/>
              <w:jc w:val="both"/>
              <w:rPr>
                <w:rFonts w:cstheme="minorHAnsi"/>
                <w:i/>
                <w:sz w:val="20"/>
                <w:szCs w:val="20"/>
              </w:rPr>
            </w:pPr>
            <w:r w:rsidRPr="002630C9">
              <w:rPr>
                <w:rFonts w:cstheme="minorHAnsi"/>
                <w:sz w:val="20"/>
                <w:szCs w:val="20"/>
              </w:rPr>
              <w:t xml:space="preserve">Soft-landing </w:t>
            </w:r>
            <w:r w:rsidRPr="002630C9">
              <w:rPr>
                <w:rFonts w:eastAsia="Arial" w:cstheme="minorHAnsi"/>
                <w:sz w:val="20"/>
                <w:szCs w:val="20"/>
              </w:rPr>
              <w:t xml:space="preserve">în spaţiile CTT zonal creat prin proiect </w:t>
            </w:r>
            <w:r w:rsidRPr="002630C9">
              <w:rPr>
                <w:rFonts w:eastAsia="Arial" w:cstheme="minorHAnsi"/>
                <w:i/>
                <w:sz w:val="20"/>
                <w:szCs w:val="20"/>
              </w:rPr>
              <w:t>(</w:t>
            </w:r>
            <w:r w:rsidRPr="002630C9">
              <w:rPr>
                <w:rFonts w:cstheme="minorHAnsi"/>
                <w:i/>
                <w:sz w:val="20"/>
                <w:szCs w:val="20"/>
              </w:rPr>
              <w:t xml:space="preserve"> Asigurarea spaţiului dotat cu echipament necesar, cu titlu gratuit, pentru o perioada scurtă de timp, IMM-urilor interesate, pentru a explora domenii / tehnologii noi. Entitatea de transfer tehnologic asigură servicii de identificare a furnizorilor şi partenerilor strategici aferenţi.)</w:t>
            </w:r>
          </w:p>
          <w:p w:rsidR="00844FF3" w:rsidRPr="002630C9" w:rsidRDefault="00844FF3" w:rsidP="00837916">
            <w:pPr>
              <w:pStyle w:val="Listparagraf"/>
              <w:numPr>
                <w:ilvl w:val="0"/>
                <w:numId w:val="110"/>
              </w:numPr>
              <w:spacing w:before="120"/>
              <w:jc w:val="both"/>
              <w:rPr>
                <w:rFonts w:cstheme="minorHAnsi"/>
                <w:sz w:val="20"/>
                <w:szCs w:val="20"/>
              </w:rPr>
            </w:pPr>
            <w:r w:rsidRPr="002630C9">
              <w:rPr>
                <w:rFonts w:cstheme="minorHAnsi"/>
                <w:sz w:val="20"/>
                <w:szCs w:val="20"/>
              </w:rPr>
              <w:t>Crearea și operarea unei platforme informatice integrate la nivel regional</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Studii de fezabilitate, inclusiv pe bază de vouchere propuse de RTT Oltenia ;</w:t>
            </w:r>
          </w:p>
          <w:p w:rsidR="00844FF3" w:rsidRPr="002630C9" w:rsidRDefault="00844FF3" w:rsidP="00837916">
            <w:pPr>
              <w:pStyle w:val="Listparagraf"/>
              <w:numPr>
                <w:ilvl w:val="0"/>
                <w:numId w:val="110"/>
              </w:numPr>
              <w:spacing w:before="120"/>
              <w:jc w:val="both"/>
              <w:rPr>
                <w:rFonts w:eastAsia="Arial" w:cstheme="minorHAnsi"/>
                <w:sz w:val="20"/>
                <w:szCs w:val="20"/>
              </w:rPr>
            </w:pPr>
            <w:r w:rsidRPr="002630C9">
              <w:rPr>
                <w:rFonts w:eastAsia="Arial" w:cstheme="minorHAnsi"/>
                <w:sz w:val="20"/>
                <w:szCs w:val="20"/>
              </w:rPr>
              <w:lastRenderedPageBreak/>
              <w:t>Elaborarea de buletine informative cu oferte servicii tehnologice, etc</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Consiliere pentru valorificarea rezultatelor cercetării;</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 xml:space="preserve">Conceperea de servicii „proof of concept” pentru tehnologii propuse de întreprinderi ; </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Licenţiere reprezentanţi autorizaţi pentru distribuirea produselor software realizate sub egida INCESA;</w:t>
            </w:r>
          </w:p>
          <w:p w:rsidR="00844FF3" w:rsidRPr="002630C9" w:rsidRDefault="00844FF3" w:rsidP="00837916">
            <w:pPr>
              <w:pStyle w:val="Listparagraf"/>
              <w:widowControl w:val="0"/>
              <w:numPr>
                <w:ilvl w:val="0"/>
                <w:numId w:val="110"/>
              </w:numPr>
              <w:jc w:val="both"/>
              <w:rPr>
                <w:rFonts w:eastAsia="Arial" w:cstheme="minorHAnsi"/>
                <w:spacing w:val="-6"/>
                <w:sz w:val="20"/>
                <w:szCs w:val="20"/>
              </w:rPr>
            </w:pPr>
            <w:r w:rsidRPr="002630C9">
              <w:rPr>
                <w:rFonts w:eastAsia="Arial" w:cstheme="minorHAnsi"/>
                <w:spacing w:val="-6"/>
                <w:sz w:val="20"/>
                <w:szCs w:val="20"/>
              </w:rPr>
              <w:t>Conceperea şi realizarea de module de iniţiere / coach-ing în operarea unei tehnologii implementate / actualizate;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Asistenţă la retehnologizare;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Realizarea de activităţi tehnologice demonstrative;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Asistenţă la crearea de start-up-uri şi spin-off-uri;</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Organizarea de competiţii pentru planuri de afaceri inovative;</w:t>
            </w:r>
          </w:p>
          <w:p w:rsidR="00844FF3" w:rsidRPr="002630C9" w:rsidRDefault="00844FF3" w:rsidP="00D545F2">
            <w:pPr>
              <w:spacing w:before="120"/>
              <w:ind w:firstLine="567"/>
              <w:jc w:val="both"/>
              <w:rPr>
                <w:rFonts w:cstheme="minorHAnsi"/>
                <w:sz w:val="20"/>
                <w:szCs w:val="20"/>
                <w:shd w:val="clear" w:color="auto" w:fill="FFFFFF"/>
              </w:rPr>
            </w:pPr>
            <w:r w:rsidRPr="002630C9">
              <w:rPr>
                <w:rFonts w:cstheme="minorHAnsi"/>
                <w:sz w:val="20"/>
                <w:szCs w:val="20"/>
                <w:shd w:val="clear" w:color="auto" w:fill="FFFFFF"/>
              </w:rPr>
              <w:t xml:space="preserve">Sunt preconizate următoarele investiții: </w:t>
            </w:r>
          </w:p>
          <w:p w:rsidR="00844FF3" w:rsidRPr="002630C9" w:rsidRDefault="00844FF3" w:rsidP="00837916">
            <w:pPr>
              <w:pStyle w:val="Listparagraf"/>
              <w:numPr>
                <w:ilvl w:val="0"/>
                <w:numId w:val="89"/>
              </w:numPr>
              <w:spacing w:before="120"/>
              <w:jc w:val="both"/>
              <w:rPr>
                <w:rFonts w:cstheme="minorHAnsi"/>
                <w:sz w:val="20"/>
                <w:szCs w:val="20"/>
                <w:shd w:val="clear" w:color="auto" w:fill="FFFFFF"/>
              </w:rPr>
            </w:pPr>
            <w:r w:rsidRPr="002630C9">
              <w:rPr>
                <w:rFonts w:cstheme="minorHAnsi"/>
                <w:sz w:val="20"/>
                <w:szCs w:val="20"/>
                <w:shd w:val="clear" w:color="auto" w:fill="FFFFFF"/>
              </w:rPr>
              <w:t xml:space="preserve">Construcția și recepția clădirii, utilităților și facilităților RTT Oltenia 65%, </w:t>
            </w:r>
          </w:p>
          <w:p w:rsidR="00844FF3" w:rsidRPr="002630C9" w:rsidRDefault="00844FF3" w:rsidP="00837916">
            <w:pPr>
              <w:pStyle w:val="Listparagraf"/>
              <w:numPr>
                <w:ilvl w:val="0"/>
                <w:numId w:val="89"/>
              </w:numPr>
              <w:spacing w:before="120"/>
              <w:jc w:val="both"/>
              <w:rPr>
                <w:rFonts w:cstheme="minorHAnsi"/>
                <w:sz w:val="20"/>
                <w:szCs w:val="20"/>
                <w:shd w:val="clear" w:color="auto" w:fill="FFFFFF"/>
              </w:rPr>
            </w:pPr>
            <w:r w:rsidRPr="002630C9">
              <w:rPr>
                <w:rFonts w:cstheme="minorHAnsi"/>
                <w:sz w:val="20"/>
                <w:szCs w:val="20"/>
                <w:shd w:val="clear" w:color="auto" w:fill="FFFFFF"/>
              </w:rPr>
              <w:t xml:space="preserve">Achiziția de echipamente, tehnică de calcul specializată și Data Center 34%, </w:t>
            </w:r>
          </w:p>
          <w:p w:rsidR="00844FF3" w:rsidRPr="002630C9" w:rsidRDefault="00844FF3" w:rsidP="00837916">
            <w:pPr>
              <w:pStyle w:val="Listparagraf"/>
              <w:numPr>
                <w:ilvl w:val="0"/>
                <w:numId w:val="89"/>
              </w:numPr>
              <w:spacing w:before="120"/>
              <w:jc w:val="both"/>
              <w:rPr>
                <w:rFonts w:cstheme="minorHAnsi"/>
                <w:sz w:val="20"/>
                <w:szCs w:val="20"/>
                <w:shd w:val="clear" w:color="auto" w:fill="FFFFFF"/>
              </w:rPr>
            </w:pPr>
            <w:r w:rsidRPr="002630C9">
              <w:rPr>
                <w:rFonts w:cstheme="minorHAnsi"/>
                <w:sz w:val="20"/>
                <w:szCs w:val="20"/>
                <w:shd w:val="clear" w:color="auto" w:fill="FFFFFF"/>
              </w:rPr>
              <w:lastRenderedPageBreak/>
              <w:t>Achiziția de echipamente necorporale 0,4%.</w:t>
            </w:r>
          </w:p>
          <w:p w:rsidR="00844FF3" w:rsidRPr="002630C9" w:rsidRDefault="00844FF3" w:rsidP="00D545F2">
            <w:pPr>
              <w:ind w:firstLine="360"/>
              <w:jc w:val="both"/>
              <w:rPr>
                <w:rFonts w:cstheme="minorHAnsi"/>
                <w:sz w:val="20"/>
                <w:szCs w:val="20"/>
              </w:rPr>
            </w:pPr>
          </w:p>
        </w:tc>
        <w:tc>
          <w:tcPr>
            <w:tcW w:w="2126" w:type="dxa"/>
          </w:tcPr>
          <w:p w:rsidR="00844FF3" w:rsidRPr="002630C9" w:rsidRDefault="00844FF3" w:rsidP="00D545F2">
            <w:pPr>
              <w:rPr>
                <w:rFonts w:eastAsia="Times New Roman" w:cstheme="minorHAnsi"/>
                <w:b/>
                <w:bCs/>
                <w:sz w:val="20"/>
                <w:szCs w:val="20"/>
              </w:rPr>
            </w:pPr>
            <w:r w:rsidRPr="002630C9">
              <w:rPr>
                <w:rFonts w:eastAsia="Times New Roman" w:cstheme="minorHAnsi"/>
                <w:b/>
                <w:bCs/>
                <w:sz w:val="20"/>
                <w:szCs w:val="20"/>
              </w:rPr>
              <w:lastRenderedPageBreak/>
              <w:t>2.226.000,00 Euro</w:t>
            </w:r>
          </w:p>
          <w:p w:rsidR="00844FF3" w:rsidRPr="002630C9" w:rsidRDefault="00844FF3" w:rsidP="00D545F2">
            <w:pPr>
              <w:rPr>
                <w:rFonts w:cstheme="minorHAnsi"/>
                <w:b/>
                <w:sz w:val="20"/>
                <w:szCs w:val="20"/>
              </w:rPr>
            </w:pPr>
          </w:p>
        </w:tc>
        <w:tc>
          <w:tcPr>
            <w:tcW w:w="1843" w:type="dxa"/>
          </w:tcPr>
          <w:p w:rsidR="00844FF3" w:rsidRPr="002630C9" w:rsidRDefault="00844FF3" w:rsidP="00837916">
            <w:pPr>
              <w:pStyle w:val="Listparagraf"/>
              <w:numPr>
                <w:ilvl w:val="0"/>
                <w:numId w:val="90"/>
              </w:numPr>
              <w:tabs>
                <w:tab w:val="left" w:pos="180"/>
                <w:tab w:val="left" w:pos="567"/>
              </w:tabs>
              <w:jc w:val="both"/>
              <w:rPr>
                <w:rFonts w:eastAsia="Calibri" w:cstheme="minorHAnsi"/>
                <w:sz w:val="20"/>
                <w:szCs w:val="20"/>
              </w:rPr>
            </w:pPr>
            <w:r w:rsidRPr="002630C9">
              <w:rPr>
                <w:rFonts w:eastAsia="Calibri" w:cstheme="minorHAnsi"/>
                <w:sz w:val="20"/>
                <w:szCs w:val="20"/>
              </w:rPr>
              <w:t>Servicii “proof of concept : 2</w:t>
            </w:r>
          </w:p>
          <w:p w:rsidR="00844FF3" w:rsidRPr="002630C9" w:rsidRDefault="00844FF3" w:rsidP="00837916">
            <w:pPr>
              <w:pStyle w:val="Listparagraf"/>
              <w:numPr>
                <w:ilvl w:val="0"/>
                <w:numId w:val="90"/>
              </w:numPr>
              <w:tabs>
                <w:tab w:val="left" w:pos="180"/>
                <w:tab w:val="left" w:pos="567"/>
              </w:tabs>
              <w:jc w:val="both"/>
              <w:rPr>
                <w:rFonts w:eastAsia="Calibri" w:cstheme="minorHAnsi"/>
                <w:sz w:val="20"/>
                <w:szCs w:val="20"/>
              </w:rPr>
            </w:pPr>
            <w:r w:rsidRPr="002630C9">
              <w:rPr>
                <w:rFonts w:eastAsia="Calibri" w:cstheme="minorHAnsi"/>
                <w:sz w:val="20"/>
                <w:szCs w:val="20"/>
              </w:rPr>
              <w:lastRenderedPageBreak/>
              <w:t>Consiliere privind gestionarea drepturilor de proprietate intelectuală: 4</w:t>
            </w:r>
          </w:p>
          <w:p w:rsidR="00844FF3" w:rsidRPr="002630C9" w:rsidRDefault="00844FF3" w:rsidP="00837916">
            <w:pPr>
              <w:pStyle w:val="Listparagraf"/>
              <w:numPr>
                <w:ilvl w:val="0"/>
                <w:numId w:val="90"/>
              </w:numPr>
              <w:tabs>
                <w:tab w:val="left" w:pos="180"/>
                <w:tab w:val="left" w:pos="567"/>
              </w:tabs>
              <w:jc w:val="both"/>
              <w:rPr>
                <w:rFonts w:eastAsia="Calibri" w:cstheme="minorHAnsi"/>
                <w:sz w:val="20"/>
                <w:szCs w:val="20"/>
              </w:rPr>
            </w:pPr>
            <w:r w:rsidRPr="002630C9">
              <w:rPr>
                <w:rFonts w:eastAsia="Calibri" w:cstheme="minorHAnsi"/>
                <w:sz w:val="20"/>
                <w:szCs w:val="20"/>
              </w:rPr>
              <w:t>Asistență la retehnologizare 4</w:t>
            </w:r>
          </w:p>
          <w:p w:rsidR="00844FF3" w:rsidRPr="002630C9" w:rsidRDefault="00844FF3" w:rsidP="00837916">
            <w:pPr>
              <w:pStyle w:val="Listparagraf"/>
              <w:numPr>
                <w:ilvl w:val="0"/>
                <w:numId w:val="90"/>
              </w:numPr>
              <w:tabs>
                <w:tab w:val="left" w:pos="180"/>
                <w:tab w:val="left" w:pos="567"/>
              </w:tabs>
              <w:jc w:val="both"/>
              <w:rPr>
                <w:rFonts w:eastAsia="Calibri" w:cstheme="minorHAnsi"/>
                <w:sz w:val="20"/>
                <w:szCs w:val="20"/>
              </w:rPr>
            </w:pPr>
            <w:r w:rsidRPr="002630C9">
              <w:rPr>
                <w:rFonts w:eastAsia="Calibri" w:cstheme="minorHAnsi"/>
                <w:sz w:val="20"/>
                <w:szCs w:val="20"/>
              </w:rPr>
              <w:t>Audit tehnologic 1</w:t>
            </w:r>
          </w:p>
          <w:p w:rsidR="00844FF3" w:rsidRPr="002630C9" w:rsidRDefault="00844FF3" w:rsidP="00837916">
            <w:pPr>
              <w:pStyle w:val="Listparagraf"/>
              <w:numPr>
                <w:ilvl w:val="0"/>
                <w:numId w:val="90"/>
              </w:numPr>
              <w:tabs>
                <w:tab w:val="left" w:pos="180"/>
                <w:tab w:val="left" w:pos="567"/>
              </w:tabs>
              <w:jc w:val="both"/>
              <w:rPr>
                <w:rFonts w:eastAsia="Calibri" w:cstheme="minorHAnsi"/>
                <w:sz w:val="20"/>
                <w:szCs w:val="20"/>
              </w:rPr>
            </w:pPr>
            <w:r w:rsidRPr="002630C9">
              <w:rPr>
                <w:rFonts w:eastAsia="Calibri" w:cstheme="minorHAnsi"/>
                <w:sz w:val="20"/>
                <w:szCs w:val="20"/>
              </w:rPr>
              <w:t>Veghe tehnologica 4</w:t>
            </w:r>
          </w:p>
          <w:p w:rsidR="00844FF3" w:rsidRPr="002630C9" w:rsidRDefault="00844FF3" w:rsidP="00837916">
            <w:pPr>
              <w:pStyle w:val="Listparagraf"/>
              <w:numPr>
                <w:ilvl w:val="0"/>
                <w:numId w:val="90"/>
              </w:numPr>
              <w:tabs>
                <w:tab w:val="left" w:pos="180"/>
                <w:tab w:val="left" w:pos="567"/>
              </w:tabs>
              <w:jc w:val="both"/>
              <w:rPr>
                <w:rFonts w:eastAsia="Calibri" w:cstheme="minorHAnsi"/>
                <w:sz w:val="20"/>
                <w:szCs w:val="20"/>
              </w:rPr>
            </w:pPr>
            <w:r w:rsidRPr="002630C9">
              <w:rPr>
                <w:rFonts w:eastAsia="Calibri" w:cstheme="minorHAnsi"/>
                <w:sz w:val="20"/>
                <w:szCs w:val="20"/>
              </w:rPr>
              <w:t>Vouchere pentru inovare propuse de ITT Oltenia 10</w:t>
            </w:r>
          </w:p>
          <w:p w:rsidR="00844FF3" w:rsidRPr="002630C9" w:rsidRDefault="00844FF3" w:rsidP="00837916">
            <w:pPr>
              <w:pStyle w:val="Listparagraf"/>
              <w:numPr>
                <w:ilvl w:val="0"/>
                <w:numId w:val="90"/>
              </w:numPr>
              <w:tabs>
                <w:tab w:val="left" w:pos="180"/>
                <w:tab w:val="left" w:pos="567"/>
              </w:tabs>
              <w:jc w:val="both"/>
              <w:rPr>
                <w:rFonts w:eastAsia="Calibri" w:cstheme="minorHAnsi"/>
                <w:sz w:val="20"/>
                <w:szCs w:val="20"/>
                <w:lang w:val="fr-FR"/>
              </w:rPr>
            </w:pPr>
            <w:r w:rsidRPr="002630C9">
              <w:rPr>
                <w:rFonts w:eastAsia="Calibri" w:cstheme="minorHAnsi"/>
                <w:sz w:val="20"/>
                <w:szCs w:val="20"/>
                <w:lang w:val="fr-FR"/>
              </w:rPr>
              <w:t>Patente sau  granturi pentru patente obtinute 2</w:t>
            </w:r>
          </w:p>
          <w:p w:rsidR="00844FF3" w:rsidRPr="002630C9" w:rsidRDefault="00844FF3" w:rsidP="00D545F2">
            <w:pPr>
              <w:tabs>
                <w:tab w:val="left" w:pos="180"/>
                <w:tab w:val="left" w:pos="567"/>
              </w:tabs>
              <w:jc w:val="both"/>
              <w:rPr>
                <w:rFonts w:eastAsia="Calibri" w:cstheme="minorHAnsi"/>
                <w:sz w:val="20"/>
                <w:szCs w:val="20"/>
                <w:lang w:val="fr-FR"/>
              </w:rPr>
            </w:pPr>
          </w:p>
          <w:p w:rsidR="00844FF3" w:rsidRPr="002630C9" w:rsidRDefault="00844FF3" w:rsidP="00D545F2">
            <w:pPr>
              <w:rPr>
                <w:rFonts w:eastAsia="Times New Roman" w:cstheme="minorHAnsi"/>
                <w:b/>
                <w:bCs/>
                <w:sz w:val="20"/>
                <w:szCs w:val="20"/>
              </w:rPr>
            </w:pPr>
            <w:r w:rsidRPr="002630C9">
              <w:rPr>
                <w:rFonts w:eastAsia="Calibri" w:cstheme="minorHAnsi"/>
                <w:sz w:val="20"/>
                <w:szCs w:val="20"/>
                <w:lang w:val="fr-FR"/>
              </w:rPr>
              <w:t>(rezultate complete in Scrisoarea de intentie – pg 3)</w:t>
            </w:r>
          </w:p>
        </w:tc>
      </w:tr>
      <w:tr w:rsidR="00844FF3" w:rsidRPr="002630C9" w:rsidTr="00D545F2">
        <w:tc>
          <w:tcPr>
            <w:tcW w:w="2119" w:type="dxa"/>
          </w:tcPr>
          <w:p w:rsidR="00844FF3" w:rsidRPr="002630C9" w:rsidRDefault="00844FF3" w:rsidP="00D545F2">
            <w:pPr>
              <w:spacing w:before="120"/>
              <w:jc w:val="center"/>
              <w:rPr>
                <w:rFonts w:cstheme="minorHAnsi"/>
                <w:b/>
                <w:sz w:val="20"/>
                <w:szCs w:val="20"/>
              </w:rPr>
            </w:pPr>
            <w:r w:rsidRPr="002630C9">
              <w:rPr>
                <w:rFonts w:cstheme="minorHAnsi"/>
                <w:b/>
                <w:sz w:val="20"/>
                <w:szCs w:val="20"/>
              </w:rPr>
              <w:lastRenderedPageBreak/>
              <w:t>UNIVERSITATEA DIN CRAIOVA</w:t>
            </w:r>
          </w:p>
          <w:p w:rsidR="00844FF3" w:rsidRPr="002630C9" w:rsidRDefault="00844FF3" w:rsidP="00D545F2">
            <w:pPr>
              <w:spacing w:before="120"/>
              <w:jc w:val="center"/>
              <w:rPr>
                <w:rFonts w:cstheme="minorHAnsi"/>
                <w:b/>
                <w:sz w:val="20"/>
                <w:szCs w:val="20"/>
              </w:rPr>
            </w:pPr>
            <w:r w:rsidRPr="002630C9">
              <w:rPr>
                <w:rFonts w:cstheme="minorHAnsi"/>
                <w:b/>
                <w:sz w:val="20"/>
                <w:szCs w:val="20"/>
              </w:rPr>
              <w:t>CENTRU DE TRANSFER TEHNOLOGIC - CTT DOLJ</w:t>
            </w:r>
          </w:p>
          <w:p w:rsidR="00844FF3" w:rsidRPr="002630C9" w:rsidRDefault="00844FF3" w:rsidP="00D545F2">
            <w:pPr>
              <w:ind w:firstLine="357"/>
              <w:jc w:val="both"/>
              <w:rPr>
                <w:rFonts w:cstheme="minorHAnsi"/>
                <w:b/>
                <w:sz w:val="20"/>
                <w:szCs w:val="20"/>
                <w:lang w:val="it-IT"/>
              </w:rPr>
            </w:pPr>
          </w:p>
        </w:tc>
        <w:tc>
          <w:tcPr>
            <w:tcW w:w="1506" w:type="dxa"/>
          </w:tcPr>
          <w:p w:rsidR="00844FF3" w:rsidRPr="002630C9" w:rsidRDefault="00844FF3" w:rsidP="00D545F2">
            <w:pPr>
              <w:shd w:val="clear" w:color="auto" w:fill="FFFFFF"/>
              <w:spacing w:before="120"/>
              <w:jc w:val="both"/>
              <w:rPr>
                <w:rFonts w:cstheme="minorHAnsi"/>
                <w:b/>
                <w:sz w:val="20"/>
                <w:szCs w:val="20"/>
              </w:rPr>
            </w:pPr>
            <w:r w:rsidRPr="002630C9">
              <w:rPr>
                <w:rFonts w:cstheme="minorHAnsi"/>
                <w:b/>
                <w:sz w:val="20"/>
                <w:szCs w:val="20"/>
              </w:rPr>
              <w:t>Judetul Dolj</w:t>
            </w:r>
          </w:p>
        </w:tc>
        <w:tc>
          <w:tcPr>
            <w:tcW w:w="2891" w:type="dxa"/>
          </w:tcPr>
          <w:p w:rsidR="00844FF3" w:rsidRPr="002630C9" w:rsidRDefault="00844FF3" w:rsidP="00D545F2">
            <w:pPr>
              <w:shd w:val="clear" w:color="auto" w:fill="FFFFFF"/>
              <w:spacing w:before="120"/>
              <w:jc w:val="both"/>
              <w:rPr>
                <w:rFonts w:cstheme="minorHAnsi"/>
                <w:b/>
                <w:sz w:val="20"/>
                <w:szCs w:val="20"/>
              </w:rPr>
            </w:pPr>
            <w:r w:rsidRPr="002630C9">
              <w:rPr>
                <w:rFonts w:eastAsia="Times New Roman" w:cstheme="minorHAnsi"/>
                <w:b/>
                <w:bCs/>
                <w:color w:val="000000"/>
                <w:sz w:val="20"/>
                <w:szCs w:val="20"/>
                <w:lang w:eastAsia="ro-RO"/>
              </w:rPr>
              <w:t>La nivel regional</w:t>
            </w:r>
            <w:r w:rsidRPr="002630C9">
              <w:rPr>
                <w:rFonts w:eastAsia="Times New Roman" w:cstheme="minorHAnsi"/>
                <w:color w:val="000000"/>
                <w:sz w:val="20"/>
                <w:szCs w:val="20"/>
                <w:lang w:eastAsia="ro-RO"/>
              </w:rPr>
              <w:t xml:space="preserve">: Inginerie industriala si transporturi; Energie durabila si mediu; Medicina inovativa fundamentala si aplicativa; Agricultura si industrie alimentara; Turism si identitate culturala                               </w:t>
            </w:r>
            <w:r w:rsidRPr="002630C9">
              <w:rPr>
                <w:rFonts w:eastAsia="Times New Roman" w:cstheme="minorHAnsi"/>
                <w:b/>
                <w:bCs/>
                <w:color w:val="000000"/>
                <w:sz w:val="20"/>
                <w:szCs w:val="20"/>
                <w:lang w:eastAsia="ro-RO"/>
              </w:rPr>
              <w:t>La nivel national</w:t>
            </w:r>
            <w:r w:rsidRPr="002630C9">
              <w:rPr>
                <w:rFonts w:eastAsia="Times New Roman" w:cstheme="minorHAnsi"/>
                <w:color w:val="000000"/>
                <w:sz w:val="20"/>
                <w:szCs w:val="20"/>
                <w:lang w:eastAsia="ro-RO"/>
              </w:rPr>
              <w:t>: bioeconomie; TIC, spatiu si securitate; Energie, mediu si schimbari climatice; Eco-nanotehnologii si materiale avansate</w:t>
            </w:r>
          </w:p>
        </w:tc>
        <w:tc>
          <w:tcPr>
            <w:tcW w:w="3827" w:type="dxa"/>
          </w:tcPr>
          <w:p w:rsidR="00844FF3" w:rsidRPr="002630C9" w:rsidRDefault="00844FF3" w:rsidP="00D545F2">
            <w:pPr>
              <w:shd w:val="clear" w:color="auto" w:fill="FFFFFF"/>
              <w:spacing w:before="120"/>
              <w:ind w:firstLine="567"/>
              <w:jc w:val="both"/>
              <w:rPr>
                <w:rFonts w:cstheme="minorHAnsi"/>
                <w:sz w:val="20"/>
                <w:szCs w:val="20"/>
              </w:rPr>
            </w:pPr>
            <w:r w:rsidRPr="002630C9">
              <w:rPr>
                <w:rFonts w:cstheme="minorHAnsi"/>
                <w:b/>
                <w:sz w:val="20"/>
                <w:szCs w:val="20"/>
              </w:rPr>
              <w:t>Unitatea de reţea „Centrul de transfer Tehnologic Dolj</w:t>
            </w:r>
            <w:r w:rsidRPr="002630C9">
              <w:rPr>
                <w:rFonts w:cstheme="minorHAnsi"/>
                <w:sz w:val="20"/>
                <w:szCs w:val="20"/>
              </w:rPr>
              <w:t xml:space="preserve"> (rol cheie INCESA, </w:t>
            </w:r>
            <w:r w:rsidRPr="002630C9">
              <w:rPr>
                <w:rFonts w:cstheme="minorHAnsi"/>
                <w:spacing w:val="-4"/>
                <w:sz w:val="20"/>
                <w:szCs w:val="20"/>
              </w:rPr>
              <w:t>HUB-ul de cercetare în ştiinţe aplicate al Universității din Craiova)</w:t>
            </w:r>
          </w:p>
          <w:p w:rsidR="00844FF3" w:rsidRPr="002630C9" w:rsidRDefault="00844FF3" w:rsidP="00D545F2">
            <w:pPr>
              <w:shd w:val="clear" w:color="auto" w:fill="FFFFFF"/>
              <w:spacing w:before="120"/>
              <w:ind w:firstLine="567"/>
              <w:jc w:val="both"/>
              <w:rPr>
                <w:rFonts w:cstheme="minorHAnsi"/>
                <w:noProof/>
                <w:sz w:val="20"/>
                <w:szCs w:val="20"/>
              </w:rPr>
            </w:pPr>
            <w:r w:rsidRPr="002630C9">
              <w:rPr>
                <w:rFonts w:cstheme="minorHAnsi"/>
                <w:sz w:val="20"/>
                <w:szCs w:val="20"/>
              </w:rPr>
              <w:t>Principalele servicii de trasfer tehnologic asigurate de entitatea de transfer tehnologic a UCv (CTT INCESA</w:t>
            </w:r>
            <w:r w:rsidRPr="002630C9">
              <w:rPr>
                <w:rFonts w:cstheme="minorHAnsi"/>
                <w:noProof/>
                <w:sz w:val="20"/>
                <w:szCs w:val="20"/>
              </w:rPr>
              <w:t>)</w:t>
            </w:r>
          </w:p>
          <w:p w:rsidR="00844FF3" w:rsidRPr="002630C9" w:rsidRDefault="00844FF3" w:rsidP="00D545F2">
            <w:pPr>
              <w:shd w:val="clear" w:color="auto" w:fill="FFFFFF"/>
              <w:spacing w:before="120"/>
              <w:ind w:firstLine="567"/>
              <w:jc w:val="both"/>
              <w:rPr>
                <w:rFonts w:cstheme="minorHAnsi"/>
                <w:sz w:val="20"/>
                <w:szCs w:val="20"/>
              </w:rPr>
            </w:pPr>
            <w:r w:rsidRPr="002630C9">
              <w:rPr>
                <w:rFonts w:cstheme="minorHAnsi"/>
                <w:noProof/>
                <w:sz w:val="20"/>
                <w:szCs w:val="20"/>
              </w:rPr>
              <w:t xml:space="preserve">Prin Decizia Preşedintelui Autorităţii Naţionale pentru Cercetare Ştiinţifică nr. 63 din 25.07.2012, </w:t>
            </w:r>
            <w:r w:rsidRPr="002630C9">
              <w:rPr>
                <w:rFonts w:cstheme="minorHAnsi"/>
                <w:bCs/>
                <w:noProof/>
                <w:sz w:val="20"/>
                <w:szCs w:val="20"/>
              </w:rPr>
              <w:t xml:space="preserve">CTT </w:t>
            </w:r>
            <w:r w:rsidRPr="002630C9">
              <w:rPr>
                <w:rFonts w:cstheme="minorHAnsi"/>
                <w:noProof/>
                <w:sz w:val="20"/>
                <w:szCs w:val="20"/>
              </w:rPr>
              <w:t xml:space="preserve">INCESA </w:t>
            </w:r>
            <w:r w:rsidRPr="002630C9">
              <w:rPr>
                <w:rFonts w:cstheme="minorHAnsi"/>
                <w:bCs/>
                <w:i/>
                <w:iCs/>
                <w:noProof/>
                <w:sz w:val="20"/>
                <w:szCs w:val="20"/>
              </w:rPr>
              <w:t xml:space="preserve"> </w:t>
            </w:r>
            <w:r w:rsidRPr="002630C9">
              <w:rPr>
                <w:rFonts w:cstheme="minorHAnsi"/>
                <w:noProof/>
                <w:sz w:val="20"/>
                <w:szCs w:val="20"/>
              </w:rPr>
              <w:t>a fost autorizat să presteze următoarele servicii:</w:t>
            </w:r>
          </w:p>
          <w:p w:rsidR="00844FF3" w:rsidRPr="002630C9" w:rsidRDefault="00844FF3" w:rsidP="00837916">
            <w:pPr>
              <w:numPr>
                <w:ilvl w:val="0"/>
                <w:numId w:val="111"/>
              </w:numPr>
              <w:autoSpaceDE w:val="0"/>
              <w:autoSpaceDN w:val="0"/>
              <w:adjustRightInd w:val="0"/>
              <w:ind w:left="714" w:hanging="357"/>
              <w:contextualSpacing/>
              <w:jc w:val="both"/>
              <w:rPr>
                <w:rFonts w:cstheme="minorHAnsi"/>
                <w:noProof/>
                <w:sz w:val="20"/>
                <w:szCs w:val="20"/>
              </w:rPr>
            </w:pPr>
            <w:r w:rsidRPr="002630C9">
              <w:rPr>
                <w:rFonts w:cstheme="minorHAnsi"/>
                <w:noProof/>
                <w:sz w:val="20"/>
                <w:szCs w:val="20"/>
              </w:rPr>
              <w:t>Servicii de comunicare, informare tehnologică, audit tehnologic, veghe şi prognoză tehnologică.</w:t>
            </w:r>
          </w:p>
          <w:p w:rsidR="00844FF3" w:rsidRPr="002630C9" w:rsidRDefault="00844FF3" w:rsidP="00837916">
            <w:pPr>
              <w:numPr>
                <w:ilvl w:val="0"/>
                <w:numId w:val="111"/>
              </w:numPr>
              <w:autoSpaceDE w:val="0"/>
              <w:autoSpaceDN w:val="0"/>
              <w:adjustRightInd w:val="0"/>
              <w:ind w:left="714" w:hanging="357"/>
              <w:contextualSpacing/>
              <w:jc w:val="both"/>
              <w:rPr>
                <w:rFonts w:cstheme="minorHAnsi"/>
                <w:noProof/>
                <w:sz w:val="20"/>
                <w:szCs w:val="20"/>
              </w:rPr>
            </w:pPr>
            <w:r w:rsidRPr="002630C9">
              <w:rPr>
                <w:rFonts w:cstheme="minorHAnsi"/>
                <w:noProof/>
                <w:sz w:val="20"/>
                <w:szCs w:val="20"/>
              </w:rPr>
              <w:t>Servicii de cooperare, asistenţă şi consultanţă pentru exploatarea drepturilor de proprietate intelectuală.</w:t>
            </w:r>
          </w:p>
          <w:p w:rsidR="00844FF3" w:rsidRPr="002630C9" w:rsidRDefault="00844FF3" w:rsidP="00837916">
            <w:pPr>
              <w:numPr>
                <w:ilvl w:val="0"/>
                <w:numId w:val="111"/>
              </w:numPr>
              <w:autoSpaceDE w:val="0"/>
              <w:autoSpaceDN w:val="0"/>
              <w:adjustRightInd w:val="0"/>
              <w:ind w:left="714" w:hanging="357"/>
              <w:contextualSpacing/>
              <w:jc w:val="both"/>
              <w:rPr>
                <w:rFonts w:cstheme="minorHAnsi"/>
                <w:noProof/>
                <w:sz w:val="20"/>
                <w:szCs w:val="20"/>
              </w:rPr>
            </w:pPr>
            <w:r w:rsidRPr="002630C9">
              <w:rPr>
                <w:rFonts w:cstheme="minorHAnsi"/>
                <w:noProof/>
                <w:sz w:val="20"/>
                <w:szCs w:val="20"/>
              </w:rPr>
              <w:t>Servicii de asistenţă şi consultanţă în domeniul legislativ la nivel naţional, european şi internaţional.</w:t>
            </w:r>
          </w:p>
          <w:p w:rsidR="00844FF3" w:rsidRPr="002630C9" w:rsidRDefault="00844FF3" w:rsidP="00837916">
            <w:pPr>
              <w:numPr>
                <w:ilvl w:val="0"/>
                <w:numId w:val="111"/>
              </w:numPr>
              <w:autoSpaceDE w:val="0"/>
              <w:autoSpaceDN w:val="0"/>
              <w:adjustRightInd w:val="0"/>
              <w:ind w:left="714" w:hanging="357"/>
              <w:contextualSpacing/>
              <w:jc w:val="both"/>
              <w:rPr>
                <w:rFonts w:cstheme="minorHAnsi"/>
                <w:noProof/>
                <w:sz w:val="20"/>
                <w:szCs w:val="20"/>
              </w:rPr>
            </w:pPr>
            <w:r w:rsidRPr="002630C9">
              <w:rPr>
                <w:rFonts w:cstheme="minorHAnsi"/>
                <w:noProof/>
                <w:sz w:val="20"/>
                <w:szCs w:val="20"/>
              </w:rPr>
              <w:t>Servicii de asistenţă pentru obţinerea de fonduri în cadrul unor programe naţionale şi internaţionale.</w:t>
            </w:r>
          </w:p>
          <w:p w:rsidR="00844FF3" w:rsidRPr="002630C9" w:rsidRDefault="00844FF3" w:rsidP="00837916">
            <w:pPr>
              <w:numPr>
                <w:ilvl w:val="0"/>
                <w:numId w:val="111"/>
              </w:numPr>
              <w:autoSpaceDE w:val="0"/>
              <w:autoSpaceDN w:val="0"/>
              <w:adjustRightInd w:val="0"/>
              <w:ind w:left="714" w:hanging="357"/>
              <w:contextualSpacing/>
              <w:jc w:val="both"/>
              <w:rPr>
                <w:rFonts w:cstheme="minorHAnsi"/>
                <w:noProof/>
                <w:sz w:val="20"/>
                <w:szCs w:val="20"/>
              </w:rPr>
            </w:pPr>
            <w:r w:rsidRPr="002630C9">
              <w:rPr>
                <w:rFonts w:cstheme="minorHAnsi"/>
                <w:noProof/>
                <w:sz w:val="20"/>
                <w:szCs w:val="20"/>
              </w:rPr>
              <w:lastRenderedPageBreak/>
              <w:t>Identificarea partenerilor din mediul economic, universitar şi de cercetare.</w:t>
            </w:r>
          </w:p>
          <w:p w:rsidR="00844FF3" w:rsidRPr="002630C9" w:rsidRDefault="00844FF3" w:rsidP="00837916">
            <w:pPr>
              <w:numPr>
                <w:ilvl w:val="0"/>
                <w:numId w:val="111"/>
              </w:numPr>
              <w:autoSpaceDE w:val="0"/>
              <w:autoSpaceDN w:val="0"/>
              <w:adjustRightInd w:val="0"/>
              <w:ind w:left="714" w:hanging="357"/>
              <w:contextualSpacing/>
              <w:jc w:val="both"/>
              <w:rPr>
                <w:rFonts w:cstheme="minorHAnsi"/>
                <w:noProof/>
                <w:sz w:val="20"/>
                <w:szCs w:val="20"/>
              </w:rPr>
            </w:pPr>
            <w:r w:rsidRPr="002630C9">
              <w:rPr>
                <w:rFonts w:cstheme="minorHAnsi"/>
                <w:noProof/>
                <w:sz w:val="20"/>
                <w:szCs w:val="20"/>
              </w:rPr>
              <w:t>Asigurarea accesului la baze de date specializate.</w:t>
            </w:r>
          </w:p>
          <w:p w:rsidR="00844FF3" w:rsidRPr="002630C9" w:rsidRDefault="00844FF3" w:rsidP="00837916">
            <w:pPr>
              <w:numPr>
                <w:ilvl w:val="0"/>
                <w:numId w:val="111"/>
              </w:numPr>
              <w:autoSpaceDE w:val="0"/>
              <w:autoSpaceDN w:val="0"/>
              <w:adjustRightInd w:val="0"/>
              <w:ind w:left="714" w:hanging="357"/>
              <w:contextualSpacing/>
              <w:jc w:val="both"/>
              <w:rPr>
                <w:rFonts w:cstheme="minorHAnsi"/>
                <w:noProof/>
                <w:sz w:val="20"/>
                <w:szCs w:val="20"/>
              </w:rPr>
            </w:pPr>
            <w:r w:rsidRPr="002630C9">
              <w:rPr>
                <w:rFonts w:cstheme="minorHAnsi"/>
                <w:noProof/>
                <w:sz w:val="20"/>
                <w:szCs w:val="20"/>
              </w:rPr>
              <w:t>Informarea cu privire la priorităţile naţionale, regionale şi locale.</w:t>
            </w:r>
          </w:p>
          <w:p w:rsidR="00844FF3" w:rsidRPr="002630C9" w:rsidRDefault="00844FF3" w:rsidP="00837916">
            <w:pPr>
              <w:numPr>
                <w:ilvl w:val="0"/>
                <w:numId w:val="111"/>
              </w:numPr>
              <w:autoSpaceDE w:val="0"/>
              <w:autoSpaceDN w:val="0"/>
              <w:adjustRightInd w:val="0"/>
              <w:ind w:left="714" w:hanging="357"/>
              <w:contextualSpacing/>
              <w:jc w:val="both"/>
              <w:rPr>
                <w:rFonts w:cstheme="minorHAnsi"/>
                <w:noProof/>
                <w:sz w:val="20"/>
                <w:szCs w:val="20"/>
              </w:rPr>
            </w:pPr>
            <w:r w:rsidRPr="002630C9">
              <w:rPr>
                <w:rFonts w:cstheme="minorHAnsi"/>
                <w:noProof/>
                <w:sz w:val="20"/>
                <w:szCs w:val="20"/>
              </w:rPr>
              <w:t>Servicii pentru organizarea de conferinţe, manifestări ştiinţifice şi expoziţii specializate.</w:t>
            </w:r>
          </w:p>
          <w:p w:rsidR="00844FF3" w:rsidRPr="002630C9" w:rsidRDefault="00844FF3" w:rsidP="00837916">
            <w:pPr>
              <w:numPr>
                <w:ilvl w:val="0"/>
                <w:numId w:val="111"/>
              </w:numPr>
              <w:autoSpaceDE w:val="0"/>
              <w:autoSpaceDN w:val="0"/>
              <w:adjustRightInd w:val="0"/>
              <w:ind w:left="714" w:hanging="357"/>
              <w:contextualSpacing/>
              <w:jc w:val="both"/>
              <w:rPr>
                <w:rFonts w:cstheme="minorHAnsi"/>
                <w:noProof/>
                <w:sz w:val="20"/>
                <w:szCs w:val="20"/>
              </w:rPr>
            </w:pPr>
            <w:r w:rsidRPr="002630C9">
              <w:rPr>
                <w:rFonts w:cstheme="minorHAnsi"/>
                <w:noProof/>
                <w:sz w:val="20"/>
                <w:szCs w:val="20"/>
              </w:rPr>
              <w:t>Servicii pentru editarea de reviste şi lucrări de specialitate.</w:t>
            </w:r>
          </w:p>
          <w:p w:rsidR="00844FF3" w:rsidRPr="002630C9" w:rsidRDefault="00844FF3" w:rsidP="00837916">
            <w:pPr>
              <w:numPr>
                <w:ilvl w:val="0"/>
                <w:numId w:val="111"/>
              </w:numPr>
              <w:autoSpaceDE w:val="0"/>
              <w:autoSpaceDN w:val="0"/>
              <w:adjustRightInd w:val="0"/>
              <w:ind w:left="714" w:hanging="357"/>
              <w:contextualSpacing/>
              <w:jc w:val="both"/>
              <w:rPr>
                <w:rFonts w:cstheme="minorHAnsi"/>
                <w:noProof/>
                <w:sz w:val="20"/>
                <w:szCs w:val="20"/>
              </w:rPr>
            </w:pPr>
            <w:r w:rsidRPr="002630C9">
              <w:rPr>
                <w:rFonts w:cstheme="minorHAnsi"/>
                <w:noProof/>
                <w:sz w:val="20"/>
                <w:szCs w:val="20"/>
              </w:rPr>
              <w:t>Servicii de informare asupra proprietăţii intelectuale.</w:t>
            </w:r>
          </w:p>
          <w:p w:rsidR="00844FF3" w:rsidRPr="002630C9" w:rsidRDefault="00844FF3" w:rsidP="00837916">
            <w:pPr>
              <w:pStyle w:val="Listparagraf"/>
              <w:numPr>
                <w:ilvl w:val="0"/>
                <w:numId w:val="112"/>
              </w:numPr>
              <w:jc w:val="both"/>
              <w:rPr>
                <w:rFonts w:cstheme="minorHAnsi"/>
                <w:sz w:val="20"/>
                <w:szCs w:val="20"/>
              </w:rPr>
            </w:pPr>
            <w:r w:rsidRPr="002630C9">
              <w:rPr>
                <w:rFonts w:cstheme="minorHAnsi"/>
                <w:sz w:val="20"/>
                <w:szCs w:val="20"/>
              </w:rPr>
              <w:t>Mecanismele de transfer tehnologic sunt acele operaţii care asigură diseminarea unei anumite tehnologii de la furnizor la beneficiar</w:t>
            </w:r>
          </w:p>
          <w:p w:rsidR="00844FF3" w:rsidRPr="002630C9" w:rsidRDefault="00844FF3" w:rsidP="00D545F2">
            <w:pPr>
              <w:widowControl w:val="0"/>
              <w:jc w:val="both"/>
              <w:rPr>
                <w:rFonts w:cstheme="minorHAnsi"/>
                <w:sz w:val="20"/>
                <w:szCs w:val="20"/>
                <w:u w:val="single"/>
              </w:rPr>
            </w:pPr>
            <w:r w:rsidRPr="002630C9">
              <w:rPr>
                <w:rFonts w:cstheme="minorHAnsi"/>
                <w:sz w:val="20"/>
                <w:szCs w:val="20"/>
                <w:u w:val="single"/>
              </w:rPr>
              <w:t>Servicii noi:</w:t>
            </w:r>
          </w:p>
          <w:p w:rsidR="00844FF3" w:rsidRPr="002630C9" w:rsidRDefault="00844FF3" w:rsidP="00837916">
            <w:pPr>
              <w:pStyle w:val="Listparagraf"/>
              <w:numPr>
                <w:ilvl w:val="0"/>
                <w:numId w:val="110"/>
              </w:numPr>
              <w:spacing w:before="120"/>
              <w:jc w:val="both"/>
              <w:rPr>
                <w:rFonts w:cstheme="minorHAnsi"/>
                <w:i/>
                <w:sz w:val="20"/>
                <w:szCs w:val="20"/>
              </w:rPr>
            </w:pPr>
            <w:r w:rsidRPr="002630C9">
              <w:rPr>
                <w:rFonts w:cstheme="minorHAnsi"/>
                <w:sz w:val="20"/>
                <w:szCs w:val="20"/>
              </w:rPr>
              <w:t xml:space="preserve">Soft-landing </w:t>
            </w:r>
            <w:r w:rsidRPr="002630C9">
              <w:rPr>
                <w:rFonts w:eastAsia="Arial" w:cstheme="minorHAnsi"/>
                <w:sz w:val="20"/>
                <w:szCs w:val="20"/>
              </w:rPr>
              <w:t xml:space="preserve">în spaţiile CTT zonal creat prin proiect </w:t>
            </w:r>
            <w:r w:rsidRPr="002630C9">
              <w:rPr>
                <w:rFonts w:eastAsia="Arial" w:cstheme="minorHAnsi"/>
                <w:i/>
                <w:sz w:val="20"/>
                <w:szCs w:val="20"/>
              </w:rPr>
              <w:t>(</w:t>
            </w:r>
            <w:r w:rsidRPr="002630C9">
              <w:rPr>
                <w:rFonts w:cstheme="minorHAnsi"/>
                <w:i/>
                <w:sz w:val="20"/>
                <w:szCs w:val="20"/>
              </w:rPr>
              <w:t xml:space="preserve"> Asigurarea spaţiului dotat cu echipament necesar, cu titlu gratuit, pentru o perioada scurtă de timp, IMM-urilor interesate, pentru a explora domenii / tehnologii noi. Entitatea de transfer tehnologic asigură servicii de identificare a furnizorilor şi partenerilor strategici aferenţi.)</w:t>
            </w:r>
          </w:p>
          <w:p w:rsidR="00844FF3" w:rsidRPr="002630C9" w:rsidRDefault="00844FF3" w:rsidP="00837916">
            <w:pPr>
              <w:pStyle w:val="Listparagraf"/>
              <w:numPr>
                <w:ilvl w:val="0"/>
                <w:numId w:val="110"/>
              </w:numPr>
              <w:spacing w:before="120"/>
              <w:jc w:val="both"/>
              <w:rPr>
                <w:rFonts w:cstheme="minorHAnsi"/>
                <w:sz w:val="20"/>
                <w:szCs w:val="20"/>
              </w:rPr>
            </w:pPr>
            <w:r w:rsidRPr="002630C9">
              <w:rPr>
                <w:rFonts w:cstheme="minorHAnsi"/>
                <w:sz w:val="20"/>
                <w:szCs w:val="20"/>
              </w:rPr>
              <w:lastRenderedPageBreak/>
              <w:t>Crearea și operarea unei platforme informatice integrate la nivel regional</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Studii de fezabilitate, inclusiv pe bază de vouchere propuse de RTT Oltenia ;</w:t>
            </w:r>
          </w:p>
          <w:p w:rsidR="00844FF3" w:rsidRPr="002630C9" w:rsidRDefault="00844FF3" w:rsidP="00837916">
            <w:pPr>
              <w:pStyle w:val="Listparagraf"/>
              <w:numPr>
                <w:ilvl w:val="0"/>
                <w:numId w:val="110"/>
              </w:numPr>
              <w:spacing w:before="120"/>
              <w:jc w:val="both"/>
              <w:rPr>
                <w:rFonts w:eastAsia="Arial" w:cstheme="minorHAnsi"/>
                <w:sz w:val="20"/>
                <w:szCs w:val="20"/>
              </w:rPr>
            </w:pPr>
            <w:r w:rsidRPr="002630C9">
              <w:rPr>
                <w:rFonts w:eastAsia="Arial" w:cstheme="minorHAnsi"/>
                <w:sz w:val="20"/>
                <w:szCs w:val="20"/>
              </w:rPr>
              <w:t>Elaborarea de buletine informative cu oferte servicii tehnologice, etc</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Consiliere pentru valorificarea rezultatelor cercetării;</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 xml:space="preserve">Conceperea de servicii „proof of concept” pentru tehnologii propuse de întreprinderi ; </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Licenţiere reprezentanţi autorizaţi pentru distribuirea produselor software realizate sub egida INCESA;</w:t>
            </w:r>
          </w:p>
          <w:p w:rsidR="00844FF3" w:rsidRPr="002630C9" w:rsidRDefault="00844FF3" w:rsidP="00837916">
            <w:pPr>
              <w:pStyle w:val="Listparagraf"/>
              <w:widowControl w:val="0"/>
              <w:numPr>
                <w:ilvl w:val="0"/>
                <w:numId w:val="110"/>
              </w:numPr>
              <w:jc w:val="both"/>
              <w:rPr>
                <w:rFonts w:eastAsia="Arial" w:cstheme="minorHAnsi"/>
                <w:spacing w:val="-6"/>
                <w:sz w:val="20"/>
                <w:szCs w:val="20"/>
              </w:rPr>
            </w:pPr>
            <w:r w:rsidRPr="002630C9">
              <w:rPr>
                <w:rFonts w:eastAsia="Arial" w:cstheme="minorHAnsi"/>
                <w:spacing w:val="-6"/>
                <w:sz w:val="20"/>
                <w:szCs w:val="20"/>
              </w:rPr>
              <w:t>Conceperea şi realizarea de module de iniţiere / coach-ing în operarea unei tehnologii implementate / actualizate;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Asistenţă la retehnologizare;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Realizarea de activităţi tehnologice demonstrative;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Asistenţă la crearea de start-up-uri şi spin-off-uri;</w:t>
            </w:r>
          </w:p>
          <w:p w:rsidR="00844FF3" w:rsidRPr="002630C9" w:rsidRDefault="00844FF3" w:rsidP="00837916">
            <w:pPr>
              <w:pStyle w:val="Listparagraf"/>
              <w:numPr>
                <w:ilvl w:val="0"/>
                <w:numId w:val="110"/>
              </w:numPr>
              <w:jc w:val="both"/>
              <w:rPr>
                <w:rFonts w:cstheme="minorHAnsi"/>
                <w:sz w:val="20"/>
                <w:szCs w:val="20"/>
              </w:rPr>
            </w:pPr>
            <w:r w:rsidRPr="002630C9">
              <w:rPr>
                <w:rFonts w:eastAsia="Arial" w:cstheme="minorHAnsi"/>
                <w:sz w:val="20"/>
                <w:szCs w:val="20"/>
              </w:rPr>
              <w:t>Organizarea de competiţii pentru planuri de afaceri inovative</w:t>
            </w:r>
          </w:p>
          <w:p w:rsidR="00844FF3" w:rsidRPr="002630C9" w:rsidRDefault="00844FF3" w:rsidP="00D545F2">
            <w:pPr>
              <w:ind w:firstLine="360"/>
              <w:jc w:val="both"/>
              <w:rPr>
                <w:rFonts w:cstheme="minorHAnsi"/>
                <w:sz w:val="20"/>
                <w:szCs w:val="20"/>
                <w:shd w:val="clear" w:color="auto" w:fill="FFFFFF"/>
              </w:rPr>
            </w:pPr>
          </w:p>
          <w:p w:rsidR="00844FF3" w:rsidRPr="002630C9" w:rsidRDefault="00844FF3" w:rsidP="00D545F2">
            <w:pPr>
              <w:ind w:firstLine="360"/>
              <w:jc w:val="both"/>
              <w:rPr>
                <w:rFonts w:cstheme="minorHAnsi"/>
                <w:sz w:val="20"/>
                <w:szCs w:val="20"/>
                <w:shd w:val="clear" w:color="auto" w:fill="FFFFFF"/>
              </w:rPr>
            </w:pPr>
            <w:r w:rsidRPr="002630C9">
              <w:rPr>
                <w:rFonts w:cstheme="minorHAnsi"/>
                <w:sz w:val="20"/>
                <w:szCs w:val="20"/>
                <w:shd w:val="clear" w:color="auto" w:fill="FFFFFF"/>
              </w:rPr>
              <w:t>Sunt preconizate următoarele investiții:</w:t>
            </w:r>
          </w:p>
          <w:p w:rsidR="00844FF3" w:rsidRPr="002630C9" w:rsidRDefault="00844FF3" w:rsidP="00D545F2">
            <w:pPr>
              <w:ind w:firstLine="360"/>
              <w:jc w:val="both"/>
              <w:rPr>
                <w:rFonts w:cstheme="minorHAnsi"/>
                <w:sz w:val="20"/>
                <w:szCs w:val="20"/>
                <w:shd w:val="clear" w:color="auto" w:fill="FFFFFF"/>
              </w:rPr>
            </w:pPr>
          </w:p>
          <w:p w:rsidR="00844FF3" w:rsidRPr="002630C9" w:rsidRDefault="00844FF3" w:rsidP="00837916">
            <w:pPr>
              <w:pStyle w:val="Listparagraf"/>
              <w:numPr>
                <w:ilvl w:val="0"/>
                <w:numId w:val="91"/>
              </w:numPr>
              <w:jc w:val="both"/>
              <w:rPr>
                <w:rFonts w:eastAsia="Times New Roman" w:cstheme="minorHAnsi"/>
                <w:sz w:val="20"/>
                <w:szCs w:val="20"/>
              </w:rPr>
            </w:pPr>
            <w:r w:rsidRPr="002630C9">
              <w:rPr>
                <w:rFonts w:eastAsia="Times New Roman" w:cstheme="minorHAnsi"/>
                <w:sz w:val="20"/>
                <w:szCs w:val="20"/>
              </w:rPr>
              <w:lastRenderedPageBreak/>
              <w:t>Lucrări de construcții (1500 mp x 952 euro m.p.)</w:t>
            </w:r>
          </w:p>
          <w:p w:rsidR="00844FF3" w:rsidRPr="002630C9" w:rsidRDefault="00844FF3" w:rsidP="00837916">
            <w:pPr>
              <w:pStyle w:val="Listparagraf"/>
              <w:numPr>
                <w:ilvl w:val="0"/>
                <w:numId w:val="91"/>
              </w:numPr>
              <w:jc w:val="both"/>
              <w:rPr>
                <w:rFonts w:eastAsia="Times New Roman" w:cstheme="minorHAnsi"/>
                <w:sz w:val="20"/>
                <w:szCs w:val="20"/>
              </w:rPr>
            </w:pPr>
            <w:r w:rsidRPr="002630C9">
              <w:rPr>
                <w:rFonts w:eastAsia="Times New Roman" w:cstheme="minorHAnsi"/>
                <w:sz w:val="20"/>
                <w:szCs w:val="20"/>
              </w:rPr>
              <w:t>Echipamente TIC</w:t>
            </w:r>
          </w:p>
          <w:p w:rsidR="00844FF3" w:rsidRPr="002630C9" w:rsidRDefault="00844FF3" w:rsidP="00837916">
            <w:pPr>
              <w:pStyle w:val="Listparagraf"/>
              <w:numPr>
                <w:ilvl w:val="0"/>
                <w:numId w:val="91"/>
              </w:numPr>
              <w:jc w:val="both"/>
              <w:rPr>
                <w:rFonts w:eastAsia="Times New Roman" w:cstheme="minorHAnsi"/>
                <w:sz w:val="20"/>
                <w:szCs w:val="20"/>
              </w:rPr>
            </w:pPr>
            <w:r w:rsidRPr="002630C9">
              <w:rPr>
                <w:rFonts w:eastAsia="Times New Roman" w:cstheme="minorHAnsi"/>
                <w:sz w:val="20"/>
                <w:szCs w:val="20"/>
              </w:rPr>
              <w:t>Active fixe necorporale</w:t>
            </w:r>
          </w:p>
          <w:p w:rsidR="00844FF3" w:rsidRPr="002630C9" w:rsidRDefault="00844FF3" w:rsidP="00837916">
            <w:pPr>
              <w:pStyle w:val="Listparagraf"/>
              <w:numPr>
                <w:ilvl w:val="0"/>
                <w:numId w:val="91"/>
              </w:numPr>
              <w:jc w:val="both"/>
              <w:rPr>
                <w:rFonts w:cstheme="minorHAnsi"/>
                <w:sz w:val="20"/>
                <w:szCs w:val="20"/>
              </w:rPr>
            </w:pPr>
            <w:r w:rsidRPr="002630C9">
              <w:rPr>
                <w:rFonts w:eastAsia="Times New Roman" w:cstheme="minorHAnsi"/>
                <w:sz w:val="20"/>
                <w:szCs w:val="20"/>
              </w:rPr>
              <w:t>Dotare tehnologică</w:t>
            </w:r>
          </w:p>
        </w:tc>
        <w:tc>
          <w:tcPr>
            <w:tcW w:w="2126" w:type="dxa"/>
          </w:tcPr>
          <w:p w:rsidR="00844FF3" w:rsidRPr="002630C9" w:rsidRDefault="00844FF3" w:rsidP="00D545F2">
            <w:pPr>
              <w:rPr>
                <w:rFonts w:cstheme="minorHAnsi"/>
                <w:b/>
                <w:sz w:val="20"/>
                <w:szCs w:val="20"/>
              </w:rPr>
            </w:pPr>
            <w:r w:rsidRPr="002630C9">
              <w:rPr>
                <w:rFonts w:eastAsia="Times New Roman" w:cstheme="minorHAnsi"/>
                <w:b/>
                <w:bCs/>
                <w:sz w:val="20"/>
                <w:szCs w:val="20"/>
              </w:rPr>
              <w:lastRenderedPageBreak/>
              <w:t>2.734.000,00 Euro</w:t>
            </w:r>
          </w:p>
        </w:tc>
        <w:tc>
          <w:tcPr>
            <w:tcW w:w="1843" w:type="dxa"/>
          </w:tcPr>
          <w:p w:rsidR="00844FF3" w:rsidRPr="002630C9" w:rsidRDefault="00844FF3" w:rsidP="00837916">
            <w:pPr>
              <w:pStyle w:val="Listparagraf"/>
              <w:numPr>
                <w:ilvl w:val="0"/>
                <w:numId w:val="93"/>
              </w:numPr>
              <w:tabs>
                <w:tab w:val="left" w:pos="180"/>
                <w:tab w:val="left" w:pos="567"/>
              </w:tabs>
              <w:jc w:val="both"/>
              <w:rPr>
                <w:rFonts w:eastAsia="Calibri" w:cstheme="minorHAnsi"/>
                <w:sz w:val="20"/>
                <w:szCs w:val="20"/>
              </w:rPr>
            </w:pPr>
            <w:r w:rsidRPr="002630C9">
              <w:rPr>
                <w:rFonts w:eastAsia="Calibri" w:cstheme="minorHAnsi"/>
                <w:sz w:val="20"/>
                <w:szCs w:val="20"/>
              </w:rPr>
              <w:t>Servicii “proof of concept : 3</w:t>
            </w:r>
          </w:p>
          <w:p w:rsidR="00844FF3" w:rsidRPr="002630C9" w:rsidRDefault="00844FF3" w:rsidP="00837916">
            <w:pPr>
              <w:pStyle w:val="Listparagraf"/>
              <w:numPr>
                <w:ilvl w:val="0"/>
                <w:numId w:val="92"/>
              </w:numPr>
              <w:tabs>
                <w:tab w:val="left" w:pos="180"/>
                <w:tab w:val="left" w:pos="567"/>
              </w:tabs>
              <w:jc w:val="both"/>
              <w:rPr>
                <w:rFonts w:eastAsia="Calibri" w:cstheme="minorHAnsi"/>
                <w:sz w:val="20"/>
                <w:szCs w:val="20"/>
              </w:rPr>
            </w:pPr>
            <w:r w:rsidRPr="002630C9">
              <w:rPr>
                <w:rFonts w:eastAsia="Calibri" w:cstheme="minorHAnsi"/>
                <w:sz w:val="20"/>
                <w:szCs w:val="20"/>
              </w:rPr>
              <w:t>Asistență la retehnologizare: 4</w:t>
            </w:r>
          </w:p>
          <w:p w:rsidR="00844FF3" w:rsidRPr="002630C9" w:rsidRDefault="00844FF3" w:rsidP="00837916">
            <w:pPr>
              <w:pStyle w:val="Listparagraf"/>
              <w:numPr>
                <w:ilvl w:val="0"/>
                <w:numId w:val="92"/>
              </w:numPr>
              <w:tabs>
                <w:tab w:val="left" w:pos="180"/>
                <w:tab w:val="left" w:pos="567"/>
              </w:tabs>
              <w:jc w:val="both"/>
              <w:rPr>
                <w:rFonts w:eastAsia="Calibri" w:cstheme="minorHAnsi"/>
                <w:sz w:val="20"/>
                <w:szCs w:val="20"/>
              </w:rPr>
            </w:pPr>
            <w:r w:rsidRPr="002630C9">
              <w:rPr>
                <w:rFonts w:eastAsia="Calibri" w:cstheme="minorHAnsi"/>
                <w:sz w:val="20"/>
                <w:szCs w:val="20"/>
              </w:rPr>
              <w:t>Audit tehnologic: 2</w:t>
            </w:r>
          </w:p>
          <w:p w:rsidR="00844FF3" w:rsidRPr="002630C9" w:rsidRDefault="00844FF3" w:rsidP="00837916">
            <w:pPr>
              <w:pStyle w:val="Listparagraf"/>
              <w:numPr>
                <w:ilvl w:val="0"/>
                <w:numId w:val="92"/>
              </w:numPr>
              <w:tabs>
                <w:tab w:val="left" w:pos="180"/>
                <w:tab w:val="left" w:pos="567"/>
              </w:tabs>
              <w:jc w:val="both"/>
              <w:rPr>
                <w:rFonts w:eastAsia="Calibri" w:cstheme="minorHAnsi"/>
                <w:sz w:val="20"/>
                <w:szCs w:val="20"/>
              </w:rPr>
            </w:pPr>
            <w:r w:rsidRPr="002630C9">
              <w:rPr>
                <w:rFonts w:eastAsia="Calibri" w:cstheme="minorHAnsi"/>
                <w:sz w:val="20"/>
                <w:szCs w:val="20"/>
              </w:rPr>
              <w:t>Veghe tehnologica&gt; 5</w:t>
            </w:r>
          </w:p>
          <w:p w:rsidR="00844FF3" w:rsidRPr="002630C9" w:rsidRDefault="00844FF3" w:rsidP="00837916">
            <w:pPr>
              <w:pStyle w:val="Listparagraf"/>
              <w:numPr>
                <w:ilvl w:val="0"/>
                <w:numId w:val="92"/>
              </w:numPr>
              <w:tabs>
                <w:tab w:val="left" w:pos="180"/>
                <w:tab w:val="left" w:pos="567"/>
              </w:tabs>
              <w:jc w:val="both"/>
              <w:rPr>
                <w:rFonts w:eastAsia="Calibri" w:cstheme="minorHAnsi"/>
                <w:sz w:val="20"/>
                <w:szCs w:val="20"/>
              </w:rPr>
            </w:pPr>
            <w:r w:rsidRPr="002630C9">
              <w:rPr>
                <w:rFonts w:eastAsia="Calibri" w:cstheme="minorHAnsi"/>
                <w:sz w:val="20"/>
                <w:szCs w:val="20"/>
              </w:rPr>
              <w:t>Activităţi tehnologice demonstrative: 10</w:t>
            </w:r>
          </w:p>
          <w:p w:rsidR="00844FF3" w:rsidRPr="002630C9" w:rsidRDefault="00844FF3" w:rsidP="00837916">
            <w:pPr>
              <w:pStyle w:val="Listparagraf"/>
              <w:numPr>
                <w:ilvl w:val="0"/>
                <w:numId w:val="92"/>
              </w:numPr>
              <w:tabs>
                <w:tab w:val="left" w:pos="180"/>
                <w:tab w:val="left" w:pos="567"/>
              </w:tabs>
              <w:jc w:val="both"/>
              <w:rPr>
                <w:rFonts w:eastAsia="Calibri" w:cstheme="minorHAnsi"/>
                <w:sz w:val="20"/>
                <w:szCs w:val="20"/>
              </w:rPr>
            </w:pPr>
            <w:r w:rsidRPr="002630C9">
              <w:rPr>
                <w:rFonts w:eastAsia="Calibri" w:cstheme="minorHAnsi"/>
                <w:sz w:val="20"/>
                <w:szCs w:val="20"/>
              </w:rPr>
              <w:t>Vouchere pentru inovare propuse de ITT Oltenia: 10</w:t>
            </w:r>
          </w:p>
          <w:p w:rsidR="00844FF3" w:rsidRPr="002630C9" w:rsidRDefault="00844FF3" w:rsidP="00D545F2">
            <w:pPr>
              <w:rPr>
                <w:rFonts w:eastAsia="Times New Roman" w:cstheme="minorHAnsi"/>
                <w:b/>
                <w:bCs/>
                <w:sz w:val="20"/>
                <w:szCs w:val="20"/>
              </w:rPr>
            </w:pPr>
            <w:r w:rsidRPr="002630C9">
              <w:rPr>
                <w:rFonts w:eastAsia="Calibri" w:cstheme="minorHAnsi"/>
                <w:sz w:val="20"/>
                <w:szCs w:val="20"/>
                <w:lang w:val="fr-FR"/>
              </w:rPr>
              <w:t>(rezultate complete in Scrisoarea de intentie – pg 13</w:t>
            </w:r>
          </w:p>
        </w:tc>
      </w:tr>
      <w:tr w:rsidR="00844FF3" w:rsidRPr="002630C9" w:rsidTr="00D545F2">
        <w:tc>
          <w:tcPr>
            <w:tcW w:w="2119" w:type="dxa"/>
          </w:tcPr>
          <w:p w:rsidR="00844FF3" w:rsidRPr="002630C9" w:rsidRDefault="00844FF3" w:rsidP="00D545F2">
            <w:pPr>
              <w:spacing w:before="120"/>
              <w:jc w:val="center"/>
              <w:rPr>
                <w:rFonts w:cstheme="minorHAnsi"/>
                <w:b/>
                <w:sz w:val="20"/>
                <w:szCs w:val="20"/>
              </w:rPr>
            </w:pPr>
            <w:r w:rsidRPr="002630C9">
              <w:rPr>
                <w:rFonts w:cstheme="minorHAnsi"/>
                <w:b/>
                <w:sz w:val="20"/>
                <w:szCs w:val="20"/>
              </w:rPr>
              <w:lastRenderedPageBreak/>
              <w:t>UNIVERSITATEA DIN CRAIOVA</w:t>
            </w:r>
          </w:p>
          <w:p w:rsidR="00844FF3" w:rsidRPr="002630C9" w:rsidRDefault="00844FF3" w:rsidP="00D545F2">
            <w:pPr>
              <w:spacing w:before="120"/>
              <w:jc w:val="center"/>
              <w:rPr>
                <w:rFonts w:cstheme="minorHAnsi"/>
                <w:b/>
                <w:sz w:val="20"/>
                <w:szCs w:val="20"/>
              </w:rPr>
            </w:pPr>
            <w:r w:rsidRPr="002630C9">
              <w:rPr>
                <w:rFonts w:cstheme="minorHAnsi"/>
                <w:b/>
                <w:sz w:val="20"/>
                <w:szCs w:val="20"/>
              </w:rPr>
              <w:t>CENTRU DE TRANSFER TEHNOLOGIC - CTT MEHEDINȚI</w:t>
            </w:r>
          </w:p>
          <w:p w:rsidR="00844FF3" w:rsidRPr="002630C9" w:rsidRDefault="00844FF3" w:rsidP="00D545F2">
            <w:pPr>
              <w:ind w:firstLine="357"/>
              <w:jc w:val="both"/>
              <w:rPr>
                <w:rFonts w:cstheme="minorHAnsi"/>
                <w:b/>
                <w:sz w:val="20"/>
                <w:szCs w:val="20"/>
                <w:lang w:val="it-IT"/>
              </w:rPr>
            </w:pPr>
          </w:p>
        </w:tc>
        <w:tc>
          <w:tcPr>
            <w:tcW w:w="1506" w:type="dxa"/>
          </w:tcPr>
          <w:p w:rsidR="00844FF3" w:rsidRPr="002630C9" w:rsidRDefault="00844FF3" w:rsidP="00D545F2">
            <w:pPr>
              <w:shd w:val="clear" w:color="auto" w:fill="FFFFFF"/>
              <w:spacing w:before="120"/>
              <w:jc w:val="both"/>
              <w:rPr>
                <w:rFonts w:cstheme="minorHAnsi"/>
                <w:b/>
                <w:sz w:val="20"/>
                <w:szCs w:val="20"/>
              </w:rPr>
            </w:pPr>
            <w:r w:rsidRPr="002630C9">
              <w:rPr>
                <w:rFonts w:cstheme="minorHAnsi"/>
                <w:b/>
                <w:sz w:val="20"/>
                <w:szCs w:val="20"/>
              </w:rPr>
              <w:t xml:space="preserve">Judetul Mehedinti </w:t>
            </w:r>
          </w:p>
        </w:tc>
        <w:tc>
          <w:tcPr>
            <w:tcW w:w="2891" w:type="dxa"/>
          </w:tcPr>
          <w:p w:rsidR="00844FF3" w:rsidRPr="002630C9" w:rsidRDefault="00844FF3" w:rsidP="00D545F2">
            <w:pPr>
              <w:shd w:val="clear" w:color="auto" w:fill="FFFFFF"/>
              <w:spacing w:before="120"/>
              <w:jc w:val="both"/>
              <w:rPr>
                <w:rFonts w:cstheme="minorHAnsi"/>
                <w:b/>
                <w:sz w:val="20"/>
                <w:szCs w:val="20"/>
              </w:rPr>
            </w:pPr>
            <w:r w:rsidRPr="002630C9">
              <w:rPr>
                <w:rFonts w:eastAsia="Times New Roman" w:cstheme="minorHAnsi"/>
                <w:b/>
                <w:bCs/>
                <w:color w:val="000000"/>
                <w:sz w:val="20"/>
                <w:szCs w:val="20"/>
                <w:lang w:eastAsia="ro-RO"/>
              </w:rPr>
              <w:t>La nivel regional</w:t>
            </w:r>
            <w:r w:rsidRPr="002630C9">
              <w:rPr>
                <w:rFonts w:eastAsia="Times New Roman" w:cstheme="minorHAnsi"/>
                <w:color w:val="000000"/>
                <w:sz w:val="20"/>
                <w:szCs w:val="20"/>
                <w:lang w:eastAsia="ro-RO"/>
              </w:rPr>
              <w:t xml:space="preserve">: Inginerie industriala si transporturi; Energie durabila si mediu; Medicina inovativa fundamentala si aplicativa; Agricultura si industrie alimentara; Turism si identitate culturala                               </w:t>
            </w:r>
            <w:r w:rsidRPr="002630C9">
              <w:rPr>
                <w:rFonts w:eastAsia="Times New Roman" w:cstheme="minorHAnsi"/>
                <w:b/>
                <w:bCs/>
                <w:color w:val="000000"/>
                <w:sz w:val="20"/>
                <w:szCs w:val="20"/>
                <w:lang w:eastAsia="ro-RO"/>
              </w:rPr>
              <w:t>La nivel national</w:t>
            </w:r>
            <w:r w:rsidRPr="002630C9">
              <w:rPr>
                <w:rFonts w:eastAsia="Times New Roman" w:cstheme="minorHAnsi"/>
                <w:color w:val="000000"/>
                <w:sz w:val="20"/>
                <w:szCs w:val="20"/>
                <w:lang w:eastAsia="ro-RO"/>
              </w:rPr>
              <w:t>: bioeconomie; TIC, spatiu si securitate; Energie, mediu si schimbari climatice; Eco-nanotehnologii si materiale avansate</w:t>
            </w:r>
          </w:p>
        </w:tc>
        <w:tc>
          <w:tcPr>
            <w:tcW w:w="3827" w:type="dxa"/>
          </w:tcPr>
          <w:p w:rsidR="00844FF3" w:rsidRPr="002630C9" w:rsidRDefault="00844FF3" w:rsidP="00D545F2">
            <w:pPr>
              <w:shd w:val="clear" w:color="auto" w:fill="FFFFFF"/>
              <w:spacing w:before="120"/>
              <w:ind w:firstLine="567"/>
              <w:jc w:val="both"/>
              <w:rPr>
                <w:rFonts w:cstheme="minorHAnsi"/>
                <w:sz w:val="20"/>
                <w:szCs w:val="20"/>
              </w:rPr>
            </w:pPr>
            <w:r w:rsidRPr="002630C9">
              <w:rPr>
                <w:rFonts w:cstheme="minorHAnsi"/>
                <w:b/>
                <w:sz w:val="20"/>
                <w:szCs w:val="20"/>
              </w:rPr>
              <w:t>Unitatea de reţea „Centrul de transfer Tehnologic MEHEDINȚI</w:t>
            </w:r>
            <w:r w:rsidRPr="002630C9">
              <w:rPr>
                <w:rFonts w:cstheme="minorHAnsi"/>
                <w:sz w:val="20"/>
                <w:szCs w:val="20"/>
              </w:rPr>
              <w:t xml:space="preserve"> (rol cheie INCESA, </w:t>
            </w:r>
            <w:r w:rsidRPr="002630C9">
              <w:rPr>
                <w:rFonts w:cstheme="minorHAnsi"/>
                <w:spacing w:val="-4"/>
                <w:sz w:val="20"/>
                <w:szCs w:val="20"/>
              </w:rPr>
              <w:t>HUB-ul de cercetare în ştiinţe aplicate al Universității din Craiova)</w:t>
            </w:r>
          </w:p>
          <w:p w:rsidR="00844FF3" w:rsidRPr="002630C9" w:rsidRDefault="00844FF3" w:rsidP="00D545F2">
            <w:pPr>
              <w:spacing w:before="120"/>
              <w:ind w:firstLine="567"/>
              <w:jc w:val="both"/>
              <w:rPr>
                <w:rFonts w:cstheme="minorHAnsi"/>
                <w:sz w:val="20"/>
                <w:szCs w:val="20"/>
                <w:shd w:val="clear" w:color="auto" w:fill="FFFFFF"/>
              </w:rPr>
            </w:pPr>
            <w:r w:rsidRPr="002630C9">
              <w:rPr>
                <w:rFonts w:cstheme="minorHAnsi"/>
                <w:sz w:val="20"/>
                <w:szCs w:val="20"/>
              </w:rPr>
              <w:t>Principalele servicii de trasfer tehnologic asigurate de entitatea de transfer tehnologic a UCv (CTT INCESA) sunt</w:t>
            </w:r>
            <w:r w:rsidRPr="002630C9">
              <w:rPr>
                <w:rFonts w:cstheme="minorHAnsi"/>
                <w:sz w:val="20"/>
                <w:szCs w:val="20"/>
                <w:shd w:val="clear" w:color="auto" w:fill="FFFFFF"/>
              </w:rPr>
              <w:t>:</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Organizarea de activităţi informative şi de diseminare</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Veghe tehnologică</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Audit tehnologic</w:t>
            </w:r>
          </w:p>
          <w:p w:rsidR="00844FF3" w:rsidRPr="002630C9" w:rsidRDefault="00844FF3" w:rsidP="00837916">
            <w:pPr>
              <w:pStyle w:val="Listparagraf"/>
              <w:numPr>
                <w:ilvl w:val="0"/>
                <w:numId w:val="109"/>
              </w:numPr>
              <w:jc w:val="both"/>
              <w:rPr>
                <w:rFonts w:cstheme="minorHAnsi"/>
                <w:noProof/>
                <w:sz w:val="20"/>
                <w:szCs w:val="20"/>
              </w:rPr>
            </w:pPr>
            <w:r w:rsidRPr="002630C9">
              <w:rPr>
                <w:rFonts w:cstheme="minorHAnsi"/>
                <w:sz w:val="20"/>
                <w:szCs w:val="20"/>
              </w:rPr>
              <w:t>Furnizarea de servicii proof of concept</w:t>
            </w:r>
            <w:r w:rsidRPr="002630C9">
              <w:rPr>
                <w:rFonts w:cstheme="minorHAnsi"/>
                <w:noProof/>
                <w:sz w:val="20"/>
                <w:szCs w:val="20"/>
              </w:rPr>
              <w:t xml:space="preserve"> </w:t>
            </w:r>
          </w:p>
          <w:p w:rsidR="00844FF3" w:rsidRPr="002630C9" w:rsidRDefault="00844FF3" w:rsidP="00837916">
            <w:pPr>
              <w:pStyle w:val="Listparagraf"/>
              <w:numPr>
                <w:ilvl w:val="0"/>
                <w:numId w:val="109"/>
              </w:numPr>
              <w:jc w:val="both"/>
              <w:rPr>
                <w:rFonts w:cstheme="minorHAnsi"/>
                <w:sz w:val="20"/>
                <w:szCs w:val="20"/>
                <w:shd w:val="clear" w:color="auto" w:fill="FFFFFF"/>
              </w:rPr>
            </w:pPr>
            <w:r w:rsidRPr="002630C9">
              <w:rPr>
                <w:rFonts w:cstheme="minorHAnsi"/>
                <w:noProof/>
                <w:sz w:val="20"/>
                <w:szCs w:val="20"/>
              </w:rPr>
              <w:t>Asigurarea accesului la baze de date specializate</w:t>
            </w:r>
          </w:p>
          <w:p w:rsidR="00844FF3" w:rsidRPr="002630C9" w:rsidRDefault="00844FF3" w:rsidP="00D545F2">
            <w:pPr>
              <w:widowControl w:val="0"/>
              <w:jc w:val="both"/>
              <w:rPr>
                <w:rFonts w:cstheme="minorHAnsi"/>
                <w:sz w:val="20"/>
                <w:szCs w:val="20"/>
                <w:u w:val="single"/>
              </w:rPr>
            </w:pPr>
            <w:r w:rsidRPr="002630C9">
              <w:rPr>
                <w:rFonts w:cstheme="minorHAnsi"/>
                <w:sz w:val="20"/>
                <w:szCs w:val="20"/>
                <w:u w:val="single"/>
              </w:rPr>
              <w:t>Servicii noi:</w:t>
            </w:r>
          </w:p>
          <w:p w:rsidR="00844FF3" w:rsidRPr="002630C9" w:rsidRDefault="00844FF3" w:rsidP="00837916">
            <w:pPr>
              <w:pStyle w:val="Listparagraf"/>
              <w:numPr>
                <w:ilvl w:val="0"/>
                <w:numId w:val="110"/>
              </w:numPr>
              <w:spacing w:before="120"/>
              <w:jc w:val="both"/>
              <w:rPr>
                <w:rFonts w:cstheme="minorHAnsi"/>
                <w:i/>
                <w:sz w:val="20"/>
                <w:szCs w:val="20"/>
              </w:rPr>
            </w:pPr>
            <w:r w:rsidRPr="002630C9">
              <w:rPr>
                <w:rFonts w:cstheme="minorHAnsi"/>
                <w:sz w:val="20"/>
                <w:szCs w:val="20"/>
              </w:rPr>
              <w:t xml:space="preserve">Soft-landing </w:t>
            </w:r>
            <w:r w:rsidRPr="002630C9">
              <w:rPr>
                <w:rFonts w:eastAsia="Arial" w:cstheme="minorHAnsi"/>
                <w:sz w:val="20"/>
                <w:szCs w:val="20"/>
              </w:rPr>
              <w:t xml:space="preserve">în spaţiile CTT zonal creat prin proiect </w:t>
            </w:r>
            <w:r w:rsidRPr="002630C9">
              <w:rPr>
                <w:rFonts w:eastAsia="Arial" w:cstheme="minorHAnsi"/>
                <w:i/>
                <w:sz w:val="20"/>
                <w:szCs w:val="20"/>
              </w:rPr>
              <w:t>(</w:t>
            </w:r>
            <w:r w:rsidRPr="002630C9">
              <w:rPr>
                <w:rFonts w:cstheme="minorHAnsi"/>
                <w:i/>
                <w:sz w:val="20"/>
                <w:szCs w:val="20"/>
              </w:rPr>
              <w:t xml:space="preserve"> Asigurarea spaţiului dotat cu echipament necesar, cu titlu gratuit, pentru o perioada scurtă de timp, IMM-urilor interesate, pentru a explora domenii / tehnologii noi. Entitatea de transfer tehnologic asigură servicii de identificare a </w:t>
            </w:r>
            <w:r w:rsidRPr="002630C9">
              <w:rPr>
                <w:rFonts w:cstheme="minorHAnsi"/>
                <w:i/>
                <w:sz w:val="20"/>
                <w:szCs w:val="20"/>
              </w:rPr>
              <w:lastRenderedPageBreak/>
              <w:t>furnizorilor şi partenerilor strategici aferenţi.)</w:t>
            </w:r>
          </w:p>
          <w:p w:rsidR="00844FF3" w:rsidRPr="002630C9" w:rsidRDefault="00844FF3" w:rsidP="00837916">
            <w:pPr>
              <w:pStyle w:val="Listparagraf"/>
              <w:numPr>
                <w:ilvl w:val="0"/>
                <w:numId w:val="110"/>
              </w:numPr>
              <w:spacing w:before="120"/>
              <w:jc w:val="both"/>
              <w:rPr>
                <w:rFonts w:cstheme="minorHAnsi"/>
                <w:sz w:val="20"/>
                <w:szCs w:val="20"/>
              </w:rPr>
            </w:pPr>
            <w:r w:rsidRPr="002630C9">
              <w:rPr>
                <w:rFonts w:cstheme="minorHAnsi"/>
                <w:sz w:val="20"/>
                <w:szCs w:val="20"/>
              </w:rPr>
              <w:t>Crearea și operarea unei platforme informatice integrate la nivel regional</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Studii de fezabilitate, inclusiv pe bază de vouchere propuse de RTT Oltenia ;</w:t>
            </w:r>
          </w:p>
          <w:p w:rsidR="00844FF3" w:rsidRPr="002630C9" w:rsidRDefault="00844FF3" w:rsidP="00837916">
            <w:pPr>
              <w:pStyle w:val="Listparagraf"/>
              <w:numPr>
                <w:ilvl w:val="0"/>
                <w:numId w:val="110"/>
              </w:numPr>
              <w:spacing w:before="120"/>
              <w:jc w:val="both"/>
              <w:rPr>
                <w:rFonts w:eastAsia="Arial" w:cstheme="minorHAnsi"/>
                <w:sz w:val="20"/>
                <w:szCs w:val="20"/>
              </w:rPr>
            </w:pPr>
            <w:r w:rsidRPr="002630C9">
              <w:rPr>
                <w:rFonts w:eastAsia="Arial" w:cstheme="minorHAnsi"/>
                <w:sz w:val="20"/>
                <w:szCs w:val="20"/>
              </w:rPr>
              <w:t>Elaborarea de buletine informative cu oferte servicii tehnologice, etc</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Consiliere pentru valorificarea rezultatelor cercetării;</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 xml:space="preserve">Conceperea de servicii „proof of concept” pentru tehnologii propuse de întreprinderi ; </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Licenţiere reprezentanţi autorizaţi pentru distribuirea produselor software realizate sub egida INCESA;</w:t>
            </w:r>
          </w:p>
          <w:p w:rsidR="00844FF3" w:rsidRPr="002630C9" w:rsidRDefault="00844FF3" w:rsidP="00837916">
            <w:pPr>
              <w:pStyle w:val="Listparagraf"/>
              <w:widowControl w:val="0"/>
              <w:numPr>
                <w:ilvl w:val="0"/>
                <w:numId w:val="110"/>
              </w:numPr>
              <w:jc w:val="both"/>
              <w:rPr>
                <w:rFonts w:eastAsia="Arial" w:cstheme="minorHAnsi"/>
                <w:spacing w:val="-6"/>
                <w:sz w:val="20"/>
                <w:szCs w:val="20"/>
              </w:rPr>
            </w:pPr>
            <w:r w:rsidRPr="002630C9">
              <w:rPr>
                <w:rFonts w:eastAsia="Arial" w:cstheme="minorHAnsi"/>
                <w:spacing w:val="-6"/>
                <w:sz w:val="20"/>
                <w:szCs w:val="20"/>
              </w:rPr>
              <w:t>Conceperea şi realizarea de module de iniţiere / coach-ing în operarea unei tehnologii implementate / actualizate;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Asistenţă la retehnologizare;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Realizarea de activităţi tehnologice demonstrative;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Asistenţă la crearea de start-up-uri şi spin-off-uri;</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Organizarea de competiţii pentru planuri de afaceri inovative;</w:t>
            </w:r>
          </w:p>
          <w:p w:rsidR="00844FF3" w:rsidRPr="002630C9" w:rsidRDefault="00844FF3" w:rsidP="00D545F2">
            <w:pPr>
              <w:ind w:firstLine="360"/>
              <w:jc w:val="both"/>
              <w:rPr>
                <w:rFonts w:cstheme="minorHAnsi"/>
                <w:sz w:val="20"/>
                <w:szCs w:val="20"/>
                <w:shd w:val="clear" w:color="auto" w:fill="FFFFFF"/>
              </w:rPr>
            </w:pPr>
          </w:p>
          <w:p w:rsidR="00844FF3" w:rsidRPr="002630C9" w:rsidRDefault="00844FF3" w:rsidP="00D545F2">
            <w:pPr>
              <w:ind w:firstLine="360"/>
              <w:jc w:val="both"/>
              <w:rPr>
                <w:rFonts w:cstheme="minorHAnsi"/>
                <w:sz w:val="20"/>
                <w:szCs w:val="20"/>
                <w:shd w:val="clear" w:color="auto" w:fill="FFFFFF"/>
              </w:rPr>
            </w:pPr>
            <w:r w:rsidRPr="002630C9">
              <w:rPr>
                <w:rFonts w:cstheme="minorHAnsi"/>
                <w:sz w:val="20"/>
                <w:szCs w:val="20"/>
                <w:shd w:val="clear" w:color="auto" w:fill="FFFFFF"/>
              </w:rPr>
              <w:lastRenderedPageBreak/>
              <w:t>Sunt preconizate următoarele investiții:</w:t>
            </w:r>
          </w:p>
          <w:p w:rsidR="00844FF3" w:rsidRPr="002630C9" w:rsidRDefault="00844FF3" w:rsidP="00D545F2">
            <w:pPr>
              <w:ind w:firstLine="360"/>
              <w:jc w:val="both"/>
              <w:rPr>
                <w:rFonts w:cstheme="minorHAnsi"/>
                <w:sz w:val="20"/>
                <w:szCs w:val="20"/>
                <w:shd w:val="clear" w:color="auto" w:fill="FFFFFF"/>
              </w:rPr>
            </w:pPr>
          </w:p>
          <w:p w:rsidR="00844FF3" w:rsidRPr="002630C9" w:rsidRDefault="00844FF3" w:rsidP="00837916">
            <w:pPr>
              <w:pStyle w:val="Listparagraf"/>
              <w:numPr>
                <w:ilvl w:val="0"/>
                <w:numId w:val="94"/>
              </w:numPr>
              <w:jc w:val="both"/>
              <w:rPr>
                <w:rFonts w:eastAsia="Times New Roman" w:cstheme="minorHAnsi"/>
                <w:sz w:val="20"/>
                <w:szCs w:val="20"/>
              </w:rPr>
            </w:pPr>
            <w:r w:rsidRPr="002630C9">
              <w:rPr>
                <w:rFonts w:eastAsia="Times New Roman" w:cstheme="minorHAnsi"/>
                <w:sz w:val="20"/>
                <w:szCs w:val="20"/>
              </w:rPr>
              <w:t xml:space="preserve">Lucrări de construcții </w:t>
            </w:r>
          </w:p>
          <w:p w:rsidR="00844FF3" w:rsidRPr="002630C9" w:rsidRDefault="00844FF3" w:rsidP="00837916">
            <w:pPr>
              <w:pStyle w:val="Listparagraf"/>
              <w:numPr>
                <w:ilvl w:val="0"/>
                <w:numId w:val="94"/>
              </w:numPr>
              <w:jc w:val="both"/>
              <w:rPr>
                <w:rFonts w:eastAsia="Times New Roman" w:cstheme="minorHAnsi"/>
                <w:sz w:val="20"/>
                <w:szCs w:val="20"/>
              </w:rPr>
            </w:pPr>
            <w:r w:rsidRPr="002630C9">
              <w:rPr>
                <w:rFonts w:eastAsia="Times New Roman" w:cstheme="minorHAnsi"/>
                <w:sz w:val="20"/>
                <w:szCs w:val="20"/>
              </w:rPr>
              <w:t>Echipamente TIC</w:t>
            </w:r>
          </w:p>
          <w:p w:rsidR="00844FF3" w:rsidRPr="002630C9" w:rsidRDefault="00844FF3" w:rsidP="00837916">
            <w:pPr>
              <w:pStyle w:val="Listparagraf"/>
              <w:numPr>
                <w:ilvl w:val="0"/>
                <w:numId w:val="94"/>
              </w:numPr>
              <w:jc w:val="both"/>
              <w:rPr>
                <w:rFonts w:eastAsia="Times New Roman" w:cstheme="minorHAnsi"/>
                <w:sz w:val="20"/>
                <w:szCs w:val="20"/>
              </w:rPr>
            </w:pPr>
            <w:r w:rsidRPr="002630C9">
              <w:rPr>
                <w:rFonts w:eastAsia="Times New Roman" w:cstheme="minorHAnsi"/>
                <w:sz w:val="20"/>
                <w:szCs w:val="20"/>
              </w:rPr>
              <w:t>Active fixe necorporale</w:t>
            </w:r>
          </w:p>
          <w:p w:rsidR="00844FF3" w:rsidRPr="002630C9" w:rsidRDefault="00844FF3" w:rsidP="00837916">
            <w:pPr>
              <w:pStyle w:val="Listparagraf"/>
              <w:numPr>
                <w:ilvl w:val="0"/>
                <w:numId w:val="94"/>
              </w:numPr>
              <w:jc w:val="both"/>
              <w:rPr>
                <w:rFonts w:cstheme="minorHAnsi"/>
                <w:sz w:val="20"/>
                <w:szCs w:val="20"/>
              </w:rPr>
            </w:pPr>
            <w:r w:rsidRPr="002630C9">
              <w:rPr>
                <w:rFonts w:eastAsia="Times New Roman" w:cstheme="minorHAnsi"/>
                <w:sz w:val="20"/>
                <w:szCs w:val="20"/>
              </w:rPr>
              <w:t>Dotare tehnologică</w:t>
            </w:r>
          </w:p>
        </w:tc>
        <w:tc>
          <w:tcPr>
            <w:tcW w:w="2126" w:type="dxa"/>
          </w:tcPr>
          <w:p w:rsidR="00844FF3" w:rsidRPr="002630C9" w:rsidRDefault="00844FF3" w:rsidP="00D545F2">
            <w:pPr>
              <w:rPr>
                <w:rFonts w:cstheme="minorHAnsi"/>
                <w:b/>
                <w:sz w:val="20"/>
                <w:szCs w:val="20"/>
              </w:rPr>
            </w:pPr>
            <w:r w:rsidRPr="002630C9">
              <w:rPr>
                <w:rFonts w:eastAsia="Times New Roman" w:cstheme="minorHAnsi"/>
                <w:b/>
                <w:bCs/>
                <w:sz w:val="20"/>
                <w:szCs w:val="20"/>
              </w:rPr>
              <w:lastRenderedPageBreak/>
              <w:t>2.474.000,00 Euro</w:t>
            </w:r>
          </w:p>
        </w:tc>
        <w:tc>
          <w:tcPr>
            <w:tcW w:w="1843" w:type="dxa"/>
          </w:tcPr>
          <w:p w:rsidR="00844FF3" w:rsidRPr="002630C9" w:rsidRDefault="00844FF3" w:rsidP="00837916">
            <w:pPr>
              <w:pStyle w:val="Listparagraf"/>
              <w:numPr>
                <w:ilvl w:val="0"/>
                <w:numId w:val="95"/>
              </w:numPr>
              <w:tabs>
                <w:tab w:val="left" w:pos="180"/>
                <w:tab w:val="left" w:pos="567"/>
              </w:tabs>
              <w:jc w:val="both"/>
              <w:rPr>
                <w:rFonts w:eastAsia="Calibri" w:cstheme="minorHAnsi"/>
                <w:sz w:val="20"/>
                <w:szCs w:val="20"/>
              </w:rPr>
            </w:pPr>
            <w:r w:rsidRPr="002630C9">
              <w:rPr>
                <w:rFonts w:eastAsia="Calibri" w:cstheme="minorHAnsi"/>
                <w:sz w:val="20"/>
                <w:szCs w:val="20"/>
              </w:rPr>
              <w:t>Servicii “proof of concept 2</w:t>
            </w:r>
          </w:p>
          <w:p w:rsidR="00844FF3" w:rsidRPr="002630C9" w:rsidRDefault="00844FF3" w:rsidP="00837916">
            <w:pPr>
              <w:pStyle w:val="Listparagraf"/>
              <w:numPr>
                <w:ilvl w:val="0"/>
                <w:numId w:val="95"/>
              </w:numPr>
              <w:tabs>
                <w:tab w:val="left" w:pos="180"/>
                <w:tab w:val="left" w:pos="567"/>
              </w:tabs>
              <w:jc w:val="both"/>
              <w:rPr>
                <w:rFonts w:eastAsia="Calibri" w:cstheme="minorHAnsi"/>
                <w:sz w:val="20"/>
                <w:szCs w:val="20"/>
              </w:rPr>
            </w:pPr>
            <w:r w:rsidRPr="002630C9">
              <w:rPr>
                <w:rFonts w:eastAsia="Calibri" w:cstheme="minorHAnsi"/>
                <w:sz w:val="20"/>
                <w:szCs w:val="20"/>
              </w:rPr>
              <w:t>Consiliere privind gestionarea drepturilor de proprietate intelectuală 4</w:t>
            </w:r>
          </w:p>
          <w:p w:rsidR="00844FF3" w:rsidRPr="002630C9" w:rsidRDefault="00844FF3" w:rsidP="00837916">
            <w:pPr>
              <w:pStyle w:val="Listparagraf"/>
              <w:numPr>
                <w:ilvl w:val="0"/>
                <w:numId w:val="95"/>
              </w:numPr>
              <w:tabs>
                <w:tab w:val="left" w:pos="180"/>
                <w:tab w:val="left" w:pos="567"/>
              </w:tabs>
              <w:jc w:val="both"/>
              <w:rPr>
                <w:rFonts w:eastAsia="Calibri" w:cstheme="minorHAnsi"/>
                <w:sz w:val="20"/>
                <w:szCs w:val="20"/>
              </w:rPr>
            </w:pPr>
            <w:r w:rsidRPr="002630C9">
              <w:rPr>
                <w:rFonts w:eastAsia="Calibri" w:cstheme="minorHAnsi"/>
                <w:sz w:val="20"/>
                <w:szCs w:val="20"/>
              </w:rPr>
              <w:t>Asistență la retehnologizare 4</w:t>
            </w:r>
          </w:p>
          <w:p w:rsidR="00844FF3" w:rsidRPr="002630C9" w:rsidRDefault="00844FF3" w:rsidP="00837916">
            <w:pPr>
              <w:pStyle w:val="Listparagraf"/>
              <w:numPr>
                <w:ilvl w:val="0"/>
                <w:numId w:val="95"/>
              </w:numPr>
              <w:tabs>
                <w:tab w:val="left" w:pos="180"/>
                <w:tab w:val="left" w:pos="567"/>
              </w:tabs>
              <w:jc w:val="both"/>
              <w:rPr>
                <w:rFonts w:eastAsia="Calibri" w:cstheme="minorHAnsi"/>
                <w:sz w:val="20"/>
                <w:szCs w:val="20"/>
              </w:rPr>
            </w:pPr>
            <w:r w:rsidRPr="002630C9">
              <w:rPr>
                <w:rFonts w:eastAsia="Calibri" w:cstheme="minorHAnsi"/>
                <w:sz w:val="20"/>
                <w:szCs w:val="20"/>
              </w:rPr>
              <w:t>Audit tehnologic 2</w:t>
            </w:r>
          </w:p>
          <w:p w:rsidR="00844FF3" w:rsidRPr="002630C9" w:rsidRDefault="00844FF3" w:rsidP="00837916">
            <w:pPr>
              <w:pStyle w:val="Listparagraf"/>
              <w:numPr>
                <w:ilvl w:val="0"/>
                <w:numId w:val="95"/>
              </w:numPr>
              <w:tabs>
                <w:tab w:val="left" w:pos="180"/>
                <w:tab w:val="left" w:pos="567"/>
              </w:tabs>
              <w:jc w:val="both"/>
              <w:rPr>
                <w:rFonts w:eastAsia="Calibri" w:cstheme="minorHAnsi"/>
                <w:sz w:val="20"/>
                <w:szCs w:val="20"/>
              </w:rPr>
            </w:pPr>
            <w:r w:rsidRPr="002630C9">
              <w:rPr>
                <w:rFonts w:eastAsia="Calibri" w:cstheme="minorHAnsi"/>
                <w:sz w:val="20"/>
                <w:szCs w:val="20"/>
              </w:rPr>
              <w:t>Veghe tehnologica 5</w:t>
            </w:r>
          </w:p>
          <w:p w:rsidR="00844FF3" w:rsidRPr="002630C9" w:rsidRDefault="00844FF3" w:rsidP="00837916">
            <w:pPr>
              <w:pStyle w:val="Listparagraf"/>
              <w:numPr>
                <w:ilvl w:val="0"/>
                <w:numId w:val="95"/>
              </w:numPr>
              <w:tabs>
                <w:tab w:val="left" w:pos="180"/>
                <w:tab w:val="left" w:pos="567"/>
              </w:tabs>
              <w:jc w:val="both"/>
              <w:rPr>
                <w:rFonts w:eastAsia="Calibri" w:cstheme="minorHAnsi"/>
                <w:sz w:val="20"/>
                <w:szCs w:val="20"/>
              </w:rPr>
            </w:pPr>
            <w:r w:rsidRPr="002630C9">
              <w:rPr>
                <w:rFonts w:eastAsia="Calibri" w:cstheme="minorHAnsi"/>
                <w:sz w:val="20"/>
                <w:szCs w:val="20"/>
              </w:rPr>
              <w:t>Vouchere pentru inovare propuse de ITT Oltenia 10</w:t>
            </w:r>
          </w:p>
          <w:p w:rsidR="00844FF3" w:rsidRPr="002630C9" w:rsidRDefault="00844FF3" w:rsidP="00D545F2">
            <w:pPr>
              <w:rPr>
                <w:rFonts w:eastAsia="Times New Roman" w:cstheme="minorHAnsi"/>
                <w:b/>
                <w:bCs/>
                <w:sz w:val="20"/>
                <w:szCs w:val="20"/>
              </w:rPr>
            </w:pPr>
            <w:r w:rsidRPr="002630C9">
              <w:rPr>
                <w:rFonts w:eastAsia="Calibri" w:cstheme="minorHAnsi"/>
                <w:sz w:val="20"/>
                <w:szCs w:val="20"/>
                <w:lang w:val="fr-FR"/>
              </w:rPr>
              <w:t>(rezultate complete in Scrisoarea de intentie – pg 13)</w:t>
            </w:r>
          </w:p>
        </w:tc>
      </w:tr>
      <w:tr w:rsidR="00844FF3" w:rsidRPr="002630C9" w:rsidTr="00D545F2">
        <w:tc>
          <w:tcPr>
            <w:tcW w:w="2119" w:type="dxa"/>
          </w:tcPr>
          <w:p w:rsidR="00844FF3" w:rsidRPr="002630C9" w:rsidRDefault="00844FF3" w:rsidP="00D545F2">
            <w:pPr>
              <w:spacing w:before="120"/>
              <w:jc w:val="center"/>
              <w:rPr>
                <w:rFonts w:cstheme="minorHAnsi"/>
                <w:b/>
                <w:sz w:val="20"/>
                <w:szCs w:val="20"/>
              </w:rPr>
            </w:pPr>
            <w:r w:rsidRPr="002630C9">
              <w:rPr>
                <w:rFonts w:cstheme="minorHAnsi"/>
                <w:b/>
                <w:sz w:val="20"/>
                <w:szCs w:val="20"/>
              </w:rPr>
              <w:lastRenderedPageBreak/>
              <w:t>UNIVERSITATEA DIN CRAIOVA</w:t>
            </w:r>
          </w:p>
          <w:p w:rsidR="00844FF3" w:rsidRPr="002630C9" w:rsidRDefault="00844FF3" w:rsidP="00D545F2">
            <w:pPr>
              <w:spacing w:before="120"/>
              <w:jc w:val="center"/>
              <w:rPr>
                <w:rFonts w:cstheme="minorHAnsi"/>
                <w:b/>
                <w:sz w:val="20"/>
                <w:szCs w:val="20"/>
              </w:rPr>
            </w:pPr>
            <w:r w:rsidRPr="002630C9">
              <w:rPr>
                <w:rFonts w:cstheme="minorHAnsi"/>
                <w:b/>
                <w:sz w:val="20"/>
                <w:szCs w:val="20"/>
              </w:rPr>
              <w:t>CENTRU DE TRANSFER TEHNOLOGIC - CTT VÂLCEA</w:t>
            </w:r>
          </w:p>
          <w:p w:rsidR="00844FF3" w:rsidRPr="002630C9" w:rsidRDefault="00844FF3" w:rsidP="00D545F2">
            <w:pPr>
              <w:jc w:val="center"/>
              <w:rPr>
                <w:rFonts w:cstheme="minorHAnsi"/>
                <w:b/>
                <w:sz w:val="20"/>
                <w:szCs w:val="20"/>
              </w:rPr>
            </w:pPr>
            <w:r w:rsidRPr="002630C9">
              <w:rPr>
                <w:rFonts w:cstheme="minorHAnsi"/>
                <w:b/>
                <w:sz w:val="20"/>
                <w:szCs w:val="20"/>
              </w:rPr>
              <w:t>ÎN CADRUL</w:t>
            </w:r>
          </w:p>
          <w:p w:rsidR="00844FF3" w:rsidRPr="002630C9" w:rsidRDefault="00844FF3" w:rsidP="00D545F2">
            <w:pPr>
              <w:jc w:val="center"/>
              <w:rPr>
                <w:rFonts w:cstheme="minorHAnsi"/>
                <w:b/>
                <w:sz w:val="20"/>
                <w:szCs w:val="20"/>
              </w:rPr>
            </w:pPr>
            <w:r w:rsidRPr="002630C9">
              <w:rPr>
                <w:rFonts w:cstheme="minorHAnsi"/>
                <w:b/>
                <w:sz w:val="20"/>
                <w:szCs w:val="20"/>
              </w:rPr>
              <w:t>REȚELEI DE TRANSFER TEHNOLOGIC - RTT OLTENIA</w:t>
            </w:r>
          </w:p>
        </w:tc>
        <w:tc>
          <w:tcPr>
            <w:tcW w:w="1506" w:type="dxa"/>
          </w:tcPr>
          <w:p w:rsidR="00844FF3" w:rsidRPr="002630C9" w:rsidRDefault="00844FF3" w:rsidP="00D545F2">
            <w:pPr>
              <w:shd w:val="clear" w:color="auto" w:fill="FFFFFF"/>
              <w:spacing w:before="120"/>
              <w:jc w:val="both"/>
              <w:rPr>
                <w:rFonts w:cstheme="minorHAnsi"/>
                <w:b/>
                <w:sz w:val="20"/>
                <w:szCs w:val="20"/>
              </w:rPr>
            </w:pPr>
            <w:r w:rsidRPr="002630C9">
              <w:rPr>
                <w:rFonts w:cstheme="minorHAnsi"/>
                <w:b/>
                <w:sz w:val="20"/>
                <w:szCs w:val="20"/>
              </w:rPr>
              <w:t>Judetul Valcea</w:t>
            </w:r>
          </w:p>
        </w:tc>
        <w:tc>
          <w:tcPr>
            <w:tcW w:w="2891" w:type="dxa"/>
          </w:tcPr>
          <w:p w:rsidR="00844FF3" w:rsidRPr="002630C9" w:rsidRDefault="00844FF3" w:rsidP="00D545F2">
            <w:pPr>
              <w:shd w:val="clear" w:color="auto" w:fill="FFFFFF"/>
              <w:spacing w:before="120"/>
              <w:jc w:val="both"/>
              <w:rPr>
                <w:rFonts w:cstheme="minorHAnsi"/>
                <w:b/>
                <w:sz w:val="20"/>
                <w:szCs w:val="20"/>
              </w:rPr>
            </w:pPr>
            <w:r w:rsidRPr="002630C9">
              <w:rPr>
                <w:rFonts w:eastAsia="Times New Roman" w:cstheme="minorHAnsi"/>
                <w:b/>
                <w:bCs/>
                <w:color w:val="000000"/>
                <w:sz w:val="20"/>
                <w:szCs w:val="20"/>
                <w:lang w:eastAsia="ro-RO"/>
              </w:rPr>
              <w:t>La nivel regional</w:t>
            </w:r>
            <w:r w:rsidRPr="002630C9">
              <w:rPr>
                <w:rFonts w:eastAsia="Times New Roman" w:cstheme="minorHAnsi"/>
                <w:color w:val="000000"/>
                <w:sz w:val="20"/>
                <w:szCs w:val="20"/>
                <w:lang w:eastAsia="ro-RO"/>
              </w:rPr>
              <w:t xml:space="preserve">: Inginerie industriala si transporturi; Energie durabila si mediu; Medicina inovativa fundamentala si aplicativa; Agricultura si industrie alimentara; Turism si identitate culturala                              </w:t>
            </w:r>
            <w:r w:rsidRPr="002630C9">
              <w:rPr>
                <w:rFonts w:eastAsia="Times New Roman" w:cstheme="minorHAnsi"/>
                <w:b/>
                <w:bCs/>
                <w:color w:val="000000"/>
                <w:sz w:val="20"/>
                <w:szCs w:val="20"/>
                <w:lang w:eastAsia="ro-RO"/>
              </w:rPr>
              <w:t xml:space="preserve"> La nivel national</w:t>
            </w:r>
            <w:r w:rsidRPr="002630C9">
              <w:rPr>
                <w:rFonts w:eastAsia="Times New Roman" w:cstheme="minorHAnsi"/>
                <w:color w:val="000000"/>
                <w:sz w:val="20"/>
                <w:szCs w:val="20"/>
                <w:lang w:eastAsia="ro-RO"/>
              </w:rPr>
              <w:t>: bioeconomie; TIC, spatiu si securitate; Energie, mediu si schimbari climatice; Eco-nanotehnologii si materiale avansate</w:t>
            </w:r>
          </w:p>
        </w:tc>
        <w:tc>
          <w:tcPr>
            <w:tcW w:w="3827" w:type="dxa"/>
          </w:tcPr>
          <w:p w:rsidR="00844FF3" w:rsidRPr="002630C9" w:rsidRDefault="00844FF3" w:rsidP="00D545F2">
            <w:pPr>
              <w:shd w:val="clear" w:color="auto" w:fill="FFFFFF"/>
              <w:spacing w:before="120"/>
              <w:ind w:firstLine="567"/>
              <w:jc w:val="both"/>
              <w:rPr>
                <w:rFonts w:cstheme="minorHAnsi"/>
                <w:sz w:val="20"/>
                <w:szCs w:val="20"/>
              </w:rPr>
            </w:pPr>
            <w:r w:rsidRPr="002630C9">
              <w:rPr>
                <w:rFonts w:cstheme="minorHAnsi"/>
                <w:b/>
                <w:sz w:val="20"/>
                <w:szCs w:val="20"/>
              </w:rPr>
              <w:t>Unitatea de reţea „Centrul de transfer Tehnologic VÂLCEA</w:t>
            </w:r>
            <w:r w:rsidRPr="002630C9">
              <w:rPr>
                <w:rFonts w:cstheme="minorHAnsi"/>
                <w:sz w:val="20"/>
                <w:szCs w:val="20"/>
              </w:rPr>
              <w:t xml:space="preserve"> (rol cheie INCESA, </w:t>
            </w:r>
            <w:r w:rsidRPr="002630C9">
              <w:rPr>
                <w:rFonts w:cstheme="minorHAnsi"/>
                <w:spacing w:val="-4"/>
                <w:sz w:val="20"/>
                <w:szCs w:val="20"/>
              </w:rPr>
              <w:t>HUB-ul de cercetare în ştiinţe aplicate al Universității din Craiova)</w:t>
            </w:r>
          </w:p>
          <w:p w:rsidR="00844FF3" w:rsidRPr="002630C9" w:rsidRDefault="00844FF3" w:rsidP="00D545F2">
            <w:pPr>
              <w:spacing w:before="120"/>
              <w:ind w:firstLine="567"/>
              <w:jc w:val="both"/>
              <w:rPr>
                <w:rFonts w:cstheme="minorHAnsi"/>
                <w:sz w:val="20"/>
                <w:szCs w:val="20"/>
                <w:shd w:val="clear" w:color="auto" w:fill="FFFFFF"/>
              </w:rPr>
            </w:pPr>
            <w:r w:rsidRPr="002630C9">
              <w:rPr>
                <w:rFonts w:cstheme="minorHAnsi"/>
                <w:sz w:val="20"/>
                <w:szCs w:val="20"/>
              </w:rPr>
              <w:t>Principalele servicii de trasfer tehnologic asigurate de entitatea de transfer tehnologic a UCv (CTT INCESA) sunt</w:t>
            </w:r>
            <w:r w:rsidRPr="002630C9">
              <w:rPr>
                <w:rFonts w:cstheme="minorHAnsi"/>
                <w:sz w:val="20"/>
                <w:szCs w:val="20"/>
                <w:shd w:val="clear" w:color="auto" w:fill="FFFFFF"/>
              </w:rPr>
              <w:t>:</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Organizarea de activităţi informative şi de diseminare</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Veghe tehnologică</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Audit tehnologic</w:t>
            </w:r>
          </w:p>
          <w:p w:rsidR="00844FF3" w:rsidRPr="002630C9" w:rsidRDefault="00844FF3" w:rsidP="00837916">
            <w:pPr>
              <w:pStyle w:val="Listparagraf"/>
              <w:numPr>
                <w:ilvl w:val="0"/>
                <w:numId w:val="109"/>
              </w:numPr>
              <w:jc w:val="both"/>
              <w:rPr>
                <w:rFonts w:cstheme="minorHAnsi"/>
                <w:noProof/>
                <w:sz w:val="20"/>
                <w:szCs w:val="20"/>
              </w:rPr>
            </w:pPr>
            <w:r w:rsidRPr="002630C9">
              <w:rPr>
                <w:rFonts w:cstheme="minorHAnsi"/>
                <w:sz w:val="20"/>
                <w:szCs w:val="20"/>
              </w:rPr>
              <w:t>Furnizarea de servicii proof of concept</w:t>
            </w:r>
            <w:r w:rsidRPr="002630C9">
              <w:rPr>
                <w:rFonts w:cstheme="minorHAnsi"/>
                <w:noProof/>
                <w:sz w:val="20"/>
                <w:szCs w:val="20"/>
              </w:rPr>
              <w:t xml:space="preserve"> </w:t>
            </w:r>
          </w:p>
          <w:p w:rsidR="00844FF3" w:rsidRPr="002630C9" w:rsidRDefault="00844FF3" w:rsidP="00837916">
            <w:pPr>
              <w:pStyle w:val="Listparagraf"/>
              <w:numPr>
                <w:ilvl w:val="0"/>
                <w:numId w:val="109"/>
              </w:numPr>
              <w:jc w:val="both"/>
              <w:rPr>
                <w:rFonts w:cstheme="minorHAnsi"/>
                <w:sz w:val="20"/>
                <w:szCs w:val="20"/>
                <w:shd w:val="clear" w:color="auto" w:fill="FFFFFF"/>
              </w:rPr>
            </w:pPr>
            <w:r w:rsidRPr="002630C9">
              <w:rPr>
                <w:rFonts w:cstheme="minorHAnsi"/>
                <w:noProof/>
                <w:sz w:val="20"/>
                <w:szCs w:val="20"/>
              </w:rPr>
              <w:t>Asigurarea accesului la baze de date specializate</w:t>
            </w:r>
          </w:p>
          <w:p w:rsidR="00844FF3" w:rsidRPr="002630C9" w:rsidRDefault="00844FF3" w:rsidP="00D545F2">
            <w:pPr>
              <w:widowControl w:val="0"/>
              <w:jc w:val="both"/>
              <w:rPr>
                <w:rFonts w:cstheme="minorHAnsi"/>
                <w:sz w:val="20"/>
                <w:szCs w:val="20"/>
                <w:u w:val="single"/>
              </w:rPr>
            </w:pPr>
            <w:r w:rsidRPr="002630C9">
              <w:rPr>
                <w:rFonts w:cstheme="minorHAnsi"/>
                <w:sz w:val="20"/>
                <w:szCs w:val="20"/>
                <w:u w:val="single"/>
              </w:rPr>
              <w:t>Servicii noi:</w:t>
            </w:r>
          </w:p>
          <w:p w:rsidR="00844FF3" w:rsidRPr="002630C9" w:rsidRDefault="00844FF3" w:rsidP="00837916">
            <w:pPr>
              <w:pStyle w:val="Listparagraf"/>
              <w:numPr>
                <w:ilvl w:val="0"/>
                <w:numId w:val="110"/>
              </w:numPr>
              <w:spacing w:before="120"/>
              <w:jc w:val="both"/>
              <w:rPr>
                <w:rFonts w:cstheme="minorHAnsi"/>
                <w:i/>
                <w:sz w:val="20"/>
                <w:szCs w:val="20"/>
              </w:rPr>
            </w:pPr>
            <w:r w:rsidRPr="002630C9">
              <w:rPr>
                <w:rFonts w:cstheme="minorHAnsi"/>
                <w:sz w:val="20"/>
                <w:szCs w:val="20"/>
              </w:rPr>
              <w:t xml:space="preserve">Soft-landing </w:t>
            </w:r>
            <w:r w:rsidRPr="002630C9">
              <w:rPr>
                <w:rFonts w:eastAsia="Arial" w:cstheme="minorHAnsi"/>
                <w:sz w:val="20"/>
                <w:szCs w:val="20"/>
              </w:rPr>
              <w:t xml:space="preserve">în spaţiile CTT zonal creat prin proiect </w:t>
            </w:r>
            <w:r w:rsidRPr="002630C9">
              <w:rPr>
                <w:rFonts w:eastAsia="Arial" w:cstheme="minorHAnsi"/>
                <w:i/>
                <w:sz w:val="20"/>
                <w:szCs w:val="20"/>
              </w:rPr>
              <w:t>(</w:t>
            </w:r>
            <w:r w:rsidRPr="002630C9">
              <w:rPr>
                <w:rFonts w:cstheme="minorHAnsi"/>
                <w:i/>
                <w:sz w:val="20"/>
                <w:szCs w:val="20"/>
              </w:rPr>
              <w:t xml:space="preserve"> Asigurarea spaţiului dotat cu echipament necesar, cu titlu gratuit, pentru o perioada scurtă de timp, IMM-urilor interesate, pentru a explora domenii / tehnologii noi. </w:t>
            </w:r>
            <w:r w:rsidRPr="002630C9">
              <w:rPr>
                <w:rFonts w:cstheme="minorHAnsi"/>
                <w:i/>
                <w:sz w:val="20"/>
                <w:szCs w:val="20"/>
              </w:rPr>
              <w:lastRenderedPageBreak/>
              <w:t>Entitatea de transfer tehnologic asigură servicii de identificare a furnizorilor şi partenerilor strategici aferenţi.)</w:t>
            </w:r>
          </w:p>
          <w:p w:rsidR="00844FF3" w:rsidRPr="002630C9" w:rsidRDefault="00844FF3" w:rsidP="00837916">
            <w:pPr>
              <w:pStyle w:val="Listparagraf"/>
              <w:numPr>
                <w:ilvl w:val="0"/>
                <w:numId w:val="110"/>
              </w:numPr>
              <w:spacing w:before="120"/>
              <w:jc w:val="both"/>
              <w:rPr>
                <w:rFonts w:cstheme="minorHAnsi"/>
                <w:sz w:val="20"/>
                <w:szCs w:val="20"/>
              </w:rPr>
            </w:pPr>
            <w:r w:rsidRPr="002630C9">
              <w:rPr>
                <w:rFonts w:cstheme="minorHAnsi"/>
                <w:sz w:val="20"/>
                <w:szCs w:val="20"/>
              </w:rPr>
              <w:t>Crearea și operarea unei platforme informatice integrate la nivel regional</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Studii de fezabilitate, inclusiv pe bază de vouchere propuse de RTT Oltenia ;</w:t>
            </w:r>
          </w:p>
          <w:p w:rsidR="00844FF3" w:rsidRPr="002630C9" w:rsidRDefault="00844FF3" w:rsidP="00837916">
            <w:pPr>
              <w:pStyle w:val="Listparagraf"/>
              <w:numPr>
                <w:ilvl w:val="0"/>
                <w:numId w:val="110"/>
              </w:numPr>
              <w:spacing w:before="120"/>
              <w:jc w:val="both"/>
              <w:rPr>
                <w:rFonts w:eastAsia="Arial" w:cstheme="minorHAnsi"/>
                <w:sz w:val="20"/>
                <w:szCs w:val="20"/>
              </w:rPr>
            </w:pPr>
            <w:r w:rsidRPr="002630C9">
              <w:rPr>
                <w:rFonts w:eastAsia="Arial" w:cstheme="minorHAnsi"/>
                <w:sz w:val="20"/>
                <w:szCs w:val="20"/>
              </w:rPr>
              <w:t>Elaborarea de buletine informative cu oferte servicii tehnologice, etc</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Consiliere pentru valorificarea rezultatelor cercetării;</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 xml:space="preserve">Conceperea de servicii „proof of concept” pentru tehnologii propuse de întreprinderi ; </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Licenţiere reprezentanţi autorizaţi pentru distribuirea produselor software realizate sub egida INCESA;</w:t>
            </w:r>
          </w:p>
          <w:p w:rsidR="00844FF3" w:rsidRPr="002630C9" w:rsidRDefault="00844FF3" w:rsidP="00837916">
            <w:pPr>
              <w:pStyle w:val="Listparagraf"/>
              <w:widowControl w:val="0"/>
              <w:numPr>
                <w:ilvl w:val="0"/>
                <w:numId w:val="110"/>
              </w:numPr>
              <w:jc w:val="both"/>
              <w:rPr>
                <w:rFonts w:eastAsia="Arial" w:cstheme="minorHAnsi"/>
                <w:spacing w:val="-6"/>
                <w:sz w:val="20"/>
                <w:szCs w:val="20"/>
              </w:rPr>
            </w:pPr>
            <w:r w:rsidRPr="002630C9">
              <w:rPr>
                <w:rFonts w:eastAsia="Arial" w:cstheme="minorHAnsi"/>
                <w:spacing w:val="-6"/>
                <w:sz w:val="20"/>
                <w:szCs w:val="20"/>
              </w:rPr>
              <w:t>Conceperea şi realizarea de module de iniţiere / coach-ing în operarea unei tehnologii implementate / actualizate;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Asistenţă la retehnologizare;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Realizarea de activităţi tehnologice demonstrative;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Asistenţă la crearea de start-up-uri şi spin-off-uri;</w:t>
            </w:r>
          </w:p>
          <w:p w:rsidR="00844FF3" w:rsidRPr="002630C9" w:rsidRDefault="00844FF3" w:rsidP="00837916">
            <w:pPr>
              <w:pStyle w:val="Listparagraf"/>
              <w:numPr>
                <w:ilvl w:val="0"/>
                <w:numId w:val="110"/>
              </w:numPr>
              <w:jc w:val="both"/>
              <w:rPr>
                <w:rFonts w:eastAsia="Arial" w:cstheme="minorHAnsi"/>
                <w:sz w:val="20"/>
                <w:szCs w:val="20"/>
              </w:rPr>
            </w:pPr>
            <w:r w:rsidRPr="002630C9">
              <w:rPr>
                <w:rFonts w:eastAsia="Arial" w:cstheme="minorHAnsi"/>
                <w:sz w:val="20"/>
                <w:szCs w:val="20"/>
              </w:rPr>
              <w:t>Organizarea de competiţii pentru planuri de afaceri inovative</w:t>
            </w:r>
          </w:p>
          <w:p w:rsidR="00844FF3" w:rsidRPr="002630C9" w:rsidRDefault="00844FF3" w:rsidP="00D545F2">
            <w:pPr>
              <w:ind w:firstLine="360"/>
              <w:jc w:val="both"/>
              <w:rPr>
                <w:rFonts w:eastAsia="Arial" w:cstheme="minorHAnsi"/>
                <w:sz w:val="20"/>
                <w:szCs w:val="20"/>
              </w:rPr>
            </w:pPr>
          </w:p>
          <w:p w:rsidR="00844FF3" w:rsidRPr="002630C9" w:rsidRDefault="00844FF3" w:rsidP="00D545F2">
            <w:pPr>
              <w:jc w:val="both"/>
              <w:rPr>
                <w:rFonts w:cstheme="minorHAnsi"/>
                <w:sz w:val="20"/>
                <w:szCs w:val="20"/>
                <w:shd w:val="clear" w:color="auto" w:fill="FFFFFF"/>
              </w:rPr>
            </w:pPr>
            <w:r w:rsidRPr="002630C9">
              <w:rPr>
                <w:rFonts w:cstheme="minorHAnsi"/>
                <w:sz w:val="20"/>
                <w:szCs w:val="20"/>
                <w:shd w:val="clear" w:color="auto" w:fill="FFFFFF"/>
              </w:rPr>
              <w:t>Sunt preconizate următoarele investiții:</w:t>
            </w:r>
          </w:p>
          <w:p w:rsidR="00844FF3" w:rsidRPr="002630C9" w:rsidRDefault="00844FF3" w:rsidP="00837916">
            <w:pPr>
              <w:pStyle w:val="Listparagraf"/>
              <w:numPr>
                <w:ilvl w:val="0"/>
                <w:numId w:val="96"/>
              </w:numPr>
              <w:jc w:val="both"/>
              <w:rPr>
                <w:rFonts w:eastAsia="Times New Roman" w:cstheme="minorHAnsi"/>
                <w:sz w:val="20"/>
                <w:szCs w:val="20"/>
              </w:rPr>
            </w:pPr>
            <w:r w:rsidRPr="002630C9">
              <w:rPr>
                <w:rFonts w:eastAsia="Times New Roman" w:cstheme="minorHAnsi"/>
                <w:sz w:val="20"/>
                <w:szCs w:val="20"/>
              </w:rPr>
              <w:t xml:space="preserve">Lucrări de construcții </w:t>
            </w:r>
          </w:p>
          <w:p w:rsidR="00844FF3" w:rsidRPr="002630C9" w:rsidRDefault="00844FF3" w:rsidP="00837916">
            <w:pPr>
              <w:pStyle w:val="Listparagraf"/>
              <w:numPr>
                <w:ilvl w:val="0"/>
                <w:numId w:val="96"/>
              </w:numPr>
              <w:jc w:val="both"/>
              <w:rPr>
                <w:rFonts w:eastAsia="Times New Roman" w:cstheme="minorHAnsi"/>
                <w:sz w:val="20"/>
                <w:szCs w:val="20"/>
              </w:rPr>
            </w:pPr>
            <w:r w:rsidRPr="002630C9">
              <w:rPr>
                <w:rFonts w:eastAsia="Times New Roman" w:cstheme="minorHAnsi"/>
                <w:sz w:val="20"/>
                <w:szCs w:val="20"/>
              </w:rPr>
              <w:t>Echipamente TIC</w:t>
            </w:r>
          </w:p>
          <w:p w:rsidR="00844FF3" w:rsidRPr="002630C9" w:rsidRDefault="00844FF3" w:rsidP="00837916">
            <w:pPr>
              <w:pStyle w:val="Listparagraf"/>
              <w:numPr>
                <w:ilvl w:val="0"/>
                <w:numId w:val="96"/>
              </w:numPr>
              <w:jc w:val="both"/>
              <w:rPr>
                <w:rFonts w:eastAsia="Times New Roman" w:cstheme="minorHAnsi"/>
                <w:sz w:val="20"/>
                <w:szCs w:val="20"/>
              </w:rPr>
            </w:pPr>
            <w:r w:rsidRPr="002630C9">
              <w:rPr>
                <w:rFonts w:eastAsia="Times New Roman" w:cstheme="minorHAnsi"/>
                <w:sz w:val="20"/>
                <w:szCs w:val="20"/>
              </w:rPr>
              <w:t>Active fixe necorporale</w:t>
            </w:r>
          </w:p>
          <w:p w:rsidR="00844FF3" w:rsidRPr="002630C9" w:rsidRDefault="00844FF3" w:rsidP="00837916">
            <w:pPr>
              <w:pStyle w:val="Listparagraf"/>
              <w:numPr>
                <w:ilvl w:val="0"/>
                <w:numId w:val="96"/>
              </w:numPr>
              <w:jc w:val="both"/>
              <w:rPr>
                <w:rFonts w:cstheme="minorHAnsi"/>
                <w:sz w:val="20"/>
                <w:szCs w:val="20"/>
                <w:shd w:val="clear" w:color="auto" w:fill="FFFFFF"/>
              </w:rPr>
            </w:pPr>
            <w:r w:rsidRPr="002630C9">
              <w:rPr>
                <w:rFonts w:eastAsia="Times New Roman" w:cstheme="minorHAnsi"/>
                <w:sz w:val="20"/>
                <w:szCs w:val="20"/>
              </w:rPr>
              <w:t>Dotare tehnologică</w:t>
            </w:r>
          </w:p>
        </w:tc>
        <w:tc>
          <w:tcPr>
            <w:tcW w:w="2126" w:type="dxa"/>
          </w:tcPr>
          <w:p w:rsidR="00844FF3" w:rsidRPr="002630C9" w:rsidRDefault="00844FF3" w:rsidP="00D545F2">
            <w:pPr>
              <w:rPr>
                <w:rFonts w:eastAsia="Times New Roman" w:cstheme="minorHAnsi"/>
                <w:b/>
                <w:bCs/>
                <w:sz w:val="20"/>
                <w:szCs w:val="20"/>
              </w:rPr>
            </w:pPr>
            <w:r w:rsidRPr="002630C9">
              <w:rPr>
                <w:rFonts w:eastAsia="Times New Roman" w:cstheme="minorHAnsi"/>
                <w:b/>
                <w:bCs/>
                <w:color w:val="000000"/>
                <w:sz w:val="20"/>
                <w:szCs w:val="20"/>
              </w:rPr>
              <w:lastRenderedPageBreak/>
              <w:t>2 279.000 Euro</w:t>
            </w:r>
          </w:p>
        </w:tc>
        <w:tc>
          <w:tcPr>
            <w:tcW w:w="1843" w:type="dxa"/>
          </w:tcPr>
          <w:p w:rsidR="00844FF3" w:rsidRPr="002630C9" w:rsidRDefault="00844FF3" w:rsidP="00837916">
            <w:pPr>
              <w:pStyle w:val="Listparagraf"/>
              <w:numPr>
                <w:ilvl w:val="0"/>
                <w:numId w:val="97"/>
              </w:numPr>
              <w:tabs>
                <w:tab w:val="left" w:pos="180"/>
                <w:tab w:val="left" w:pos="567"/>
              </w:tabs>
              <w:jc w:val="both"/>
              <w:rPr>
                <w:rFonts w:eastAsia="Calibri" w:cstheme="minorHAnsi"/>
                <w:sz w:val="20"/>
                <w:szCs w:val="20"/>
              </w:rPr>
            </w:pPr>
            <w:r w:rsidRPr="002630C9">
              <w:rPr>
                <w:rFonts w:eastAsia="Calibri" w:cstheme="minorHAnsi"/>
                <w:sz w:val="20"/>
                <w:szCs w:val="20"/>
              </w:rPr>
              <w:t>Servicii “proof of concept - 3</w:t>
            </w:r>
          </w:p>
          <w:p w:rsidR="00844FF3" w:rsidRPr="002630C9" w:rsidRDefault="00844FF3" w:rsidP="00837916">
            <w:pPr>
              <w:pStyle w:val="Listparagraf"/>
              <w:numPr>
                <w:ilvl w:val="0"/>
                <w:numId w:val="97"/>
              </w:numPr>
              <w:tabs>
                <w:tab w:val="left" w:pos="180"/>
                <w:tab w:val="left" w:pos="567"/>
              </w:tabs>
              <w:jc w:val="both"/>
              <w:rPr>
                <w:rFonts w:eastAsia="Calibri" w:cstheme="minorHAnsi"/>
                <w:sz w:val="20"/>
                <w:szCs w:val="20"/>
              </w:rPr>
            </w:pPr>
            <w:r w:rsidRPr="002630C9">
              <w:rPr>
                <w:rFonts w:eastAsia="Calibri" w:cstheme="minorHAnsi"/>
                <w:sz w:val="20"/>
                <w:szCs w:val="20"/>
              </w:rPr>
              <w:t>Consiliere privind gestionarea drepturilor de proprietate intelectuală - 4</w:t>
            </w:r>
          </w:p>
          <w:p w:rsidR="00844FF3" w:rsidRPr="002630C9" w:rsidRDefault="00844FF3" w:rsidP="00837916">
            <w:pPr>
              <w:pStyle w:val="Listparagraf"/>
              <w:numPr>
                <w:ilvl w:val="0"/>
                <w:numId w:val="97"/>
              </w:numPr>
              <w:tabs>
                <w:tab w:val="left" w:pos="180"/>
                <w:tab w:val="left" w:pos="567"/>
              </w:tabs>
              <w:jc w:val="both"/>
              <w:rPr>
                <w:rFonts w:eastAsia="Calibri" w:cstheme="minorHAnsi"/>
                <w:sz w:val="20"/>
                <w:szCs w:val="20"/>
              </w:rPr>
            </w:pPr>
            <w:r w:rsidRPr="002630C9">
              <w:rPr>
                <w:rFonts w:eastAsia="Calibri" w:cstheme="minorHAnsi"/>
                <w:sz w:val="20"/>
                <w:szCs w:val="20"/>
              </w:rPr>
              <w:t>Asistență la retehnologizare - 5</w:t>
            </w:r>
          </w:p>
          <w:p w:rsidR="00844FF3" w:rsidRPr="002630C9" w:rsidRDefault="00844FF3" w:rsidP="00837916">
            <w:pPr>
              <w:pStyle w:val="Listparagraf"/>
              <w:numPr>
                <w:ilvl w:val="0"/>
                <w:numId w:val="97"/>
              </w:numPr>
              <w:tabs>
                <w:tab w:val="left" w:pos="180"/>
                <w:tab w:val="left" w:pos="567"/>
              </w:tabs>
              <w:jc w:val="both"/>
              <w:rPr>
                <w:rFonts w:eastAsia="Calibri" w:cstheme="minorHAnsi"/>
                <w:sz w:val="20"/>
                <w:szCs w:val="20"/>
              </w:rPr>
            </w:pPr>
            <w:r w:rsidRPr="002630C9">
              <w:rPr>
                <w:rFonts w:eastAsia="Calibri" w:cstheme="minorHAnsi"/>
                <w:sz w:val="20"/>
                <w:szCs w:val="20"/>
              </w:rPr>
              <w:t>Audit tehnologic - 2</w:t>
            </w:r>
          </w:p>
          <w:p w:rsidR="00844FF3" w:rsidRPr="002630C9" w:rsidRDefault="00844FF3" w:rsidP="00837916">
            <w:pPr>
              <w:pStyle w:val="Listparagraf"/>
              <w:numPr>
                <w:ilvl w:val="0"/>
                <w:numId w:val="97"/>
              </w:numPr>
              <w:tabs>
                <w:tab w:val="left" w:pos="180"/>
                <w:tab w:val="left" w:pos="567"/>
              </w:tabs>
              <w:jc w:val="both"/>
              <w:rPr>
                <w:rFonts w:eastAsia="Calibri" w:cstheme="minorHAnsi"/>
                <w:sz w:val="20"/>
                <w:szCs w:val="20"/>
              </w:rPr>
            </w:pPr>
            <w:r w:rsidRPr="002630C9">
              <w:rPr>
                <w:rFonts w:eastAsia="Calibri" w:cstheme="minorHAnsi"/>
                <w:sz w:val="20"/>
                <w:szCs w:val="20"/>
              </w:rPr>
              <w:t>Veghe tehnologica 5</w:t>
            </w:r>
          </w:p>
          <w:p w:rsidR="00844FF3" w:rsidRPr="002630C9" w:rsidRDefault="00844FF3" w:rsidP="00837916">
            <w:pPr>
              <w:pStyle w:val="Listparagraf"/>
              <w:numPr>
                <w:ilvl w:val="0"/>
                <w:numId w:val="97"/>
              </w:numPr>
              <w:tabs>
                <w:tab w:val="left" w:pos="180"/>
                <w:tab w:val="left" w:pos="567"/>
              </w:tabs>
              <w:jc w:val="both"/>
              <w:rPr>
                <w:rFonts w:eastAsia="Calibri" w:cstheme="minorHAnsi"/>
                <w:sz w:val="20"/>
                <w:szCs w:val="20"/>
              </w:rPr>
            </w:pPr>
            <w:r w:rsidRPr="002630C9">
              <w:rPr>
                <w:rFonts w:eastAsia="Calibri" w:cstheme="minorHAnsi"/>
                <w:sz w:val="20"/>
                <w:szCs w:val="20"/>
              </w:rPr>
              <w:t>Iniţiere / coach-ing în operarea unei tehnologii implementate / actualizate – 6</w:t>
            </w:r>
          </w:p>
          <w:p w:rsidR="00844FF3" w:rsidRPr="002630C9" w:rsidRDefault="00844FF3" w:rsidP="00D545F2">
            <w:pPr>
              <w:tabs>
                <w:tab w:val="left" w:pos="180"/>
                <w:tab w:val="left" w:pos="567"/>
              </w:tabs>
              <w:jc w:val="both"/>
              <w:rPr>
                <w:rFonts w:eastAsia="Calibri" w:cstheme="minorHAnsi"/>
                <w:sz w:val="20"/>
                <w:szCs w:val="20"/>
              </w:rPr>
            </w:pPr>
          </w:p>
          <w:p w:rsidR="00844FF3" w:rsidRPr="002630C9" w:rsidRDefault="00844FF3" w:rsidP="00D545F2">
            <w:pPr>
              <w:rPr>
                <w:rFonts w:eastAsia="Times New Roman" w:cstheme="minorHAnsi"/>
                <w:b/>
                <w:bCs/>
                <w:color w:val="000000"/>
                <w:sz w:val="20"/>
                <w:szCs w:val="20"/>
              </w:rPr>
            </w:pPr>
            <w:r w:rsidRPr="002630C9">
              <w:rPr>
                <w:rFonts w:eastAsia="Calibri" w:cstheme="minorHAnsi"/>
                <w:sz w:val="20"/>
                <w:szCs w:val="20"/>
                <w:lang w:val="fr-FR"/>
              </w:rPr>
              <w:t>(rezultate complete in Scrisoarea de intentie – pg 13)</w:t>
            </w:r>
          </w:p>
        </w:tc>
      </w:tr>
      <w:tr w:rsidR="00844FF3" w:rsidRPr="002630C9" w:rsidTr="00D545F2">
        <w:tc>
          <w:tcPr>
            <w:tcW w:w="2119" w:type="dxa"/>
          </w:tcPr>
          <w:p w:rsidR="00844FF3" w:rsidRPr="002630C9" w:rsidRDefault="00844FF3" w:rsidP="00D545F2">
            <w:pPr>
              <w:spacing w:before="120"/>
              <w:jc w:val="center"/>
              <w:rPr>
                <w:rFonts w:cstheme="minorHAnsi"/>
                <w:b/>
                <w:sz w:val="20"/>
                <w:szCs w:val="20"/>
              </w:rPr>
            </w:pPr>
            <w:r w:rsidRPr="002630C9">
              <w:rPr>
                <w:rFonts w:cstheme="minorHAnsi"/>
                <w:b/>
                <w:sz w:val="20"/>
                <w:szCs w:val="20"/>
              </w:rPr>
              <w:lastRenderedPageBreak/>
              <w:t>UNIVERSITATEA DIN CRAIOVA</w:t>
            </w:r>
          </w:p>
          <w:p w:rsidR="00844FF3" w:rsidRPr="002630C9" w:rsidRDefault="00844FF3" w:rsidP="00D545F2">
            <w:pPr>
              <w:spacing w:before="120"/>
              <w:jc w:val="center"/>
              <w:rPr>
                <w:rFonts w:cstheme="minorHAnsi"/>
                <w:b/>
                <w:sz w:val="20"/>
                <w:szCs w:val="20"/>
              </w:rPr>
            </w:pPr>
            <w:r w:rsidRPr="002630C9">
              <w:rPr>
                <w:rFonts w:cstheme="minorHAnsi"/>
                <w:b/>
                <w:sz w:val="20"/>
                <w:szCs w:val="20"/>
              </w:rPr>
              <w:t>CENTRU DE TRANSFER TEHNOLOGIC - CTT GORJ</w:t>
            </w:r>
          </w:p>
          <w:p w:rsidR="00844FF3" w:rsidRPr="002630C9" w:rsidRDefault="00844FF3" w:rsidP="00D545F2">
            <w:pPr>
              <w:jc w:val="center"/>
              <w:rPr>
                <w:rFonts w:cstheme="minorHAnsi"/>
                <w:b/>
                <w:sz w:val="20"/>
                <w:szCs w:val="20"/>
              </w:rPr>
            </w:pPr>
            <w:r w:rsidRPr="002630C9">
              <w:rPr>
                <w:rFonts w:cstheme="minorHAnsi"/>
                <w:b/>
                <w:sz w:val="20"/>
                <w:szCs w:val="20"/>
              </w:rPr>
              <w:t>ÎN CADRUL</w:t>
            </w:r>
          </w:p>
          <w:p w:rsidR="00844FF3" w:rsidRPr="002630C9" w:rsidRDefault="00844FF3" w:rsidP="00D545F2">
            <w:pPr>
              <w:jc w:val="center"/>
              <w:rPr>
                <w:rFonts w:cstheme="minorHAnsi"/>
                <w:b/>
                <w:sz w:val="20"/>
                <w:szCs w:val="20"/>
              </w:rPr>
            </w:pPr>
            <w:r w:rsidRPr="002630C9">
              <w:rPr>
                <w:rFonts w:cstheme="minorHAnsi"/>
                <w:b/>
                <w:sz w:val="20"/>
                <w:szCs w:val="20"/>
              </w:rPr>
              <w:t>REȚELEI DE TRANSFER TEHNOLOGIC - RTT OLTENIA</w:t>
            </w:r>
          </w:p>
          <w:p w:rsidR="00844FF3" w:rsidRPr="002630C9" w:rsidRDefault="00844FF3" w:rsidP="00D545F2">
            <w:pPr>
              <w:jc w:val="both"/>
              <w:rPr>
                <w:rFonts w:cstheme="minorHAnsi"/>
                <w:sz w:val="20"/>
                <w:szCs w:val="20"/>
              </w:rPr>
            </w:pPr>
          </w:p>
          <w:p w:rsidR="00844FF3" w:rsidRPr="002630C9" w:rsidRDefault="00844FF3" w:rsidP="00D545F2">
            <w:pPr>
              <w:spacing w:before="120"/>
              <w:jc w:val="center"/>
              <w:rPr>
                <w:rFonts w:cstheme="minorHAnsi"/>
                <w:b/>
                <w:sz w:val="20"/>
                <w:szCs w:val="20"/>
              </w:rPr>
            </w:pPr>
          </w:p>
        </w:tc>
        <w:tc>
          <w:tcPr>
            <w:tcW w:w="1506" w:type="dxa"/>
          </w:tcPr>
          <w:p w:rsidR="00844FF3" w:rsidRPr="002630C9" w:rsidRDefault="00844FF3" w:rsidP="00D545F2">
            <w:pPr>
              <w:shd w:val="clear" w:color="auto" w:fill="FFFFFF"/>
              <w:spacing w:before="120"/>
              <w:jc w:val="both"/>
              <w:rPr>
                <w:rFonts w:cstheme="minorHAnsi"/>
                <w:b/>
                <w:sz w:val="20"/>
                <w:szCs w:val="20"/>
              </w:rPr>
            </w:pPr>
            <w:r w:rsidRPr="002630C9">
              <w:rPr>
                <w:rFonts w:cstheme="minorHAnsi"/>
                <w:b/>
                <w:sz w:val="20"/>
                <w:szCs w:val="20"/>
              </w:rPr>
              <w:t>Judetul Gorj</w:t>
            </w:r>
          </w:p>
        </w:tc>
        <w:tc>
          <w:tcPr>
            <w:tcW w:w="2891" w:type="dxa"/>
          </w:tcPr>
          <w:p w:rsidR="00844FF3" w:rsidRPr="002630C9" w:rsidRDefault="00844FF3" w:rsidP="00D545F2">
            <w:pPr>
              <w:shd w:val="clear" w:color="auto" w:fill="FFFFFF"/>
              <w:spacing w:before="120"/>
              <w:jc w:val="both"/>
              <w:rPr>
                <w:rFonts w:cstheme="minorHAnsi"/>
                <w:b/>
                <w:sz w:val="20"/>
                <w:szCs w:val="20"/>
              </w:rPr>
            </w:pPr>
            <w:r w:rsidRPr="002630C9">
              <w:rPr>
                <w:rFonts w:eastAsia="Times New Roman" w:cstheme="minorHAnsi"/>
                <w:b/>
                <w:bCs/>
                <w:color w:val="000000"/>
                <w:sz w:val="20"/>
                <w:szCs w:val="20"/>
                <w:lang w:eastAsia="ro-RO"/>
              </w:rPr>
              <w:t>La nivel regional</w:t>
            </w:r>
            <w:r w:rsidRPr="002630C9">
              <w:rPr>
                <w:rFonts w:eastAsia="Times New Roman" w:cstheme="minorHAnsi"/>
                <w:color w:val="000000"/>
                <w:sz w:val="20"/>
                <w:szCs w:val="20"/>
                <w:lang w:eastAsia="ro-RO"/>
              </w:rPr>
              <w:t xml:space="preserve">: Inginerie industriala si transporturi; Energie durabila si mediu; Medicina inovativa fundamentala si aplicativa; Agricultura si industrie alimentara; Turism si identitate culturala                               </w:t>
            </w:r>
            <w:r w:rsidRPr="002630C9">
              <w:rPr>
                <w:rFonts w:eastAsia="Times New Roman" w:cstheme="minorHAnsi"/>
                <w:b/>
                <w:bCs/>
                <w:color w:val="000000"/>
                <w:sz w:val="20"/>
                <w:szCs w:val="20"/>
                <w:lang w:eastAsia="ro-RO"/>
              </w:rPr>
              <w:t>La nivel national</w:t>
            </w:r>
            <w:r w:rsidRPr="002630C9">
              <w:rPr>
                <w:rFonts w:eastAsia="Times New Roman" w:cstheme="minorHAnsi"/>
                <w:color w:val="000000"/>
                <w:sz w:val="20"/>
                <w:szCs w:val="20"/>
                <w:lang w:eastAsia="ro-RO"/>
              </w:rPr>
              <w:t>: bioeconomie; TIC, spatiu si securitate; Energie, mediu si schimbari climatice; Eco-nanotehnologii si materiale avansate</w:t>
            </w:r>
          </w:p>
        </w:tc>
        <w:tc>
          <w:tcPr>
            <w:tcW w:w="3827" w:type="dxa"/>
          </w:tcPr>
          <w:p w:rsidR="00844FF3" w:rsidRPr="002630C9" w:rsidRDefault="00844FF3" w:rsidP="00D545F2">
            <w:pPr>
              <w:shd w:val="clear" w:color="auto" w:fill="FFFFFF"/>
              <w:spacing w:before="120"/>
              <w:ind w:firstLine="567"/>
              <w:jc w:val="both"/>
              <w:rPr>
                <w:rFonts w:cstheme="minorHAnsi"/>
                <w:sz w:val="20"/>
                <w:szCs w:val="20"/>
              </w:rPr>
            </w:pPr>
            <w:r w:rsidRPr="002630C9">
              <w:rPr>
                <w:rFonts w:cstheme="minorHAnsi"/>
                <w:b/>
                <w:sz w:val="20"/>
                <w:szCs w:val="20"/>
              </w:rPr>
              <w:t>Unitatea de reţea „Centrul de transfer Tehnologic GORJ</w:t>
            </w:r>
            <w:r w:rsidRPr="002630C9">
              <w:rPr>
                <w:rFonts w:cstheme="minorHAnsi"/>
                <w:sz w:val="20"/>
                <w:szCs w:val="20"/>
              </w:rPr>
              <w:t xml:space="preserve"> (rol cheie INCESA, </w:t>
            </w:r>
            <w:r w:rsidRPr="002630C9">
              <w:rPr>
                <w:rFonts w:cstheme="minorHAnsi"/>
                <w:spacing w:val="-4"/>
                <w:sz w:val="20"/>
                <w:szCs w:val="20"/>
              </w:rPr>
              <w:t>HUB-ul de cercetare în ştiinţe aplicate al Universității din Craiova)</w:t>
            </w:r>
          </w:p>
          <w:p w:rsidR="00844FF3" w:rsidRPr="002630C9" w:rsidRDefault="00844FF3" w:rsidP="00D545F2">
            <w:pPr>
              <w:spacing w:before="120"/>
              <w:ind w:firstLine="567"/>
              <w:jc w:val="both"/>
              <w:rPr>
                <w:rFonts w:cstheme="minorHAnsi"/>
                <w:sz w:val="20"/>
                <w:szCs w:val="20"/>
                <w:shd w:val="clear" w:color="auto" w:fill="FFFFFF"/>
              </w:rPr>
            </w:pPr>
            <w:r w:rsidRPr="002630C9">
              <w:rPr>
                <w:rFonts w:cstheme="minorHAnsi"/>
                <w:sz w:val="20"/>
                <w:szCs w:val="20"/>
              </w:rPr>
              <w:t>Principalele servicii de trasfer tehnologic asigurate de entitatea de transfer tehnologic a UCv (CTT INCESA) sunt</w:t>
            </w:r>
            <w:r w:rsidRPr="002630C9">
              <w:rPr>
                <w:rFonts w:cstheme="minorHAnsi"/>
                <w:sz w:val="20"/>
                <w:szCs w:val="20"/>
                <w:shd w:val="clear" w:color="auto" w:fill="FFFFFF"/>
              </w:rPr>
              <w:t>:</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Organizarea de activităţi informative şi de diseminare</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Veghe tehnologică</w:t>
            </w:r>
          </w:p>
          <w:p w:rsidR="00844FF3" w:rsidRPr="002630C9" w:rsidRDefault="00844FF3" w:rsidP="00837916">
            <w:pPr>
              <w:pStyle w:val="Listparagraf"/>
              <w:numPr>
                <w:ilvl w:val="0"/>
                <w:numId w:val="109"/>
              </w:numPr>
              <w:jc w:val="both"/>
              <w:rPr>
                <w:rFonts w:cstheme="minorHAnsi"/>
                <w:sz w:val="20"/>
                <w:szCs w:val="20"/>
              </w:rPr>
            </w:pPr>
            <w:r w:rsidRPr="002630C9">
              <w:rPr>
                <w:rFonts w:cstheme="minorHAnsi"/>
                <w:sz w:val="20"/>
                <w:szCs w:val="20"/>
              </w:rPr>
              <w:t>Audit tehnologic</w:t>
            </w:r>
          </w:p>
          <w:p w:rsidR="00844FF3" w:rsidRPr="002630C9" w:rsidRDefault="00844FF3" w:rsidP="00837916">
            <w:pPr>
              <w:pStyle w:val="Listparagraf"/>
              <w:numPr>
                <w:ilvl w:val="0"/>
                <w:numId w:val="109"/>
              </w:numPr>
              <w:jc w:val="both"/>
              <w:rPr>
                <w:rFonts w:cstheme="minorHAnsi"/>
                <w:noProof/>
                <w:sz w:val="20"/>
                <w:szCs w:val="20"/>
              </w:rPr>
            </w:pPr>
            <w:r w:rsidRPr="002630C9">
              <w:rPr>
                <w:rFonts w:cstheme="minorHAnsi"/>
                <w:sz w:val="20"/>
                <w:szCs w:val="20"/>
              </w:rPr>
              <w:t>Furnizarea de servicii proof of concept</w:t>
            </w:r>
            <w:r w:rsidRPr="002630C9">
              <w:rPr>
                <w:rFonts w:cstheme="minorHAnsi"/>
                <w:noProof/>
                <w:sz w:val="20"/>
                <w:szCs w:val="20"/>
              </w:rPr>
              <w:t xml:space="preserve"> </w:t>
            </w:r>
          </w:p>
          <w:p w:rsidR="00844FF3" w:rsidRPr="002630C9" w:rsidRDefault="00844FF3" w:rsidP="00837916">
            <w:pPr>
              <w:pStyle w:val="Listparagraf"/>
              <w:numPr>
                <w:ilvl w:val="0"/>
                <w:numId w:val="109"/>
              </w:numPr>
              <w:jc w:val="both"/>
              <w:rPr>
                <w:rFonts w:cstheme="minorHAnsi"/>
                <w:sz w:val="20"/>
                <w:szCs w:val="20"/>
                <w:shd w:val="clear" w:color="auto" w:fill="FFFFFF"/>
              </w:rPr>
            </w:pPr>
            <w:r w:rsidRPr="002630C9">
              <w:rPr>
                <w:rFonts w:cstheme="minorHAnsi"/>
                <w:noProof/>
                <w:sz w:val="20"/>
                <w:szCs w:val="20"/>
              </w:rPr>
              <w:t>Asigurarea accesului la baze de date specializate</w:t>
            </w:r>
          </w:p>
          <w:p w:rsidR="00844FF3" w:rsidRPr="002630C9" w:rsidRDefault="00844FF3" w:rsidP="00D545F2">
            <w:pPr>
              <w:widowControl w:val="0"/>
              <w:jc w:val="both"/>
              <w:rPr>
                <w:rFonts w:cstheme="minorHAnsi"/>
                <w:sz w:val="20"/>
                <w:szCs w:val="20"/>
                <w:u w:val="single"/>
              </w:rPr>
            </w:pPr>
            <w:r w:rsidRPr="002630C9">
              <w:rPr>
                <w:rFonts w:cstheme="minorHAnsi"/>
                <w:sz w:val="20"/>
                <w:szCs w:val="20"/>
                <w:u w:val="single"/>
              </w:rPr>
              <w:t>Servicii noi:</w:t>
            </w:r>
          </w:p>
          <w:p w:rsidR="00844FF3" w:rsidRPr="002630C9" w:rsidRDefault="00844FF3" w:rsidP="00837916">
            <w:pPr>
              <w:pStyle w:val="Listparagraf"/>
              <w:numPr>
                <w:ilvl w:val="0"/>
                <w:numId w:val="110"/>
              </w:numPr>
              <w:spacing w:before="120"/>
              <w:jc w:val="both"/>
              <w:rPr>
                <w:rFonts w:cstheme="minorHAnsi"/>
                <w:i/>
                <w:sz w:val="20"/>
                <w:szCs w:val="20"/>
              </w:rPr>
            </w:pPr>
            <w:r w:rsidRPr="002630C9">
              <w:rPr>
                <w:rFonts w:cstheme="minorHAnsi"/>
                <w:sz w:val="20"/>
                <w:szCs w:val="20"/>
              </w:rPr>
              <w:t xml:space="preserve">Soft-landing </w:t>
            </w:r>
            <w:r w:rsidRPr="002630C9">
              <w:rPr>
                <w:rFonts w:eastAsia="Arial" w:cstheme="minorHAnsi"/>
                <w:sz w:val="20"/>
                <w:szCs w:val="20"/>
              </w:rPr>
              <w:t xml:space="preserve">în spaţiile CTT zonal creat prin proiect </w:t>
            </w:r>
            <w:r w:rsidRPr="002630C9">
              <w:rPr>
                <w:rFonts w:eastAsia="Arial" w:cstheme="minorHAnsi"/>
                <w:i/>
                <w:sz w:val="20"/>
                <w:szCs w:val="20"/>
              </w:rPr>
              <w:t>(</w:t>
            </w:r>
            <w:r w:rsidRPr="002630C9">
              <w:rPr>
                <w:rFonts w:cstheme="minorHAnsi"/>
                <w:i/>
                <w:sz w:val="20"/>
                <w:szCs w:val="20"/>
              </w:rPr>
              <w:t xml:space="preserve"> Asigurarea spaţiului dotat cu echipament necesar, cu titlu gratuit, pentru o perioada scurtă de timp, IMM-urilor interesate, pentru a explora domenii / tehnologii noi. Entitatea de transfer tehnologic </w:t>
            </w:r>
            <w:r w:rsidRPr="002630C9">
              <w:rPr>
                <w:rFonts w:cstheme="minorHAnsi"/>
                <w:i/>
                <w:sz w:val="20"/>
                <w:szCs w:val="20"/>
              </w:rPr>
              <w:lastRenderedPageBreak/>
              <w:t>asigură servicii de identificare a furnizorilor şi partenerilor strategici aferenţi.)</w:t>
            </w:r>
          </w:p>
          <w:p w:rsidR="00844FF3" w:rsidRPr="002630C9" w:rsidRDefault="00844FF3" w:rsidP="00837916">
            <w:pPr>
              <w:pStyle w:val="Listparagraf"/>
              <w:numPr>
                <w:ilvl w:val="0"/>
                <w:numId w:val="110"/>
              </w:numPr>
              <w:spacing w:before="120"/>
              <w:jc w:val="both"/>
              <w:rPr>
                <w:rFonts w:cstheme="minorHAnsi"/>
                <w:sz w:val="20"/>
                <w:szCs w:val="20"/>
              </w:rPr>
            </w:pPr>
            <w:r w:rsidRPr="002630C9">
              <w:rPr>
                <w:rFonts w:cstheme="minorHAnsi"/>
                <w:sz w:val="20"/>
                <w:szCs w:val="20"/>
              </w:rPr>
              <w:t>Crearea și operarea unei platforme informatice integrate la nivel regional</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Studii de fezabilitate, inclusiv pe bază de vouchere propuse de RTT Oltenia ;</w:t>
            </w:r>
          </w:p>
          <w:p w:rsidR="00844FF3" w:rsidRPr="002630C9" w:rsidRDefault="00844FF3" w:rsidP="00837916">
            <w:pPr>
              <w:pStyle w:val="Listparagraf"/>
              <w:numPr>
                <w:ilvl w:val="0"/>
                <w:numId w:val="110"/>
              </w:numPr>
              <w:spacing w:before="120"/>
              <w:jc w:val="both"/>
              <w:rPr>
                <w:rFonts w:eastAsia="Arial" w:cstheme="minorHAnsi"/>
                <w:sz w:val="20"/>
                <w:szCs w:val="20"/>
              </w:rPr>
            </w:pPr>
            <w:r w:rsidRPr="002630C9">
              <w:rPr>
                <w:rFonts w:eastAsia="Arial" w:cstheme="minorHAnsi"/>
                <w:sz w:val="20"/>
                <w:szCs w:val="20"/>
              </w:rPr>
              <w:t>Elaborarea de buletine informative cu oferte servicii tehnologice, etc</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Consiliere pentru valorificarea rezultatelor cercetării;</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 xml:space="preserve">Conceperea de servicii „proof of concept” pentru tehnologii propuse de întreprinderi ; </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Licenţiere reprezentanţi autorizaţi pentru distribuirea produselor software realizate sub egida INCESA;</w:t>
            </w:r>
          </w:p>
          <w:p w:rsidR="00844FF3" w:rsidRPr="002630C9" w:rsidRDefault="00844FF3" w:rsidP="00837916">
            <w:pPr>
              <w:pStyle w:val="Listparagraf"/>
              <w:widowControl w:val="0"/>
              <w:numPr>
                <w:ilvl w:val="0"/>
                <w:numId w:val="110"/>
              </w:numPr>
              <w:jc w:val="both"/>
              <w:rPr>
                <w:rFonts w:eastAsia="Arial" w:cstheme="minorHAnsi"/>
                <w:spacing w:val="-6"/>
                <w:sz w:val="20"/>
                <w:szCs w:val="20"/>
              </w:rPr>
            </w:pPr>
            <w:r w:rsidRPr="002630C9">
              <w:rPr>
                <w:rFonts w:eastAsia="Arial" w:cstheme="minorHAnsi"/>
                <w:spacing w:val="-6"/>
                <w:sz w:val="20"/>
                <w:szCs w:val="20"/>
              </w:rPr>
              <w:t>Conceperea şi realizarea de module de iniţiere / coach-ing în operarea unei tehnologii implementate / actualizate;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Asistenţă la retehnologizare;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Realizarea de activităţi tehnologice demonstrative;</w:t>
            </w:r>
          </w:p>
          <w:p w:rsidR="00844FF3" w:rsidRPr="002630C9" w:rsidRDefault="00844FF3" w:rsidP="00837916">
            <w:pPr>
              <w:pStyle w:val="Listparagraf"/>
              <w:widowControl w:val="0"/>
              <w:numPr>
                <w:ilvl w:val="0"/>
                <w:numId w:val="110"/>
              </w:numPr>
              <w:jc w:val="both"/>
              <w:rPr>
                <w:rFonts w:eastAsia="Arial" w:cstheme="minorHAnsi"/>
                <w:sz w:val="20"/>
                <w:szCs w:val="20"/>
              </w:rPr>
            </w:pPr>
            <w:r w:rsidRPr="002630C9">
              <w:rPr>
                <w:rFonts w:eastAsia="Arial" w:cstheme="minorHAnsi"/>
                <w:sz w:val="20"/>
                <w:szCs w:val="20"/>
              </w:rPr>
              <w:t>Asistenţă la crearea de start-up-uri şi spin-off-uri;</w:t>
            </w:r>
          </w:p>
          <w:p w:rsidR="00844FF3" w:rsidRPr="002630C9" w:rsidRDefault="00844FF3" w:rsidP="00D545F2">
            <w:pPr>
              <w:jc w:val="both"/>
              <w:rPr>
                <w:rFonts w:eastAsia="Arial" w:cstheme="minorHAnsi"/>
                <w:sz w:val="20"/>
                <w:szCs w:val="20"/>
              </w:rPr>
            </w:pPr>
            <w:r w:rsidRPr="002630C9">
              <w:rPr>
                <w:rFonts w:eastAsia="Arial" w:cstheme="minorHAnsi"/>
                <w:sz w:val="20"/>
                <w:szCs w:val="20"/>
              </w:rPr>
              <w:t>Organizarea de competiţii pentru planuri de afaceri inovative</w:t>
            </w:r>
          </w:p>
          <w:p w:rsidR="00844FF3" w:rsidRPr="002630C9" w:rsidRDefault="00844FF3" w:rsidP="00D545F2">
            <w:pPr>
              <w:ind w:firstLine="360"/>
              <w:jc w:val="both"/>
              <w:rPr>
                <w:rFonts w:cstheme="minorHAnsi"/>
                <w:sz w:val="20"/>
                <w:szCs w:val="20"/>
                <w:shd w:val="clear" w:color="auto" w:fill="FFFFFF"/>
              </w:rPr>
            </w:pPr>
            <w:r w:rsidRPr="002630C9">
              <w:rPr>
                <w:rFonts w:cstheme="minorHAnsi"/>
                <w:sz w:val="20"/>
                <w:szCs w:val="20"/>
                <w:shd w:val="clear" w:color="auto" w:fill="FFFFFF"/>
              </w:rPr>
              <w:lastRenderedPageBreak/>
              <w:t>Sunt preconizate următoarele investiții:</w:t>
            </w:r>
          </w:p>
          <w:p w:rsidR="00844FF3" w:rsidRPr="002630C9" w:rsidRDefault="00844FF3" w:rsidP="00837916">
            <w:pPr>
              <w:pStyle w:val="Listparagraf"/>
              <w:numPr>
                <w:ilvl w:val="0"/>
                <w:numId w:val="98"/>
              </w:numPr>
              <w:jc w:val="both"/>
              <w:rPr>
                <w:rFonts w:eastAsia="Times New Roman" w:cstheme="minorHAnsi"/>
                <w:sz w:val="20"/>
                <w:szCs w:val="20"/>
              </w:rPr>
            </w:pPr>
            <w:r w:rsidRPr="002630C9">
              <w:rPr>
                <w:rFonts w:eastAsia="Times New Roman" w:cstheme="minorHAnsi"/>
                <w:sz w:val="20"/>
                <w:szCs w:val="20"/>
              </w:rPr>
              <w:t xml:space="preserve">Lucrări de construcții </w:t>
            </w:r>
          </w:p>
          <w:p w:rsidR="00844FF3" w:rsidRPr="002630C9" w:rsidRDefault="00844FF3" w:rsidP="00837916">
            <w:pPr>
              <w:pStyle w:val="Listparagraf"/>
              <w:numPr>
                <w:ilvl w:val="0"/>
                <w:numId w:val="98"/>
              </w:numPr>
              <w:jc w:val="both"/>
              <w:rPr>
                <w:rFonts w:eastAsia="Times New Roman" w:cstheme="minorHAnsi"/>
                <w:sz w:val="20"/>
                <w:szCs w:val="20"/>
              </w:rPr>
            </w:pPr>
            <w:r w:rsidRPr="002630C9">
              <w:rPr>
                <w:rFonts w:eastAsia="Times New Roman" w:cstheme="minorHAnsi"/>
                <w:sz w:val="20"/>
                <w:szCs w:val="20"/>
              </w:rPr>
              <w:t>Echipamente TIC</w:t>
            </w:r>
          </w:p>
          <w:p w:rsidR="00844FF3" w:rsidRPr="002630C9" w:rsidRDefault="00844FF3" w:rsidP="00837916">
            <w:pPr>
              <w:pStyle w:val="Listparagraf"/>
              <w:numPr>
                <w:ilvl w:val="0"/>
                <w:numId w:val="98"/>
              </w:numPr>
              <w:jc w:val="both"/>
              <w:rPr>
                <w:rFonts w:eastAsia="Times New Roman" w:cstheme="minorHAnsi"/>
                <w:sz w:val="20"/>
                <w:szCs w:val="20"/>
              </w:rPr>
            </w:pPr>
            <w:r w:rsidRPr="002630C9">
              <w:rPr>
                <w:rFonts w:eastAsia="Times New Roman" w:cstheme="minorHAnsi"/>
                <w:sz w:val="20"/>
                <w:szCs w:val="20"/>
              </w:rPr>
              <w:t>Active fixe necorporale</w:t>
            </w:r>
          </w:p>
          <w:p w:rsidR="00844FF3" w:rsidRPr="007B67B0" w:rsidRDefault="00844FF3" w:rsidP="00837916">
            <w:pPr>
              <w:pStyle w:val="Listparagraf"/>
              <w:numPr>
                <w:ilvl w:val="0"/>
                <w:numId w:val="98"/>
              </w:numPr>
              <w:jc w:val="both"/>
              <w:rPr>
                <w:rFonts w:cstheme="minorHAnsi"/>
                <w:sz w:val="20"/>
                <w:szCs w:val="20"/>
                <w:shd w:val="clear" w:color="auto" w:fill="FFFFFF"/>
              </w:rPr>
            </w:pPr>
            <w:r w:rsidRPr="002630C9">
              <w:rPr>
                <w:rFonts w:eastAsia="Times New Roman" w:cstheme="minorHAnsi"/>
                <w:sz w:val="20"/>
                <w:szCs w:val="20"/>
              </w:rPr>
              <w:t>Dotare tehnologică</w:t>
            </w:r>
          </w:p>
          <w:p w:rsidR="00844FF3" w:rsidRDefault="00844FF3" w:rsidP="00D545F2">
            <w:pPr>
              <w:jc w:val="both"/>
              <w:rPr>
                <w:rFonts w:cstheme="minorHAnsi"/>
                <w:sz w:val="20"/>
                <w:szCs w:val="20"/>
                <w:shd w:val="clear" w:color="auto" w:fill="FFFFFF"/>
              </w:rPr>
            </w:pPr>
          </w:p>
          <w:p w:rsidR="00844FF3" w:rsidRDefault="00844FF3" w:rsidP="00D545F2">
            <w:pPr>
              <w:jc w:val="both"/>
              <w:rPr>
                <w:rFonts w:cstheme="minorHAnsi"/>
                <w:sz w:val="20"/>
                <w:szCs w:val="20"/>
                <w:shd w:val="clear" w:color="auto" w:fill="FFFFFF"/>
              </w:rPr>
            </w:pPr>
          </w:p>
          <w:p w:rsidR="00844FF3" w:rsidRDefault="00844FF3" w:rsidP="00D545F2">
            <w:pPr>
              <w:jc w:val="both"/>
              <w:rPr>
                <w:rFonts w:cstheme="minorHAnsi"/>
                <w:sz w:val="20"/>
                <w:szCs w:val="20"/>
                <w:shd w:val="clear" w:color="auto" w:fill="FFFFFF"/>
              </w:rPr>
            </w:pPr>
          </w:p>
          <w:p w:rsidR="00844FF3" w:rsidRPr="007B67B0" w:rsidRDefault="00844FF3" w:rsidP="00D545F2">
            <w:pPr>
              <w:jc w:val="both"/>
              <w:rPr>
                <w:rFonts w:cstheme="minorHAnsi"/>
                <w:sz w:val="20"/>
                <w:szCs w:val="20"/>
                <w:shd w:val="clear" w:color="auto" w:fill="FFFFFF"/>
              </w:rPr>
            </w:pPr>
          </w:p>
          <w:p w:rsidR="00844FF3" w:rsidRPr="002630C9" w:rsidRDefault="00844FF3" w:rsidP="00D545F2">
            <w:pPr>
              <w:pStyle w:val="Listparagraf"/>
              <w:jc w:val="both"/>
              <w:rPr>
                <w:rFonts w:cstheme="minorHAnsi"/>
                <w:sz w:val="20"/>
                <w:szCs w:val="20"/>
                <w:shd w:val="clear" w:color="auto" w:fill="FFFFFF"/>
              </w:rPr>
            </w:pPr>
          </w:p>
        </w:tc>
        <w:tc>
          <w:tcPr>
            <w:tcW w:w="2126" w:type="dxa"/>
          </w:tcPr>
          <w:p w:rsidR="00844FF3" w:rsidRPr="002630C9" w:rsidRDefault="00844FF3" w:rsidP="00D545F2">
            <w:pPr>
              <w:rPr>
                <w:rFonts w:eastAsia="Times New Roman" w:cstheme="minorHAnsi"/>
                <w:b/>
                <w:bCs/>
                <w:sz w:val="20"/>
                <w:szCs w:val="20"/>
              </w:rPr>
            </w:pPr>
            <w:r w:rsidRPr="002630C9">
              <w:rPr>
                <w:rFonts w:eastAsia="Times New Roman" w:cstheme="minorHAnsi"/>
                <w:b/>
                <w:bCs/>
                <w:sz w:val="20"/>
                <w:szCs w:val="20"/>
              </w:rPr>
              <w:lastRenderedPageBreak/>
              <w:t>2.286.000,00</w:t>
            </w:r>
          </w:p>
        </w:tc>
        <w:tc>
          <w:tcPr>
            <w:tcW w:w="1843" w:type="dxa"/>
          </w:tcPr>
          <w:p w:rsidR="00844FF3" w:rsidRPr="002630C9" w:rsidRDefault="00844FF3" w:rsidP="00837916">
            <w:pPr>
              <w:pStyle w:val="Listparagraf"/>
              <w:numPr>
                <w:ilvl w:val="0"/>
                <w:numId w:val="99"/>
              </w:numPr>
              <w:tabs>
                <w:tab w:val="left" w:pos="180"/>
                <w:tab w:val="left" w:pos="567"/>
              </w:tabs>
              <w:jc w:val="both"/>
              <w:rPr>
                <w:rFonts w:eastAsia="Calibri" w:cstheme="minorHAnsi"/>
                <w:sz w:val="20"/>
                <w:szCs w:val="20"/>
              </w:rPr>
            </w:pPr>
            <w:r w:rsidRPr="002630C9">
              <w:rPr>
                <w:rFonts w:eastAsia="Calibri" w:cstheme="minorHAnsi"/>
                <w:sz w:val="20"/>
                <w:szCs w:val="20"/>
              </w:rPr>
              <w:t>Servicii “proof of concept - 3</w:t>
            </w:r>
          </w:p>
          <w:p w:rsidR="00844FF3" w:rsidRPr="002630C9" w:rsidRDefault="00844FF3" w:rsidP="00837916">
            <w:pPr>
              <w:pStyle w:val="Listparagraf"/>
              <w:numPr>
                <w:ilvl w:val="0"/>
                <w:numId w:val="99"/>
              </w:numPr>
              <w:tabs>
                <w:tab w:val="left" w:pos="180"/>
                <w:tab w:val="left" w:pos="567"/>
              </w:tabs>
              <w:jc w:val="both"/>
              <w:rPr>
                <w:rFonts w:eastAsia="Calibri" w:cstheme="minorHAnsi"/>
                <w:sz w:val="20"/>
                <w:szCs w:val="20"/>
              </w:rPr>
            </w:pPr>
            <w:r w:rsidRPr="002630C9">
              <w:rPr>
                <w:rFonts w:eastAsia="Calibri" w:cstheme="minorHAnsi"/>
                <w:sz w:val="20"/>
                <w:szCs w:val="20"/>
              </w:rPr>
              <w:t>Consiliere privind gestionarea drepturilor de proprietate intelectuală - 4</w:t>
            </w:r>
          </w:p>
          <w:p w:rsidR="00844FF3" w:rsidRPr="002630C9" w:rsidRDefault="00844FF3" w:rsidP="00837916">
            <w:pPr>
              <w:pStyle w:val="Listparagraf"/>
              <w:numPr>
                <w:ilvl w:val="0"/>
                <w:numId w:val="99"/>
              </w:numPr>
              <w:tabs>
                <w:tab w:val="left" w:pos="180"/>
                <w:tab w:val="left" w:pos="567"/>
              </w:tabs>
              <w:jc w:val="both"/>
              <w:rPr>
                <w:rFonts w:eastAsia="Calibri" w:cstheme="minorHAnsi"/>
                <w:sz w:val="20"/>
                <w:szCs w:val="20"/>
              </w:rPr>
            </w:pPr>
            <w:r w:rsidRPr="002630C9">
              <w:rPr>
                <w:rFonts w:eastAsia="Calibri" w:cstheme="minorHAnsi"/>
                <w:sz w:val="20"/>
                <w:szCs w:val="20"/>
              </w:rPr>
              <w:t>Asistență la retehnologizare - 5</w:t>
            </w:r>
          </w:p>
          <w:p w:rsidR="00844FF3" w:rsidRPr="002630C9" w:rsidRDefault="00844FF3" w:rsidP="00837916">
            <w:pPr>
              <w:pStyle w:val="Listparagraf"/>
              <w:numPr>
                <w:ilvl w:val="0"/>
                <w:numId w:val="99"/>
              </w:numPr>
              <w:tabs>
                <w:tab w:val="left" w:pos="180"/>
                <w:tab w:val="left" w:pos="567"/>
              </w:tabs>
              <w:jc w:val="both"/>
              <w:rPr>
                <w:rFonts w:eastAsia="Calibri" w:cstheme="minorHAnsi"/>
                <w:sz w:val="20"/>
                <w:szCs w:val="20"/>
              </w:rPr>
            </w:pPr>
            <w:r w:rsidRPr="002630C9">
              <w:rPr>
                <w:rFonts w:eastAsia="Calibri" w:cstheme="minorHAnsi"/>
                <w:sz w:val="20"/>
                <w:szCs w:val="20"/>
              </w:rPr>
              <w:t>Audit tehnologic - 1</w:t>
            </w:r>
          </w:p>
          <w:p w:rsidR="00844FF3" w:rsidRPr="002630C9" w:rsidRDefault="00844FF3" w:rsidP="00837916">
            <w:pPr>
              <w:pStyle w:val="Listparagraf"/>
              <w:numPr>
                <w:ilvl w:val="0"/>
                <w:numId w:val="99"/>
              </w:numPr>
              <w:tabs>
                <w:tab w:val="left" w:pos="180"/>
                <w:tab w:val="left" w:pos="567"/>
              </w:tabs>
              <w:jc w:val="both"/>
              <w:rPr>
                <w:rFonts w:eastAsia="Calibri" w:cstheme="minorHAnsi"/>
                <w:sz w:val="20"/>
                <w:szCs w:val="20"/>
              </w:rPr>
            </w:pPr>
            <w:r w:rsidRPr="002630C9">
              <w:rPr>
                <w:rFonts w:eastAsia="Calibri" w:cstheme="minorHAnsi"/>
                <w:sz w:val="20"/>
                <w:szCs w:val="20"/>
              </w:rPr>
              <w:t>Veghe tehnologica 5</w:t>
            </w:r>
          </w:p>
          <w:p w:rsidR="00844FF3" w:rsidRPr="002630C9" w:rsidRDefault="00844FF3" w:rsidP="00D545F2">
            <w:pPr>
              <w:tabs>
                <w:tab w:val="left" w:pos="180"/>
                <w:tab w:val="left" w:pos="567"/>
              </w:tabs>
              <w:jc w:val="both"/>
              <w:rPr>
                <w:rFonts w:eastAsia="Calibri" w:cstheme="minorHAnsi"/>
                <w:sz w:val="20"/>
                <w:szCs w:val="20"/>
              </w:rPr>
            </w:pPr>
          </w:p>
          <w:p w:rsidR="00844FF3" w:rsidRPr="002630C9" w:rsidRDefault="00844FF3" w:rsidP="00D545F2">
            <w:pPr>
              <w:tabs>
                <w:tab w:val="left" w:pos="180"/>
                <w:tab w:val="left" w:pos="567"/>
              </w:tabs>
              <w:jc w:val="both"/>
              <w:rPr>
                <w:rFonts w:eastAsia="Calibri" w:cstheme="minorHAnsi"/>
                <w:sz w:val="20"/>
                <w:szCs w:val="20"/>
              </w:rPr>
            </w:pPr>
          </w:p>
          <w:p w:rsidR="00844FF3" w:rsidRPr="002630C9" w:rsidRDefault="00844FF3" w:rsidP="00D545F2">
            <w:pPr>
              <w:tabs>
                <w:tab w:val="left" w:pos="180"/>
                <w:tab w:val="left" w:pos="567"/>
              </w:tabs>
              <w:jc w:val="both"/>
              <w:rPr>
                <w:rFonts w:eastAsia="Calibri" w:cstheme="minorHAnsi"/>
                <w:sz w:val="20"/>
                <w:szCs w:val="20"/>
              </w:rPr>
            </w:pPr>
          </w:p>
          <w:p w:rsidR="00844FF3" w:rsidRPr="002630C9" w:rsidRDefault="00844FF3" w:rsidP="00D545F2">
            <w:pPr>
              <w:tabs>
                <w:tab w:val="left" w:pos="180"/>
                <w:tab w:val="left" w:pos="567"/>
              </w:tabs>
              <w:jc w:val="both"/>
              <w:rPr>
                <w:rFonts w:eastAsia="Calibri" w:cstheme="minorHAnsi"/>
                <w:sz w:val="20"/>
                <w:szCs w:val="20"/>
              </w:rPr>
            </w:pPr>
          </w:p>
          <w:p w:rsidR="00844FF3" w:rsidRPr="002630C9" w:rsidRDefault="00844FF3" w:rsidP="00D545F2">
            <w:pPr>
              <w:rPr>
                <w:rFonts w:eastAsia="Times New Roman" w:cstheme="minorHAnsi"/>
                <w:b/>
                <w:bCs/>
                <w:sz w:val="20"/>
                <w:szCs w:val="20"/>
              </w:rPr>
            </w:pPr>
            <w:r w:rsidRPr="002630C9">
              <w:rPr>
                <w:rFonts w:eastAsia="Calibri" w:cstheme="minorHAnsi"/>
                <w:sz w:val="20"/>
                <w:szCs w:val="20"/>
                <w:lang w:val="fr-FR"/>
              </w:rPr>
              <w:t>(rezultate complete in Scrisoarea</w:t>
            </w:r>
          </w:p>
        </w:tc>
      </w:tr>
      <w:tr w:rsidR="00844FF3" w:rsidRPr="002630C9" w:rsidTr="00D545F2">
        <w:tc>
          <w:tcPr>
            <w:tcW w:w="2119" w:type="dxa"/>
          </w:tcPr>
          <w:p w:rsidR="00844FF3" w:rsidRPr="002630C9" w:rsidRDefault="00844FF3" w:rsidP="00D545F2">
            <w:pPr>
              <w:spacing w:before="120"/>
              <w:jc w:val="center"/>
              <w:rPr>
                <w:rFonts w:cstheme="minorHAnsi"/>
                <w:b/>
                <w:i/>
                <w:noProof/>
                <w:sz w:val="20"/>
                <w:szCs w:val="20"/>
              </w:rPr>
            </w:pPr>
            <w:r w:rsidRPr="002630C9">
              <w:rPr>
                <w:rFonts w:cstheme="minorHAnsi"/>
                <w:b/>
                <w:noProof/>
                <w:sz w:val="20"/>
                <w:szCs w:val="20"/>
              </w:rPr>
              <w:lastRenderedPageBreak/>
              <w:t xml:space="preserve">CENTRUL DE TRANSFER TEHNOLOGIC </w:t>
            </w:r>
            <w:r w:rsidRPr="002630C9">
              <w:rPr>
                <w:rFonts w:cstheme="minorHAnsi"/>
                <w:b/>
                <w:i/>
                <w:noProof/>
                <w:sz w:val="20"/>
                <w:szCs w:val="20"/>
              </w:rPr>
              <w:t>PRO TRANSFER – CRAIOVA</w:t>
            </w:r>
          </w:p>
          <w:p w:rsidR="00844FF3" w:rsidRPr="002630C9" w:rsidRDefault="00844FF3" w:rsidP="00D545F2">
            <w:pPr>
              <w:spacing w:before="120"/>
              <w:jc w:val="center"/>
              <w:rPr>
                <w:rFonts w:cstheme="minorHAnsi"/>
                <w:b/>
                <w:sz w:val="20"/>
                <w:szCs w:val="20"/>
              </w:rPr>
            </w:pPr>
            <w:r w:rsidRPr="002630C9">
              <w:rPr>
                <w:rFonts w:cstheme="minorHAnsi"/>
                <w:noProof/>
                <w:sz w:val="20"/>
                <w:szCs w:val="20"/>
              </w:rPr>
              <w:t xml:space="preserve">în cadrul </w:t>
            </w:r>
            <w:r w:rsidRPr="002630C9">
              <w:rPr>
                <w:rFonts w:cstheme="minorHAnsi"/>
                <w:i/>
                <w:noProof/>
                <w:sz w:val="20"/>
                <w:szCs w:val="20"/>
              </w:rPr>
              <w:t>USH Pro Business</w:t>
            </w:r>
            <w:r w:rsidRPr="002630C9">
              <w:rPr>
                <w:rFonts w:cstheme="minorHAnsi"/>
                <w:noProof/>
                <w:sz w:val="20"/>
                <w:szCs w:val="20"/>
              </w:rPr>
              <w:t xml:space="preserve">, entitate a Universităţii </w:t>
            </w:r>
            <w:r w:rsidRPr="002630C9">
              <w:rPr>
                <w:rFonts w:cstheme="minorHAnsi"/>
                <w:i/>
                <w:noProof/>
                <w:sz w:val="20"/>
                <w:szCs w:val="20"/>
              </w:rPr>
              <w:t>Spiru Haret</w:t>
            </w:r>
          </w:p>
        </w:tc>
        <w:tc>
          <w:tcPr>
            <w:tcW w:w="1506" w:type="dxa"/>
          </w:tcPr>
          <w:p w:rsidR="00844FF3" w:rsidRPr="002630C9" w:rsidRDefault="00844FF3" w:rsidP="00D545F2">
            <w:pPr>
              <w:tabs>
                <w:tab w:val="num" w:pos="993"/>
              </w:tabs>
              <w:jc w:val="both"/>
              <w:rPr>
                <w:rFonts w:cstheme="minorHAnsi"/>
                <w:i/>
                <w:noProof/>
                <w:color w:val="333333"/>
                <w:sz w:val="20"/>
                <w:szCs w:val="20"/>
              </w:rPr>
            </w:pPr>
            <w:r w:rsidRPr="002630C9">
              <w:rPr>
                <w:rFonts w:cstheme="minorHAnsi"/>
                <w:i/>
                <w:noProof/>
                <w:color w:val="333333"/>
                <w:sz w:val="20"/>
                <w:szCs w:val="20"/>
              </w:rPr>
              <w:t>Craiova, judetul Dolj</w:t>
            </w:r>
          </w:p>
        </w:tc>
        <w:tc>
          <w:tcPr>
            <w:tcW w:w="2891" w:type="dxa"/>
          </w:tcPr>
          <w:p w:rsidR="00844FF3" w:rsidRPr="002630C9" w:rsidRDefault="00844FF3" w:rsidP="00D545F2">
            <w:pPr>
              <w:tabs>
                <w:tab w:val="num" w:pos="993"/>
              </w:tabs>
              <w:jc w:val="both"/>
              <w:rPr>
                <w:rFonts w:cstheme="minorHAnsi"/>
                <w:i/>
                <w:noProof/>
                <w:color w:val="333333"/>
                <w:sz w:val="20"/>
                <w:szCs w:val="20"/>
              </w:rPr>
            </w:pPr>
            <w:r w:rsidRPr="002630C9">
              <w:rPr>
                <w:rFonts w:eastAsia="Times New Roman" w:cstheme="minorHAnsi"/>
                <w:b/>
                <w:bCs/>
                <w:color w:val="000000"/>
                <w:sz w:val="20"/>
                <w:szCs w:val="20"/>
                <w:lang w:eastAsia="ro-RO"/>
              </w:rPr>
              <w:t>La nivel national</w:t>
            </w:r>
            <w:r w:rsidRPr="002630C9">
              <w:rPr>
                <w:rFonts w:eastAsia="Times New Roman" w:cstheme="minorHAnsi"/>
                <w:color w:val="000000"/>
                <w:sz w:val="20"/>
                <w:szCs w:val="20"/>
                <w:lang w:eastAsia="ro-RO"/>
              </w:rPr>
              <w:t xml:space="preserve">: bioeconomie; tehnologii informationale si de comunicatii, spatiu si securitate; energie, mediu si schimbari climatice; eco-nano tehnologii si materiale avansate.                                                                          </w:t>
            </w:r>
            <w:r w:rsidRPr="002630C9">
              <w:rPr>
                <w:rFonts w:eastAsia="Times New Roman" w:cstheme="minorHAnsi"/>
                <w:b/>
                <w:bCs/>
                <w:color w:val="000000"/>
                <w:sz w:val="20"/>
                <w:szCs w:val="20"/>
                <w:lang w:eastAsia="ro-RO"/>
              </w:rPr>
              <w:t>La nivel regional</w:t>
            </w:r>
            <w:r w:rsidRPr="002630C9">
              <w:rPr>
                <w:rFonts w:eastAsia="Times New Roman" w:cstheme="minorHAnsi"/>
                <w:color w:val="000000"/>
                <w:sz w:val="20"/>
                <w:szCs w:val="20"/>
                <w:lang w:eastAsia="ro-RO"/>
              </w:rPr>
              <w:t>: bioeconomie; turism si identitate culturala; comunitati si solutii inteligente bazate pe tehnologia informatiilor; domeniul constructiilor de masini.</w:t>
            </w:r>
          </w:p>
        </w:tc>
        <w:tc>
          <w:tcPr>
            <w:tcW w:w="3827" w:type="dxa"/>
          </w:tcPr>
          <w:p w:rsidR="00844FF3" w:rsidRPr="002630C9" w:rsidRDefault="00844FF3" w:rsidP="00D545F2">
            <w:pPr>
              <w:tabs>
                <w:tab w:val="num" w:pos="993"/>
              </w:tabs>
              <w:ind w:firstLine="720"/>
              <w:jc w:val="both"/>
              <w:rPr>
                <w:rFonts w:cstheme="minorHAnsi"/>
                <w:noProof/>
                <w:color w:val="333333"/>
                <w:sz w:val="20"/>
                <w:szCs w:val="20"/>
              </w:rPr>
            </w:pPr>
            <w:r w:rsidRPr="002630C9">
              <w:rPr>
                <w:rFonts w:cstheme="minorHAnsi"/>
                <w:i/>
                <w:noProof/>
                <w:color w:val="333333"/>
                <w:sz w:val="20"/>
                <w:szCs w:val="20"/>
              </w:rPr>
              <w:t>CTT Pro Transfer – Craiova</w:t>
            </w:r>
            <w:r w:rsidRPr="002630C9">
              <w:rPr>
                <w:rFonts w:cstheme="minorHAnsi"/>
                <w:noProof/>
                <w:color w:val="333333"/>
                <w:sz w:val="20"/>
                <w:szCs w:val="20"/>
              </w:rPr>
              <w:t xml:space="preserve"> va aborda holistic activităţile din lanţul valoric al cercetării şi inovării, de la prototip la piaţă, printre care menţionăm:</w:t>
            </w:r>
          </w:p>
          <w:p w:rsidR="00844FF3" w:rsidRPr="002630C9" w:rsidRDefault="00844FF3" w:rsidP="00837916">
            <w:pPr>
              <w:pStyle w:val="Listparagraf"/>
              <w:numPr>
                <w:ilvl w:val="0"/>
                <w:numId w:val="113"/>
              </w:numPr>
              <w:tabs>
                <w:tab w:val="num" w:pos="540"/>
              </w:tabs>
              <w:ind w:left="540" w:hanging="180"/>
              <w:contextualSpacing w:val="0"/>
              <w:jc w:val="both"/>
              <w:rPr>
                <w:rFonts w:cstheme="minorHAnsi"/>
                <w:noProof/>
                <w:color w:val="333333"/>
                <w:sz w:val="20"/>
                <w:szCs w:val="20"/>
              </w:rPr>
            </w:pPr>
            <w:r w:rsidRPr="002630C9">
              <w:rPr>
                <w:rFonts w:cstheme="minorHAnsi"/>
                <w:noProof/>
                <w:color w:val="333333"/>
                <w:sz w:val="20"/>
                <w:szCs w:val="20"/>
              </w:rPr>
              <w:t>previzionare şi selectare a tehnologiilor, a produselor şi serviciilor inovative;</w:t>
            </w:r>
          </w:p>
          <w:p w:rsidR="00844FF3" w:rsidRPr="002630C9" w:rsidRDefault="00844FF3" w:rsidP="00837916">
            <w:pPr>
              <w:pStyle w:val="Listparagraf"/>
              <w:numPr>
                <w:ilvl w:val="0"/>
                <w:numId w:val="113"/>
              </w:numPr>
              <w:tabs>
                <w:tab w:val="num" w:pos="540"/>
              </w:tabs>
              <w:ind w:left="540" w:hanging="180"/>
              <w:contextualSpacing w:val="0"/>
              <w:jc w:val="both"/>
              <w:rPr>
                <w:rFonts w:cstheme="minorHAnsi"/>
                <w:noProof/>
                <w:color w:val="333333"/>
                <w:sz w:val="20"/>
                <w:szCs w:val="20"/>
              </w:rPr>
            </w:pPr>
            <w:r w:rsidRPr="002630C9">
              <w:rPr>
                <w:rFonts w:cstheme="minorHAnsi"/>
                <w:noProof/>
                <w:color w:val="333333"/>
                <w:sz w:val="20"/>
                <w:szCs w:val="20"/>
              </w:rPr>
              <w:t>crearea unui sistem de reţele colaborative între talente, antreprenori, Start-Up-uri, facilitatori, experţi, investitori, care să acţioneze în comunităţi de practică deschise pentru obiective de specializare inteligentă;</w:t>
            </w:r>
          </w:p>
          <w:p w:rsidR="00844FF3" w:rsidRPr="002630C9" w:rsidRDefault="00844FF3" w:rsidP="00837916">
            <w:pPr>
              <w:pStyle w:val="Listparagraf"/>
              <w:numPr>
                <w:ilvl w:val="0"/>
                <w:numId w:val="113"/>
              </w:numPr>
              <w:tabs>
                <w:tab w:val="num" w:pos="540"/>
              </w:tabs>
              <w:ind w:left="540" w:hanging="180"/>
              <w:contextualSpacing w:val="0"/>
              <w:jc w:val="both"/>
              <w:rPr>
                <w:rFonts w:cstheme="minorHAnsi"/>
                <w:noProof/>
                <w:color w:val="333333"/>
                <w:sz w:val="20"/>
                <w:szCs w:val="20"/>
              </w:rPr>
            </w:pPr>
            <w:r w:rsidRPr="002630C9">
              <w:rPr>
                <w:rFonts w:cstheme="minorHAnsi"/>
                <w:noProof/>
                <w:color w:val="333333"/>
                <w:sz w:val="20"/>
                <w:szCs w:val="20"/>
              </w:rPr>
              <w:t>transfer de cunostinţe în domeniul managementului proprietăţii intelectuale;</w:t>
            </w:r>
          </w:p>
          <w:p w:rsidR="00844FF3" w:rsidRPr="002630C9" w:rsidRDefault="00844FF3" w:rsidP="00837916">
            <w:pPr>
              <w:pStyle w:val="Listparagraf"/>
              <w:numPr>
                <w:ilvl w:val="0"/>
                <w:numId w:val="113"/>
              </w:numPr>
              <w:tabs>
                <w:tab w:val="num" w:pos="540"/>
              </w:tabs>
              <w:ind w:left="540" w:hanging="180"/>
              <w:contextualSpacing w:val="0"/>
              <w:jc w:val="both"/>
              <w:rPr>
                <w:rFonts w:cstheme="minorHAnsi"/>
                <w:noProof/>
                <w:color w:val="333333"/>
                <w:sz w:val="20"/>
                <w:szCs w:val="20"/>
              </w:rPr>
            </w:pPr>
            <w:r w:rsidRPr="002630C9">
              <w:rPr>
                <w:rFonts w:cstheme="minorHAnsi"/>
                <w:noProof/>
                <w:color w:val="333333"/>
                <w:sz w:val="20"/>
                <w:szCs w:val="20"/>
              </w:rPr>
              <w:t>dezvoltarea de legături între clustere;</w:t>
            </w:r>
          </w:p>
          <w:p w:rsidR="00844FF3" w:rsidRPr="002630C9" w:rsidRDefault="00844FF3" w:rsidP="00837916">
            <w:pPr>
              <w:pStyle w:val="Listparagraf"/>
              <w:numPr>
                <w:ilvl w:val="0"/>
                <w:numId w:val="113"/>
              </w:numPr>
              <w:tabs>
                <w:tab w:val="num" w:pos="540"/>
              </w:tabs>
              <w:ind w:left="540" w:hanging="180"/>
              <w:contextualSpacing w:val="0"/>
              <w:jc w:val="both"/>
              <w:rPr>
                <w:rFonts w:cstheme="minorHAnsi"/>
                <w:noProof/>
                <w:sz w:val="20"/>
                <w:szCs w:val="20"/>
              </w:rPr>
            </w:pPr>
            <w:r w:rsidRPr="002630C9">
              <w:rPr>
                <w:rFonts w:cstheme="minorHAnsi"/>
                <w:noProof/>
                <w:sz w:val="20"/>
                <w:szCs w:val="20"/>
              </w:rPr>
              <w:t>identificarea structurii de finanţare adecvate acoperirii unei părţi a riscurilor antreprenoriale;</w:t>
            </w:r>
          </w:p>
          <w:p w:rsidR="00844FF3" w:rsidRPr="002630C9" w:rsidRDefault="00844FF3" w:rsidP="00837916">
            <w:pPr>
              <w:pStyle w:val="Listparagraf"/>
              <w:numPr>
                <w:ilvl w:val="0"/>
                <w:numId w:val="113"/>
              </w:numPr>
              <w:tabs>
                <w:tab w:val="num" w:pos="540"/>
              </w:tabs>
              <w:ind w:left="540" w:hanging="180"/>
              <w:contextualSpacing w:val="0"/>
              <w:jc w:val="both"/>
              <w:rPr>
                <w:rFonts w:cstheme="minorHAnsi"/>
                <w:noProof/>
                <w:sz w:val="20"/>
                <w:szCs w:val="20"/>
              </w:rPr>
            </w:pPr>
            <w:r w:rsidRPr="002630C9">
              <w:rPr>
                <w:rFonts w:cstheme="minorHAnsi"/>
                <w:noProof/>
                <w:sz w:val="20"/>
                <w:szCs w:val="20"/>
              </w:rPr>
              <w:lastRenderedPageBreak/>
              <w:t>export şi internaţionalizare.</w:t>
            </w:r>
          </w:p>
          <w:p w:rsidR="00844FF3" w:rsidRPr="002630C9" w:rsidRDefault="00844FF3" w:rsidP="00D545F2">
            <w:pPr>
              <w:tabs>
                <w:tab w:val="num" w:pos="540"/>
              </w:tabs>
              <w:jc w:val="both"/>
              <w:rPr>
                <w:rFonts w:cstheme="minorHAnsi"/>
                <w:noProof/>
                <w:sz w:val="20"/>
                <w:szCs w:val="20"/>
              </w:rPr>
            </w:pPr>
          </w:p>
          <w:p w:rsidR="00844FF3" w:rsidRPr="002630C9" w:rsidRDefault="00844FF3" w:rsidP="00D545F2">
            <w:pPr>
              <w:ind w:firstLine="720"/>
              <w:jc w:val="both"/>
              <w:rPr>
                <w:rFonts w:cstheme="minorHAnsi"/>
                <w:noProof/>
                <w:sz w:val="20"/>
                <w:szCs w:val="20"/>
              </w:rPr>
            </w:pPr>
            <w:r w:rsidRPr="002630C9">
              <w:rPr>
                <w:rFonts w:cstheme="minorHAnsi"/>
                <w:i/>
                <w:noProof/>
                <w:sz w:val="20"/>
                <w:szCs w:val="20"/>
              </w:rPr>
              <w:t xml:space="preserve">CTT Pro Transfer – Craiova </w:t>
            </w:r>
            <w:r w:rsidRPr="002630C9">
              <w:rPr>
                <w:rFonts w:cstheme="minorHAnsi"/>
                <w:noProof/>
                <w:sz w:val="20"/>
                <w:szCs w:val="20"/>
              </w:rPr>
              <w:t>vizează următoarele servicii/instrumente ce vor fi implementate (clasificare conform fişei de prezentare depusă pentru acreditare):</w:t>
            </w:r>
          </w:p>
          <w:p w:rsidR="00844FF3" w:rsidRPr="002630C9" w:rsidRDefault="00844FF3" w:rsidP="00D545F2">
            <w:pPr>
              <w:ind w:firstLine="450"/>
              <w:jc w:val="both"/>
              <w:rPr>
                <w:rFonts w:cstheme="minorHAnsi"/>
                <w:noProof/>
                <w:sz w:val="20"/>
                <w:szCs w:val="20"/>
              </w:rPr>
            </w:pPr>
            <w:r w:rsidRPr="002630C9">
              <w:rPr>
                <w:rFonts w:cstheme="minorHAnsi"/>
                <w:b/>
                <w:noProof/>
                <w:sz w:val="20"/>
                <w:szCs w:val="20"/>
              </w:rPr>
              <w:t>Categoria C</w:t>
            </w:r>
            <w:r w:rsidRPr="002630C9">
              <w:rPr>
                <w:rFonts w:cstheme="minorHAnsi"/>
                <w:noProof/>
                <w:sz w:val="20"/>
                <w:szCs w:val="20"/>
              </w:rPr>
              <w:t>. Servicii specializate</w:t>
            </w:r>
          </w:p>
          <w:p w:rsidR="00844FF3" w:rsidRPr="002630C9" w:rsidRDefault="00844FF3" w:rsidP="00837916">
            <w:pPr>
              <w:pStyle w:val="Indentcorptext2"/>
              <w:numPr>
                <w:ilvl w:val="0"/>
                <w:numId w:val="113"/>
              </w:numPr>
              <w:tabs>
                <w:tab w:val="left" w:pos="450"/>
              </w:tabs>
              <w:spacing w:after="0" w:line="240" w:lineRule="auto"/>
              <w:ind w:left="274" w:hanging="274"/>
              <w:jc w:val="both"/>
              <w:rPr>
                <w:rFonts w:cstheme="minorHAnsi"/>
                <w:sz w:val="20"/>
                <w:szCs w:val="20"/>
              </w:rPr>
            </w:pPr>
            <w:r w:rsidRPr="002630C9">
              <w:rPr>
                <w:rFonts w:cstheme="minorHAnsi"/>
                <w:sz w:val="20"/>
                <w:szCs w:val="20"/>
              </w:rPr>
              <w:t>servicii de asistenţă în afaceri pentru inovare şi transfer tehnologic;</w:t>
            </w:r>
          </w:p>
          <w:p w:rsidR="00844FF3" w:rsidRPr="002630C9" w:rsidRDefault="00844FF3" w:rsidP="00837916">
            <w:pPr>
              <w:pStyle w:val="Indentcorptext2"/>
              <w:numPr>
                <w:ilvl w:val="0"/>
                <w:numId w:val="113"/>
              </w:numPr>
              <w:tabs>
                <w:tab w:val="left" w:pos="450"/>
              </w:tabs>
              <w:spacing w:after="0" w:line="240" w:lineRule="auto"/>
              <w:ind w:left="274" w:hanging="274"/>
              <w:jc w:val="both"/>
              <w:rPr>
                <w:rFonts w:cstheme="minorHAnsi"/>
                <w:sz w:val="20"/>
                <w:szCs w:val="20"/>
              </w:rPr>
            </w:pPr>
            <w:r w:rsidRPr="002630C9">
              <w:rPr>
                <w:rFonts w:cstheme="minorHAnsi"/>
                <w:sz w:val="20"/>
                <w:szCs w:val="20"/>
              </w:rPr>
              <w:t>servicii de informare tehnologică, audit tehnologic, veghe şi prognoză tehnologică;</w:t>
            </w:r>
          </w:p>
          <w:p w:rsidR="00844FF3" w:rsidRPr="002630C9" w:rsidRDefault="00844FF3" w:rsidP="00837916">
            <w:pPr>
              <w:pStyle w:val="Indentcorptext2"/>
              <w:numPr>
                <w:ilvl w:val="0"/>
                <w:numId w:val="113"/>
              </w:numPr>
              <w:tabs>
                <w:tab w:val="left" w:pos="450"/>
              </w:tabs>
              <w:spacing w:after="0" w:line="240" w:lineRule="auto"/>
              <w:ind w:left="274" w:hanging="274"/>
              <w:jc w:val="both"/>
              <w:rPr>
                <w:rFonts w:cstheme="minorHAnsi"/>
                <w:sz w:val="20"/>
                <w:szCs w:val="20"/>
              </w:rPr>
            </w:pPr>
            <w:r w:rsidRPr="002630C9">
              <w:rPr>
                <w:rFonts w:cstheme="minorHAnsi"/>
                <w:sz w:val="20"/>
                <w:szCs w:val="20"/>
              </w:rPr>
              <w:t>servicii de asistenţă şi consultanţă pentru exploatarea drepturilor de proprietate intelectuală;</w:t>
            </w:r>
          </w:p>
          <w:p w:rsidR="00844FF3" w:rsidRPr="002630C9" w:rsidRDefault="00844FF3" w:rsidP="00837916">
            <w:pPr>
              <w:pStyle w:val="Listparagraf"/>
              <w:numPr>
                <w:ilvl w:val="0"/>
                <w:numId w:val="113"/>
              </w:numPr>
              <w:tabs>
                <w:tab w:val="left" w:pos="450"/>
              </w:tabs>
              <w:ind w:left="274" w:hanging="274"/>
              <w:contextualSpacing w:val="0"/>
              <w:jc w:val="both"/>
              <w:rPr>
                <w:rFonts w:cstheme="minorHAnsi"/>
                <w:noProof/>
                <w:sz w:val="20"/>
                <w:szCs w:val="20"/>
              </w:rPr>
            </w:pPr>
            <w:r w:rsidRPr="002630C9">
              <w:rPr>
                <w:rFonts w:cstheme="minorHAnsi"/>
                <w:sz w:val="20"/>
                <w:szCs w:val="20"/>
              </w:rPr>
              <w:t>servicii de asistenţă şi consultanţă în domeniul legislativ la nivel naţional, european şi internaţional.</w:t>
            </w:r>
          </w:p>
          <w:p w:rsidR="00844FF3" w:rsidRPr="002630C9" w:rsidRDefault="00844FF3" w:rsidP="00D545F2">
            <w:pPr>
              <w:ind w:firstLine="360"/>
              <w:jc w:val="both"/>
              <w:rPr>
                <w:rFonts w:cstheme="minorHAnsi"/>
                <w:noProof/>
                <w:sz w:val="20"/>
                <w:szCs w:val="20"/>
              </w:rPr>
            </w:pPr>
          </w:p>
          <w:p w:rsidR="00844FF3" w:rsidRPr="002630C9" w:rsidRDefault="00844FF3" w:rsidP="00D545F2">
            <w:pPr>
              <w:ind w:firstLine="360"/>
              <w:jc w:val="both"/>
              <w:rPr>
                <w:rFonts w:cstheme="minorHAnsi"/>
                <w:noProof/>
                <w:sz w:val="20"/>
                <w:szCs w:val="20"/>
              </w:rPr>
            </w:pPr>
            <w:r w:rsidRPr="002630C9">
              <w:rPr>
                <w:rFonts w:cstheme="minorHAnsi"/>
                <w:b/>
                <w:noProof/>
                <w:sz w:val="20"/>
                <w:szCs w:val="20"/>
              </w:rPr>
              <w:t>Categoria D</w:t>
            </w:r>
            <w:r w:rsidRPr="002630C9">
              <w:rPr>
                <w:rFonts w:cstheme="minorHAnsi"/>
                <w:noProof/>
                <w:sz w:val="20"/>
                <w:szCs w:val="20"/>
              </w:rPr>
              <w:t>. Servicii de asistenţă</w:t>
            </w:r>
          </w:p>
          <w:p w:rsidR="00844FF3" w:rsidRPr="002630C9" w:rsidRDefault="00844FF3" w:rsidP="00837916">
            <w:pPr>
              <w:pStyle w:val="Indentcorptext2"/>
              <w:numPr>
                <w:ilvl w:val="0"/>
                <w:numId w:val="114"/>
              </w:numPr>
              <w:tabs>
                <w:tab w:val="num" w:pos="1260"/>
                <w:tab w:val="left" w:pos="1440"/>
              </w:tabs>
              <w:spacing w:after="0" w:line="240" w:lineRule="auto"/>
              <w:ind w:left="0" w:firstLine="0"/>
              <w:jc w:val="both"/>
              <w:rPr>
                <w:rFonts w:cstheme="minorHAnsi"/>
                <w:sz w:val="20"/>
                <w:szCs w:val="20"/>
              </w:rPr>
            </w:pPr>
            <w:r w:rsidRPr="002630C9">
              <w:rPr>
                <w:rFonts w:cstheme="minorHAnsi"/>
                <w:sz w:val="20"/>
                <w:szCs w:val="20"/>
              </w:rPr>
              <w:t>obţinerea de fonduri în cadrul unor programe naţionale şi internaţionale;</w:t>
            </w:r>
          </w:p>
          <w:p w:rsidR="00844FF3" w:rsidRPr="002630C9" w:rsidRDefault="00844FF3" w:rsidP="00837916">
            <w:pPr>
              <w:pStyle w:val="Indentcorptext2"/>
              <w:numPr>
                <w:ilvl w:val="0"/>
                <w:numId w:val="114"/>
              </w:numPr>
              <w:tabs>
                <w:tab w:val="num" w:pos="1260"/>
                <w:tab w:val="left" w:pos="1440"/>
              </w:tabs>
              <w:spacing w:after="0" w:line="240" w:lineRule="auto"/>
              <w:ind w:left="0" w:firstLine="0"/>
              <w:jc w:val="both"/>
              <w:rPr>
                <w:rFonts w:cstheme="minorHAnsi"/>
                <w:sz w:val="20"/>
                <w:szCs w:val="20"/>
              </w:rPr>
            </w:pPr>
            <w:r w:rsidRPr="002630C9">
              <w:rPr>
                <w:rFonts w:cstheme="minorHAnsi"/>
                <w:sz w:val="20"/>
                <w:szCs w:val="20"/>
              </w:rPr>
              <w:t>identificarea partenerilor din mediul universitar şi de cercetare;</w:t>
            </w:r>
          </w:p>
          <w:p w:rsidR="00844FF3" w:rsidRPr="002630C9" w:rsidRDefault="00844FF3" w:rsidP="00837916">
            <w:pPr>
              <w:pStyle w:val="Indentcorptext2"/>
              <w:numPr>
                <w:ilvl w:val="0"/>
                <w:numId w:val="114"/>
              </w:numPr>
              <w:tabs>
                <w:tab w:val="num" w:pos="1260"/>
              </w:tabs>
              <w:spacing w:after="0" w:line="240" w:lineRule="auto"/>
              <w:ind w:left="0" w:firstLine="0"/>
              <w:jc w:val="both"/>
              <w:rPr>
                <w:rFonts w:cstheme="minorHAnsi"/>
                <w:sz w:val="20"/>
                <w:szCs w:val="20"/>
              </w:rPr>
            </w:pPr>
            <w:r w:rsidRPr="002630C9">
              <w:rPr>
                <w:rFonts w:cstheme="minorHAnsi"/>
                <w:sz w:val="20"/>
                <w:szCs w:val="20"/>
              </w:rPr>
              <w:t>asigurarea accesului la baze de date specializate;</w:t>
            </w:r>
          </w:p>
          <w:p w:rsidR="00844FF3" w:rsidRPr="002630C9" w:rsidRDefault="00844FF3" w:rsidP="00837916">
            <w:pPr>
              <w:pStyle w:val="Listparagraf"/>
              <w:numPr>
                <w:ilvl w:val="0"/>
                <w:numId w:val="114"/>
              </w:numPr>
              <w:contextualSpacing w:val="0"/>
              <w:jc w:val="both"/>
              <w:rPr>
                <w:rFonts w:cstheme="minorHAnsi"/>
                <w:noProof/>
                <w:sz w:val="20"/>
                <w:szCs w:val="20"/>
              </w:rPr>
            </w:pPr>
            <w:r w:rsidRPr="002630C9">
              <w:rPr>
                <w:rFonts w:cstheme="minorHAnsi"/>
                <w:sz w:val="20"/>
                <w:szCs w:val="20"/>
              </w:rPr>
              <w:t>informare cu privire la priorităţile naţionale, regionale şi locale.</w:t>
            </w:r>
          </w:p>
          <w:p w:rsidR="00844FF3" w:rsidRPr="002630C9" w:rsidRDefault="00844FF3" w:rsidP="00D545F2">
            <w:pPr>
              <w:tabs>
                <w:tab w:val="num" w:pos="540"/>
              </w:tabs>
              <w:jc w:val="both"/>
              <w:rPr>
                <w:rFonts w:cstheme="minorHAnsi"/>
                <w:noProof/>
                <w:sz w:val="20"/>
                <w:szCs w:val="20"/>
              </w:rPr>
            </w:pPr>
          </w:p>
          <w:p w:rsidR="00844FF3" w:rsidRPr="002630C9" w:rsidRDefault="00844FF3" w:rsidP="00D545F2">
            <w:pPr>
              <w:jc w:val="both"/>
              <w:rPr>
                <w:rFonts w:cstheme="minorHAnsi"/>
                <w:noProof/>
                <w:sz w:val="20"/>
                <w:szCs w:val="20"/>
              </w:rPr>
            </w:pPr>
            <w:r w:rsidRPr="002630C9">
              <w:rPr>
                <w:rFonts w:cstheme="minorHAnsi"/>
                <w:i/>
                <w:noProof/>
                <w:sz w:val="20"/>
                <w:szCs w:val="20"/>
              </w:rPr>
              <w:t xml:space="preserve">CTT Pro Transfer – Craiova </w:t>
            </w:r>
            <w:r w:rsidRPr="002630C9">
              <w:rPr>
                <w:rFonts w:cstheme="minorHAnsi"/>
                <w:noProof/>
                <w:sz w:val="20"/>
                <w:szCs w:val="20"/>
              </w:rPr>
              <w:t xml:space="preserve">va viza domeniul trainingului, organizărilor de evenimente dedicate transferului </w:t>
            </w:r>
            <w:r w:rsidRPr="002630C9">
              <w:rPr>
                <w:rFonts w:cstheme="minorHAnsi"/>
                <w:noProof/>
                <w:sz w:val="20"/>
                <w:szCs w:val="20"/>
              </w:rPr>
              <w:lastRenderedPageBreak/>
              <w:t xml:space="preserve">tehnologic, precum şi constituirea de comunităţi de practică în domeniul tehnologiilor KET ( Key Enabling Technologies). </w:t>
            </w:r>
          </w:p>
          <w:p w:rsidR="00844FF3" w:rsidRPr="002630C9" w:rsidRDefault="00844FF3" w:rsidP="00D545F2">
            <w:pPr>
              <w:jc w:val="both"/>
              <w:rPr>
                <w:rFonts w:cstheme="minorHAnsi"/>
                <w:sz w:val="20"/>
                <w:szCs w:val="20"/>
                <w:shd w:val="clear" w:color="auto" w:fill="FFFFFF"/>
              </w:rPr>
            </w:pPr>
          </w:p>
        </w:tc>
        <w:tc>
          <w:tcPr>
            <w:tcW w:w="2126" w:type="dxa"/>
          </w:tcPr>
          <w:p w:rsidR="00844FF3" w:rsidRPr="002630C9" w:rsidRDefault="00844FF3" w:rsidP="00D545F2">
            <w:pPr>
              <w:rPr>
                <w:rFonts w:cstheme="minorHAnsi"/>
                <w:sz w:val="20"/>
                <w:szCs w:val="20"/>
              </w:rPr>
            </w:pPr>
            <w:r w:rsidRPr="002630C9">
              <w:rPr>
                <w:rFonts w:cstheme="minorHAnsi"/>
                <w:sz w:val="20"/>
                <w:szCs w:val="20"/>
              </w:rPr>
              <w:lastRenderedPageBreak/>
              <w:t>120.000 de euro (investitie initiala)</w:t>
            </w:r>
          </w:p>
          <w:p w:rsidR="00844FF3" w:rsidRPr="002630C9" w:rsidRDefault="00844FF3" w:rsidP="00D545F2">
            <w:pPr>
              <w:rPr>
                <w:rFonts w:eastAsia="Times New Roman" w:cstheme="minorHAnsi"/>
                <w:b/>
                <w:bCs/>
                <w:sz w:val="20"/>
                <w:szCs w:val="20"/>
              </w:rPr>
            </w:pPr>
            <w:r w:rsidRPr="002630C9">
              <w:rPr>
                <w:rFonts w:cstheme="minorHAnsi"/>
                <w:sz w:val="20"/>
                <w:szCs w:val="20"/>
              </w:rPr>
              <w:t>220.000 de euro (minimis)</w:t>
            </w:r>
          </w:p>
        </w:tc>
        <w:tc>
          <w:tcPr>
            <w:tcW w:w="1843" w:type="dxa"/>
          </w:tcPr>
          <w:p w:rsidR="00844FF3" w:rsidRPr="002630C9" w:rsidRDefault="00844FF3" w:rsidP="00837916">
            <w:pPr>
              <w:pStyle w:val="Listparagraf"/>
              <w:numPr>
                <w:ilvl w:val="0"/>
                <w:numId w:val="100"/>
              </w:numPr>
              <w:tabs>
                <w:tab w:val="left" w:pos="180"/>
                <w:tab w:val="left" w:pos="567"/>
              </w:tabs>
              <w:jc w:val="both"/>
              <w:rPr>
                <w:rFonts w:cstheme="minorHAnsi"/>
                <w:noProof/>
                <w:sz w:val="20"/>
                <w:szCs w:val="20"/>
              </w:rPr>
            </w:pPr>
            <w:r w:rsidRPr="002630C9">
              <w:rPr>
                <w:rFonts w:cstheme="minorHAnsi"/>
                <w:noProof/>
                <w:sz w:val="20"/>
                <w:szCs w:val="20"/>
              </w:rPr>
              <w:t>Contracte de consiliere privind gestionarea drepturilor de proprietate intelectuală şi dezvoltarea unui brand – 5</w:t>
            </w:r>
          </w:p>
          <w:p w:rsidR="00844FF3" w:rsidRPr="002630C9" w:rsidRDefault="00844FF3" w:rsidP="00837916">
            <w:pPr>
              <w:pStyle w:val="Listparagraf"/>
              <w:numPr>
                <w:ilvl w:val="0"/>
                <w:numId w:val="100"/>
              </w:numPr>
              <w:tabs>
                <w:tab w:val="left" w:pos="180"/>
                <w:tab w:val="left" w:pos="567"/>
              </w:tabs>
              <w:jc w:val="both"/>
              <w:rPr>
                <w:rFonts w:cstheme="minorHAnsi"/>
                <w:noProof/>
                <w:sz w:val="20"/>
                <w:szCs w:val="20"/>
              </w:rPr>
            </w:pPr>
            <w:r w:rsidRPr="002630C9">
              <w:rPr>
                <w:rFonts w:cstheme="minorHAnsi"/>
                <w:noProof/>
                <w:sz w:val="20"/>
                <w:szCs w:val="20"/>
              </w:rPr>
              <w:t>Evaluare şi audit tehnologic – 3</w:t>
            </w:r>
          </w:p>
          <w:p w:rsidR="00844FF3" w:rsidRPr="002630C9" w:rsidRDefault="00844FF3" w:rsidP="00837916">
            <w:pPr>
              <w:pStyle w:val="Listparagraf"/>
              <w:numPr>
                <w:ilvl w:val="0"/>
                <w:numId w:val="100"/>
              </w:numPr>
              <w:tabs>
                <w:tab w:val="left" w:pos="180"/>
                <w:tab w:val="left" w:pos="567"/>
              </w:tabs>
              <w:jc w:val="both"/>
              <w:rPr>
                <w:rFonts w:cstheme="minorHAnsi"/>
                <w:noProof/>
                <w:sz w:val="20"/>
                <w:szCs w:val="20"/>
              </w:rPr>
            </w:pPr>
            <w:r w:rsidRPr="002630C9">
              <w:rPr>
                <w:rFonts w:cstheme="minorHAnsi"/>
                <w:noProof/>
                <w:sz w:val="20"/>
                <w:szCs w:val="20"/>
              </w:rPr>
              <w:t>Servicii de coaching şi mentorat de specialitate – 14</w:t>
            </w:r>
          </w:p>
          <w:p w:rsidR="00844FF3" w:rsidRPr="002630C9" w:rsidRDefault="00844FF3" w:rsidP="00D545F2">
            <w:pPr>
              <w:rPr>
                <w:rFonts w:cstheme="minorHAnsi"/>
                <w:sz w:val="20"/>
                <w:szCs w:val="20"/>
              </w:rPr>
            </w:pPr>
          </w:p>
        </w:tc>
      </w:tr>
      <w:tr w:rsidR="00844FF3" w:rsidRPr="002630C9" w:rsidTr="00D545F2">
        <w:tc>
          <w:tcPr>
            <w:tcW w:w="2119" w:type="dxa"/>
          </w:tcPr>
          <w:p w:rsidR="00844FF3" w:rsidRPr="002630C9" w:rsidRDefault="00844FF3" w:rsidP="00D545F2">
            <w:pPr>
              <w:spacing w:before="120"/>
              <w:jc w:val="center"/>
              <w:rPr>
                <w:rFonts w:cstheme="minorHAnsi"/>
                <w:b/>
                <w:noProof/>
                <w:sz w:val="20"/>
                <w:szCs w:val="20"/>
              </w:rPr>
            </w:pPr>
            <w:r w:rsidRPr="002630C9">
              <w:rPr>
                <w:rFonts w:cstheme="minorHAnsi"/>
                <w:b/>
                <w:noProof/>
                <w:sz w:val="20"/>
                <w:szCs w:val="20"/>
              </w:rPr>
              <w:lastRenderedPageBreak/>
              <w:t>CCI VALCEA/EITT</w:t>
            </w:r>
          </w:p>
        </w:tc>
        <w:tc>
          <w:tcPr>
            <w:tcW w:w="1506" w:type="dxa"/>
          </w:tcPr>
          <w:p w:rsidR="00844FF3" w:rsidRPr="002630C9" w:rsidRDefault="00844FF3" w:rsidP="00D545F2">
            <w:pPr>
              <w:jc w:val="both"/>
              <w:rPr>
                <w:rFonts w:cstheme="minorHAnsi"/>
                <w:b/>
                <w:noProof/>
                <w:sz w:val="20"/>
                <w:szCs w:val="20"/>
              </w:rPr>
            </w:pPr>
            <w:r w:rsidRPr="002630C9">
              <w:rPr>
                <w:rFonts w:cstheme="minorHAnsi"/>
                <w:b/>
                <w:noProof/>
                <w:sz w:val="20"/>
                <w:szCs w:val="20"/>
              </w:rPr>
              <w:t>Judetul Valcea</w:t>
            </w:r>
          </w:p>
        </w:tc>
        <w:tc>
          <w:tcPr>
            <w:tcW w:w="2891" w:type="dxa"/>
          </w:tcPr>
          <w:p w:rsidR="00844FF3" w:rsidRPr="002630C9" w:rsidRDefault="00844FF3" w:rsidP="00D545F2">
            <w:pPr>
              <w:jc w:val="both"/>
              <w:rPr>
                <w:rFonts w:cstheme="minorHAnsi"/>
                <w:b/>
                <w:noProof/>
                <w:sz w:val="20"/>
                <w:szCs w:val="20"/>
              </w:rPr>
            </w:pPr>
            <w:r w:rsidRPr="002630C9">
              <w:rPr>
                <w:rFonts w:cstheme="minorHAnsi"/>
                <w:b/>
                <w:noProof/>
                <w:sz w:val="20"/>
                <w:szCs w:val="20"/>
              </w:rPr>
              <w:t>Turism si identitate culturala</w:t>
            </w:r>
            <w:r w:rsidRPr="002630C9">
              <w:rPr>
                <w:rFonts w:cstheme="minorHAnsi"/>
                <w:noProof/>
                <w:sz w:val="20"/>
                <w:szCs w:val="20"/>
              </w:rPr>
              <w:t xml:space="preserve"> (la nivel regional in cadrul domeniului ITC)</w:t>
            </w:r>
          </w:p>
        </w:tc>
        <w:tc>
          <w:tcPr>
            <w:tcW w:w="3827" w:type="dxa"/>
          </w:tcPr>
          <w:p w:rsidR="00844FF3" w:rsidRPr="002630C9" w:rsidRDefault="00844FF3" w:rsidP="00D545F2">
            <w:pPr>
              <w:jc w:val="both"/>
              <w:rPr>
                <w:rFonts w:cstheme="minorHAnsi"/>
                <w:b/>
                <w:noProof/>
                <w:sz w:val="20"/>
                <w:szCs w:val="20"/>
              </w:rPr>
            </w:pPr>
            <w:r w:rsidRPr="002630C9">
              <w:rPr>
                <w:rFonts w:cstheme="minorHAnsi"/>
                <w:b/>
                <w:noProof/>
                <w:sz w:val="20"/>
                <w:szCs w:val="20"/>
              </w:rPr>
              <w:t xml:space="preserve">Dezvoltarea capacitatii institutionale a infrastructurii de EITT </w:t>
            </w:r>
          </w:p>
          <w:p w:rsidR="00844FF3" w:rsidRPr="002630C9" w:rsidRDefault="00844FF3" w:rsidP="00D545F2">
            <w:pPr>
              <w:jc w:val="both"/>
              <w:rPr>
                <w:rFonts w:cstheme="minorHAnsi"/>
                <w:noProof/>
                <w:sz w:val="20"/>
                <w:szCs w:val="20"/>
              </w:rPr>
            </w:pPr>
          </w:p>
          <w:p w:rsidR="00844FF3" w:rsidRPr="002630C9" w:rsidRDefault="00844FF3" w:rsidP="00D545F2">
            <w:pPr>
              <w:jc w:val="both"/>
              <w:rPr>
                <w:rFonts w:cstheme="minorHAnsi"/>
                <w:noProof/>
                <w:sz w:val="20"/>
                <w:szCs w:val="20"/>
              </w:rPr>
            </w:pPr>
            <w:r w:rsidRPr="002630C9">
              <w:rPr>
                <w:rFonts w:cstheme="minorHAnsi"/>
                <w:noProof/>
                <w:sz w:val="20"/>
                <w:szCs w:val="20"/>
              </w:rPr>
              <w:t>CCI Valcea organizeaza targuri specializate dedicate transferurilor de tehnologii, dobandirea de noi cunostinte, servicii suport/consultanta pentru inovare, sesiuni de matchmaking b2b</w:t>
            </w:r>
          </w:p>
          <w:p w:rsidR="00844FF3" w:rsidRPr="002630C9" w:rsidRDefault="00844FF3" w:rsidP="00D545F2">
            <w:pPr>
              <w:jc w:val="both"/>
              <w:rPr>
                <w:rFonts w:cstheme="minorHAnsi"/>
                <w:noProof/>
                <w:sz w:val="20"/>
                <w:szCs w:val="20"/>
              </w:rPr>
            </w:pPr>
          </w:p>
          <w:p w:rsidR="00844FF3" w:rsidRPr="002630C9" w:rsidRDefault="00844FF3" w:rsidP="00D545F2">
            <w:pPr>
              <w:jc w:val="both"/>
              <w:rPr>
                <w:rFonts w:cstheme="minorHAnsi"/>
                <w:noProof/>
                <w:sz w:val="20"/>
                <w:szCs w:val="20"/>
              </w:rPr>
            </w:pPr>
            <w:r w:rsidRPr="002630C9">
              <w:rPr>
                <w:rFonts w:cstheme="minorHAnsi"/>
                <w:noProof/>
                <w:sz w:val="20"/>
                <w:szCs w:val="20"/>
              </w:rPr>
              <w:t>Infrastructura de inovare si transfer va sprijini activitati de transfer tehnologic de baza si va avea ca rezultat incheierea de contracte de consiliere pe baza rezultatelor cercetarii. Suportul oferit va consta in furnizarea de servicii privind gestionarea drepturilor de proprietate intelectuala, analiza nivelului de pregatire pentru investitii, asistenta la retehnologizare, audit tehnologic, veghe tehnologica, servicii de copaching si mentorat</w:t>
            </w:r>
          </w:p>
          <w:p w:rsidR="00844FF3" w:rsidRPr="002630C9" w:rsidRDefault="00844FF3" w:rsidP="00D545F2">
            <w:pPr>
              <w:pStyle w:val="Listparagraf"/>
              <w:jc w:val="both"/>
              <w:rPr>
                <w:rFonts w:cstheme="minorHAnsi"/>
                <w:noProof/>
                <w:sz w:val="20"/>
                <w:szCs w:val="20"/>
              </w:rPr>
            </w:pPr>
          </w:p>
          <w:p w:rsidR="00844FF3" w:rsidRPr="002630C9" w:rsidRDefault="00844FF3" w:rsidP="00D545F2">
            <w:pPr>
              <w:jc w:val="both"/>
              <w:rPr>
                <w:rFonts w:cstheme="minorHAnsi"/>
                <w:noProof/>
                <w:sz w:val="20"/>
                <w:szCs w:val="20"/>
              </w:rPr>
            </w:pPr>
          </w:p>
        </w:tc>
        <w:tc>
          <w:tcPr>
            <w:tcW w:w="2126" w:type="dxa"/>
          </w:tcPr>
          <w:p w:rsidR="00844FF3" w:rsidRPr="002630C9" w:rsidRDefault="00844FF3" w:rsidP="00D545F2">
            <w:pPr>
              <w:rPr>
                <w:rFonts w:cstheme="minorHAnsi"/>
                <w:sz w:val="20"/>
                <w:szCs w:val="20"/>
              </w:rPr>
            </w:pPr>
            <w:r w:rsidRPr="002630C9">
              <w:rPr>
                <w:rFonts w:cstheme="minorHAnsi"/>
                <w:sz w:val="20"/>
                <w:szCs w:val="20"/>
              </w:rPr>
              <w:t>200.000 euro</w:t>
            </w:r>
          </w:p>
        </w:tc>
        <w:tc>
          <w:tcPr>
            <w:tcW w:w="1843" w:type="dxa"/>
          </w:tcPr>
          <w:p w:rsidR="00844FF3" w:rsidRPr="002630C9" w:rsidRDefault="00844FF3" w:rsidP="00D545F2">
            <w:pPr>
              <w:rPr>
                <w:rFonts w:cstheme="minorHAnsi"/>
                <w:sz w:val="20"/>
                <w:szCs w:val="20"/>
              </w:rPr>
            </w:pPr>
            <w:r w:rsidRPr="002630C9">
              <w:rPr>
                <w:rFonts w:cstheme="minorHAnsi"/>
                <w:noProof/>
                <w:sz w:val="20"/>
                <w:szCs w:val="20"/>
              </w:rPr>
              <w:t>contracte de consiliere pe baza rezultatelor cercetarii</w:t>
            </w:r>
          </w:p>
        </w:tc>
      </w:tr>
      <w:tr w:rsidR="00844FF3" w:rsidRPr="002630C9" w:rsidTr="00D545F2">
        <w:tc>
          <w:tcPr>
            <w:tcW w:w="2119" w:type="dxa"/>
          </w:tcPr>
          <w:p w:rsidR="00844FF3" w:rsidRPr="002630C9" w:rsidRDefault="00844FF3" w:rsidP="00D545F2">
            <w:pPr>
              <w:spacing w:before="120"/>
              <w:jc w:val="center"/>
              <w:rPr>
                <w:rFonts w:cstheme="minorHAnsi"/>
                <w:b/>
                <w:noProof/>
                <w:sz w:val="20"/>
                <w:szCs w:val="20"/>
              </w:rPr>
            </w:pPr>
            <w:r w:rsidRPr="002630C9">
              <w:rPr>
                <w:rFonts w:cstheme="minorHAnsi"/>
                <w:b/>
                <w:noProof/>
                <w:sz w:val="20"/>
                <w:szCs w:val="20"/>
              </w:rPr>
              <w:t>CCI VALCEA/EITT</w:t>
            </w:r>
          </w:p>
        </w:tc>
        <w:tc>
          <w:tcPr>
            <w:tcW w:w="1506" w:type="dxa"/>
          </w:tcPr>
          <w:p w:rsidR="00844FF3" w:rsidRPr="002630C9" w:rsidRDefault="00844FF3" w:rsidP="00D545F2">
            <w:pPr>
              <w:jc w:val="both"/>
              <w:rPr>
                <w:rFonts w:cstheme="minorHAnsi"/>
                <w:noProof/>
                <w:sz w:val="20"/>
                <w:szCs w:val="20"/>
              </w:rPr>
            </w:pPr>
            <w:r w:rsidRPr="002630C9">
              <w:rPr>
                <w:rFonts w:cstheme="minorHAnsi"/>
                <w:noProof/>
                <w:sz w:val="20"/>
                <w:szCs w:val="20"/>
              </w:rPr>
              <w:t>Judetul Valcea</w:t>
            </w:r>
          </w:p>
        </w:tc>
        <w:tc>
          <w:tcPr>
            <w:tcW w:w="2891" w:type="dxa"/>
          </w:tcPr>
          <w:p w:rsidR="00844FF3" w:rsidRPr="002630C9" w:rsidRDefault="00844FF3" w:rsidP="00D545F2">
            <w:pPr>
              <w:jc w:val="both"/>
              <w:rPr>
                <w:rFonts w:cstheme="minorHAnsi"/>
                <w:noProof/>
                <w:sz w:val="20"/>
                <w:szCs w:val="20"/>
              </w:rPr>
            </w:pPr>
            <w:r w:rsidRPr="002630C9">
              <w:rPr>
                <w:rFonts w:cstheme="minorHAnsi"/>
                <w:b/>
                <w:noProof/>
                <w:sz w:val="20"/>
                <w:szCs w:val="20"/>
              </w:rPr>
              <w:t>Turism si identitate culturala</w:t>
            </w:r>
            <w:r w:rsidRPr="002630C9">
              <w:rPr>
                <w:rFonts w:cstheme="minorHAnsi"/>
                <w:noProof/>
                <w:sz w:val="20"/>
                <w:szCs w:val="20"/>
              </w:rPr>
              <w:t xml:space="preserve"> (la nivel regional in cadrul domeniului ITC)</w:t>
            </w:r>
          </w:p>
        </w:tc>
        <w:tc>
          <w:tcPr>
            <w:tcW w:w="3827" w:type="dxa"/>
          </w:tcPr>
          <w:p w:rsidR="00844FF3" w:rsidRPr="002630C9" w:rsidRDefault="00844FF3" w:rsidP="00837916">
            <w:pPr>
              <w:pStyle w:val="Listparagraf"/>
              <w:numPr>
                <w:ilvl w:val="0"/>
                <w:numId w:val="101"/>
              </w:numPr>
              <w:jc w:val="both"/>
              <w:rPr>
                <w:rFonts w:cstheme="minorHAnsi"/>
                <w:noProof/>
                <w:sz w:val="20"/>
                <w:szCs w:val="20"/>
              </w:rPr>
            </w:pPr>
            <w:r w:rsidRPr="002630C9">
              <w:rPr>
                <w:rFonts w:cstheme="minorHAnsi"/>
                <w:noProof/>
                <w:sz w:val="20"/>
                <w:szCs w:val="20"/>
              </w:rPr>
              <w:t>Dezvoltarea pe baze noi a centrului Tech TEC si construirea unui centru regional de cercetare si schimburi de tehnologii si bune practici in industria turismului</w:t>
            </w:r>
          </w:p>
          <w:p w:rsidR="00844FF3" w:rsidRPr="002630C9" w:rsidRDefault="00844FF3" w:rsidP="00D545F2">
            <w:pPr>
              <w:ind w:firstLine="720"/>
              <w:jc w:val="both"/>
              <w:rPr>
                <w:rFonts w:cstheme="minorHAnsi"/>
                <w:noProof/>
                <w:sz w:val="20"/>
                <w:szCs w:val="20"/>
              </w:rPr>
            </w:pPr>
          </w:p>
          <w:p w:rsidR="00844FF3" w:rsidRPr="002630C9" w:rsidRDefault="00844FF3" w:rsidP="00837916">
            <w:pPr>
              <w:pStyle w:val="Listparagraf"/>
              <w:numPr>
                <w:ilvl w:val="0"/>
                <w:numId w:val="101"/>
              </w:numPr>
              <w:jc w:val="both"/>
              <w:rPr>
                <w:rFonts w:cstheme="minorHAnsi"/>
                <w:noProof/>
                <w:sz w:val="20"/>
                <w:szCs w:val="20"/>
              </w:rPr>
            </w:pPr>
            <w:r w:rsidRPr="002630C9">
              <w:rPr>
                <w:rFonts w:cstheme="minorHAnsi"/>
                <w:noProof/>
                <w:sz w:val="20"/>
                <w:szCs w:val="20"/>
              </w:rPr>
              <w:t>Dotarea cu echipamente si software</w:t>
            </w:r>
          </w:p>
          <w:p w:rsidR="00844FF3" w:rsidRPr="002630C9" w:rsidRDefault="00844FF3" w:rsidP="00D545F2">
            <w:pPr>
              <w:pStyle w:val="Listparagraf"/>
              <w:rPr>
                <w:rFonts w:cstheme="minorHAnsi"/>
                <w:noProof/>
                <w:sz w:val="20"/>
                <w:szCs w:val="20"/>
              </w:rPr>
            </w:pPr>
          </w:p>
          <w:p w:rsidR="00844FF3" w:rsidRPr="002630C9" w:rsidRDefault="00844FF3" w:rsidP="00D545F2">
            <w:pPr>
              <w:jc w:val="both"/>
              <w:rPr>
                <w:rFonts w:cstheme="minorHAnsi"/>
                <w:noProof/>
                <w:sz w:val="20"/>
                <w:szCs w:val="20"/>
              </w:rPr>
            </w:pPr>
            <w:r w:rsidRPr="002630C9">
              <w:rPr>
                <w:rFonts w:cstheme="minorHAnsi"/>
                <w:noProof/>
                <w:sz w:val="20"/>
                <w:szCs w:val="20"/>
              </w:rPr>
              <w:t>CCI Valcea organizeaza targuri specializate dedicate transferurilor de tehnologii, dobandirea de noi cunostinte, servicii suport/consuktanta pentru inovare, sesiuni de matchmaking b2b</w:t>
            </w:r>
          </w:p>
          <w:p w:rsidR="00844FF3" w:rsidRPr="002630C9" w:rsidRDefault="00844FF3" w:rsidP="00D545F2">
            <w:pPr>
              <w:jc w:val="both"/>
              <w:rPr>
                <w:rFonts w:cstheme="minorHAnsi"/>
                <w:noProof/>
                <w:sz w:val="20"/>
                <w:szCs w:val="20"/>
              </w:rPr>
            </w:pPr>
          </w:p>
          <w:p w:rsidR="00844FF3" w:rsidRPr="002630C9" w:rsidRDefault="00844FF3" w:rsidP="00D545F2">
            <w:pPr>
              <w:jc w:val="both"/>
              <w:rPr>
                <w:rFonts w:cstheme="minorHAnsi"/>
                <w:noProof/>
                <w:sz w:val="20"/>
                <w:szCs w:val="20"/>
              </w:rPr>
            </w:pPr>
            <w:r w:rsidRPr="002630C9">
              <w:rPr>
                <w:rFonts w:cstheme="minorHAnsi"/>
                <w:noProof/>
                <w:sz w:val="20"/>
                <w:szCs w:val="20"/>
              </w:rPr>
              <w:t>Infrastructura de inovare si transfer va sprijini activitati de transfer tehnologic de baza si va avea ca rezultat incheierea de contracte de consiliere pe baza rezultatelor cercetarii. Suportul oferit va consta in furnizarea de servicii privind gestionarea drepturilor de proprietate intelectuala, analiza nivelului de pregatire pentru investitii, asistenta la retehnologizare, audit tehnologic, veghe tehnologica, servicii de copaching si mentorat</w:t>
            </w:r>
          </w:p>
          <w:p w:rsidR="00844FF3" w:rsidRPr="002630C9" w:rsidRDefault="00844FF3" w:rsidP="00D545F2">
            <w:pPr>
              <w:pStyle w:val="Listparagraf"/>
              <w:jc w:val="both"/>
              <w:rPr>
                <w:rFonts w:cstheme="minorHAnsi"/>
                <w:noProof/>
                <w:sz w:val="20"/>
                <w:szCs w:val="20"/>
              </w:rPr>
            </w:pPr>
          </w:p>
          <w:p w:rsidR="00844FF3" w:rsidRPr="002630C9" w:rsidRDefault="00844FF3" w:rsidP="00D545F2">
            <w:pPr>
              <w:jc w:val="both"/>
              <w:rPr>
                <w:rFonts w:cstheme="minorHAnsi"/>
                <w:noProof/>
                <w:sz w:val="20"/>
                <w:szCs w:val="20"/>
              </w:rPr>
            </w:pPr>
          </w:p>
          <w:p w:rsidR="00844FF3" w:rsidRPr="002630C9" w:rsidRDefault="00844FF3" w:rsidP="00D545F2">
            <w:pPr>
              <w:ind w:firstLine="720"/>
              <w:jc w:val="both"/>
              <w:rPr>
                <w:rFonts w:cstheme="minorHAnsi"/>
                <w:noProof/>
                <w:sz w:val="20"/>
                <w:szCs w:val="20"/>
              </w:rPr>
            </w:pPr>
          </w:p>
        </w:tc>
        <w:tc>
          <w:tcPr>
            <w:tcW w:w="2126" w:type="dxa"/>
          </w:tcPr>
          <w:p w:rsidR="00844FF3" w:rsidRPr="002630C9" w:rsidRDefault="00844FF3" w:rsidP="00D545F2">
            <w:pPr>
              <w:rPr>
                <w:rFonts w:cstheme="minorHAnsi"/>
                <w:sz w:val="20"/>
                <w:szCs w:val="20"/>
              </w:rPr>
            </w:pPr>
            <w:r w:rsidRPr="002630C9">
              <w:rPr>
                <w:rFonts w:cstheme="minorHAnsi"/>
                <w:sz w:val="20"/>
                <w:szCs w:val="20"/>
              </w:rPr>
              <w:lastRenderedPageBreak/>
              <w:t>3.000.000. euro</w:t>
            </w:r>
          </w:p>
        </w:tc>
        <w:tc>
          <w:tcPr>
            <w:tcW w:w="1843" w:type="dxa"/>
          </w:tcPr>
          <w:p w:rsidR="00844FF3" w:rsidRPr="002630C9" w:rsidRDefault="00844FF3" w:rsidP="00D545F2">
            <w:pPr>
              <w:tabs>
                <w:tab w:val="left" w:pos="180"/>
                <w:tab w:val="left" w:pos="567"/>
              </w:tabs>
              <w:jc w:val="both"/>
              <w:rPr>
                <w:rFonts w:cstheme="minorHAnsi"/>
                <w:noProof/>
                <w:sz w:val="20"/>
                <w:szCs w:val="20"/>
              </w:rPr>
            </w:pPr>
            <w:r w:rsidRPr="002630C9">
              <w:rPr>
                <w:rFonts w:cstheme="minorHAnsi"/>
                <w:noProof/>
                <w:sz w:val="20"/>
                <w:szCs w:val="20"/>
              </w:rPr>
              <w:t>Crearea si dezvoltarea infrastructurilor de ITT</w:t>
            </w:r>
          </w:p>
          <w:p w:rsidR="00844FF3" w:rsidRPr="002630C9" w:rsidRDefault="00844FF3" w:rsidP="00D545F2">
            <w:pPr>
              <w:tabs>
                <w:tab w:val="left" w:pos="180"/>
                <w:tab w:val="left" w:pos="567"/>
              </w:tabs>
              <w:jc w:val="both"/>
              <w:rPr>
                <w:rFonts w:cstheme="minorHAnsi"/>
                <w:noProof/>
                <w:sz w:val="20"/>
                <w:szCs w:val="20"/>
              </w:rPr>
            </w:pPr>
            <w:r w:rsidRPr="002630C9">
              <w:rPr>
                <w:rFonts w:cstheme="minorHAnsi"/>
                <w:noProof/>
                <w:sz w:val="20"/>
                <w:szCs w:val="20"/>
              </w:rPr>
              <w:t>Servicii de consiliere, analiza</w:t>
            </w:r>
          </w:p>
          <w:p w:rsidR="00844FF3" w:rsidRPr="002630C9" w:rsidRDefault="00844FF3" w:rsidP="00D545F2">
            <w:pPr>
              <w:rPr>
                <w:rFonts w:cstheme="minorHAnsi"/>
                <w:sz w:val="20"/>
                <w:szCs w:val="20"/>
              </w:rPr>
            </w:pPr>
            <w:r w:rsidRPr="002630C9">
              <w:rPr>
                <w:rFonts w:cstheme="minorHAnsi"/>
                <w:noProof/>
                <w:sz w:val="20"/>
                <w:szCs w:val="20"/>
              </w:rPr>
              <w:lastRenderedPageBreak/>
              <w:t>Asistenta la retehnologizare</w:t>
            </w:r>
          </w:p>
        </w:tc>
      </w:tr>
    </w:tbl>
    <w:p w:rsidR="00844FF3" w:rsidRPr="007B67B0" w:rsidRDefault="00844FF3" w:rsidP="00844FF3">
      <w:pPr>
        <w:rPr>
          <w:rFonts w:cstheme="minorHAnsi"/>
          <w:color w:val="365F91" w:themeColor="accent1" w:themeShade="BF"/>
          <w:sz w:val="24"/>
          <w:szCs w:val="24"/>
        </w:rPr>
      </w:pPr>
    </w:p>
    <w:p w:rsidR="00844FF3" w:rsidRPr="007B67B0" w:rsidRDefault="00844FF3" w:rsidP="00844FF3">
      <w:pPr>
        <w:rPr>
          <w:rFonts w:cstheme="minorHAnsi"/>
          <w:b/>
          <w:color w:val="365F91" w:themeColor="accent1" w:themeShade="BF"/>
          <w:sz w:val="24"/>
          <w:szCs w:val="24"/>
        </w:rPr>
      </w:pPr>
      <w:r w:rsidRPr="007B67B0">
        <w:rPr>
          <w:rFonts w:cstheme="minorHAnsi"/>
          <w:b/>
          <w:color w:val="365F91" w:themeColor="accent1" w:themeShade="BF"/>
          <w:sz w:val="24"/>
          <w:szCs w:val="24"/>
        </w:rPr>
        <w:t>SCRISORI DE INTENTIE Parcuri Științifice si Tehnologice – REGIUNEA SUD-VEST OLTENIA</w:t>
      </w:r>
    </w:p>
    <w:tbl>
      <w:tblPr>
        <w:tblStyle w:val="Tabelgril"/>
        <w:tblW w:w="0" w:type="auto"/>
        <w:tblLook w:val="04A0" w:firstRow="1" w:lastRow="0" w:firstColumn="1" w:lastColumn="0" w:noHBand="0" w:noVBand="1"/>
      </w:tblPr>
      <w:tblGrid>
        <w:gridCol w:w="1958"/>
        <w:gridCol w:w="3826"/>
        <w:gridCol w:w="3378"/>
        <w:gridCol w:w="4848"/>
      </w:tblGrid>
      <w:tr w:rsidR="00844FF3" w:rsidRPr="007B67B0" w:rsidTr="00D545F2">
        <w:tc>
          <w:tcPr>
            <w:tcW w:w="2405" w:type="dxa"/>
          </w:tcPr>
          <w:p w:rsidR="00844FF3" w:rsidRPr="007B67B0" w:rsidRDefault="00844FF3" w:rsidP="00D545F2">
            <w:pPr>
              <w:rPr>
                <w:rFonts w:cstheme="minorHAnsi"/>
                <w:b/>
                <w:sz w:val="20"/>
                <w:szCs w:val="20"/>
              </w:rPr>
            </w:pPr>
            <w:r w:rsidRPr="007B67B0">
              <w:rPr>
                <w:rFonts w:cstheme="minorHAnsi"/>
                <w:b/>
                <w:color w:val="244061" w:themeColor="accent1" w:themeShade="80"/>
                <w:sz w:val="20"/>
                <w:szCs w:val="20"/>
              </w:rPr>
              <w:t>Entitate</w:t>
            </w:r>
          </w:p>
        </w:tc>
        <w:tc>
          <w:tcPr>
            <w:tcW w:w="5670" w:type="dxa"/>
          </w:tcPr>
          <w:p w:rsidR="00844FF3" w:rsidRPr="007B67B0" w:rsidRDefault="00844FF3" w:rsidP="00D545F2">
            <w:pPr>
              <w:rPr>
                <w:rFonts w:cstheme="minorHAnsi"/>
                <w:b/>
                <w:sz w:val="20"/>
                <w:szCs w:val="20"/>
              </w:rPr>
            </w:pPr>
            <w:r w:rsidRPr="007B67B0">
              <w:rPr>
                <w:rFonts w:cstheme="minorHAnsi"/>
                <w:b/>
                <w:color w:val="244061" w:themeColor="accent1" w:themeShade="80"/>
                <w:sz w:val="20"/>
                <w:szCs w:val="20"/>
              </w:rPr>
              <w:t>Servicii oferite/Activitati propuse</w:t>
            </w:r>
            <w:r w:rsidRPr="007B67B0">
              <w:rPr>
                <w:rFonts w:cstheme="minorHAnsi"/>
                <w:b/>
                <w:sz w:val="20"/>
                <w:szCs w:val="20"/>
              </w:rPr>
              <w:t xml:space="preserve"> </w:t>
            </w:r>
          </w:p>
        </w:tc>
        <w:tc>
          <w:tcPr>
            <w:tcW w:w="5528" w:type="dxa"/>
          </w:tcPr>
          <w:p w:rsidR="00844FF3" w:rsidRPr="007B67B0" w:rsidRDefault="00844FF3" w:rsidP="00D545F2">
            <w:pPr>
              <w:rPr>
                <w:rFonts w:cstheme="minorHAnsi"/>
                <w:b/>
                <w:color w:val="244061" w:themeColor="accent1" w:themeShade="80"/>
                <w:sz w:val="20"/>
                <w:szCs w:val="20"/>
              </w:rPr>
            </w:pPr>
            <w:r w:rsidRPr="007B67B0">
              <w:rPr>
                <w:rFonts w:cstheme="minorHAnsi"/>
                <w:b/>
                <w:color w:val="244061" w:themeColor="accent1" w:themeShade="80"/>
                <w:sz w:val="20"/>
                <w:szCs w:val="20"/>
              </w:rPr>
              <w:t>Buget</w:t>
            </w:r>
          </w:p>
        </w:tc>
        <w:tc>
          <w:tcPr>
            <w:tcW w:w="7367" w:type="dxa"/>
          </w:tcPr>
          <w:p w:rsidR="00844FF3" w:rsidRPr="007B67B0" w:rsidRDefault="00844FF3" w:rsidP="00D545F2">
            <w:pPr>
              <w:rPr>
                <w:rFonts w:cstheme="minorHAnsi"/>
                <w:b/>
                <w:color w:val="244061" w:themeColor="accent1" w:themeShade="80"/>
                <w:sz w:val="20"/>
                <w:szCs w:val="20"/>
              </w:rPr>
            </w:pPr>
            <w:r w:rsidRPr="007B67B0">
              <w:rPr>
                <w:rFonts w:cstheme="minorHAnsi"/>
                <w:b/>
                <w:color w:val="244061" w:themeColor="accent1" w:themeShade="80"/>
                <w:sz w:val="20"/>
                <w:szCs w:val="20"/>
              </w:rPr>
              <w:t>Rezultate</w:t>
            </w:r>
          </w:p>
        </w:tc>
      </w:tr>
      <w:tr w:rsidR="00844FF3" w:rsidRPr="007B67B0" w:rsidTr="00D545F2">
        <w:tc>
          <w:tcPr>
            <w:tcW w:w="2405" w:type="dxa"/>
          </w:tcPr>
          <w:p w:rsidR="00844FF3" w:rsidRPr="007B67B0" w:rsidRDefault="00844FF3" w:rsidP="00D545F2">
            <w:pPr>
              <w:rPr>
                <w:rFonts w:cstheme="minorHAnsi"/>
                <w:sz w:val="20"/>
                <w:szCs w:val="20"/>
              </w:rPr>
            </w:pPr>
            <w:r w:rsidRPr="007B67B0">
              <w:rPr>
                <w:rFonts w:cstheme="minorHAnsi"/>
                <w:sz w:val="20"/>
                <w:szCs w:val="20"/>
              </w:rPr>
              <w:t>UNIVERSITATEA DIN CRAIOVA</w:t>
            </w:r>
          </w:p>
          <w:p w:rsidR="00844FF3" w:rsidRPr="007B67B0" w:rsidRDefault="00844FF3" w:rsidP="00D545F2">
            <w:pPr>
              <w:rPr>
                <w:rFonts w:cstheme="minorHAnsi"/>
                <w:sz w:val="20"/>
                <w:szCs w:val="20"/>
              </w:rPr>
            </w:pPr>
          </w:p>
          <w:p w:rsidR="00844FF3" w:rsidRPr="007B67B0" w:rsidRDefault="00844FF3" w:rsidP="00D545F2">
            <w:pPr>
              <w:rPr>
                <w:rFonts w:cstheme="minorHAnsi"/>
                <w:b/>
                <w:sz w:val="20"/>
                <w:szCs w:val="20"/>
              </w:rPr>
            </w:pPr>
            <w:r w:rsidRPr="007B67B0">
              <w:rPr>
                <w:rFonts w:cstheme="minorHAnsi"/>
                <w:b/>
                <w:sz w:val="20"/>
                <w:szCs w:val="20"/>
              </w:rPr>
              <w:lastRenderedPageBreak/>
              <w:t>PARC STIINTIFIC SI TEHNOLOGIC OLTENIA TEHNOPOL</w:t>
            </w:r>
          </w:p>
          <w:p w:rsidR="00844FF3" w:rsidRPr="007B67B0" w:rsidRDefault="00844FF3" w:rsidP="00D545F2">
            <w:pPr>
              <w:rPr>
                <w:rFonts w:cstheme="minorHAnsi"/>
                <w:sz w:val="20"/>
                <w:szCs w:val="20"/>
              </w:rPr>
            </w:pPr>
          </w:p>
          <w:p w:rsidR="00844FF3" w:rsidRPr="007B67B0" w:rsidRDefault="00844FF3" w:rsidP="00D545F2">
            <w:pPr>
              <w:rPr>
                <w:rFonts w:cstheme="minorHAnsi"/>
                <w:sz w:val="20"/>
                <w:szCs w:val="20"/>
              </w:rPr>
            </w:pPr>
          </w:p>
          <w:p w:rsidR="00844FF3" w:rsidRPr="007B67B0" w:rsidRDefault="00844FF3" w:rsidP="00D545F2">
            <w:pPr>
              <w:rPr>
                <w:rFonts w:cstheme="minorHAnsi"/>
                <w:sz w:val="20"/>
                <w:szCs w:val="20"/>
              </w:rPr>
            </w:pPr>
          </w:p>
        </w:tc>
        <w:tc>
          <w:tcPr>
            <w:tcW w:w="5670" w:type="dxa"/>
          </w:tcPr>
          <w:p w:rsidR="00844FF3" w:rsidRPr="007B67B0" w:rsidRDefault="00844FF3" w:rsidP="00D545F2">
            <w:pPr>
              <w:ind w:firstLine="360"/>
              <w:jc w:val="both"/>
              <w:rPr>
                <w:rFonts w:eastAsia="Times New Roman" w:cstheme="minorHAnsi"/>
                <w:sz w:val="20"/>
                <w:szCs w:val="20"/>
              </w:rPr>
            </w:pPr>
            <w:r w:rsidRPr="007B67B0">
              <w:rPr>
                <w:rFonts w:eastAsia="Times New Roman" w:cstheme="minorHAnsi"/>
                <w:sz w:val="20"/>
                <w:szCs w:val="20"/>
              </w:rPr>
              <w:lastRenderedPageBreak/>
              <w:t>Obiectivele urmarite in cadrul realizarii Oltenia TehnoPol PST sunt:</w:t>
            </w:r>
          </w:p>
          <w:p w:rsidR="00844FF3" w:rsidRPr="007B67B0" w:rsidRDefault="00844FF3" w:rsidP="00837916">
            <w:pPr>
              <w:pStyle w:val="Listparagraf"/>
              <w:numPr>
                <w:ilvl w:val="0"/>
                <w:numId w:val="100"/>
              </w:numPr>
              <w:jc w:val="both"/>
              <w:rPr>
                <w:rFonts w:eastAsia="Times New Roman" w:cstheme="minorHAnsi"/>
                <w:sz w:val="20"/>
                <w:szCs w:val="20"/>
              </w:rPr>
            </w:pPr>
            <w:r w:rsidRPr="007B67B0">
              <w:rPr>
                <w:rFonts w:eastAsia="Times New Roman" w:cstheme="minorHAnsi"/>
                <w:sz w:val="20"/>
                <w:szCs w:val="20"/>
              </w:rPr>
              <w:lastRenderedPageBreak/>
              <w:t>Transferul tehnologic de rezultate ale cercetarii la agentii economici interesati in fabricarea produselor sau a pachetelor de servicii</w:t>
            </w:r>
          </w:p>
          <w:p w:rsidR="00844FF3" w:rsidRPr="007B67B0" w:rsidRDefault="00844FF3" w:rsidP="00837916">
            <w:pPr>
              <w:pStyle w:val="Listparagraf"/>
              <w:numPr>
                <w:ilvl w:val="0"/>
                <w:numId w:val="100"/>
              </w:numPr>
              <w:jc w:val="both"/>
              <w:rPr>
                <w:rFonts w:eastAsia="Times New Roman" w:cstheme="minorHAnsi"/>
                <w:sz w:val="20"/>
                <w:szCs w:val="20"/>
              </w:rPr>
            </w:pPr>
            <w:r w:rsidRPr="007B67B0">
              <w:rPr>
                <w:rFonts w:eastAsia="Times New Roman" w:cstheme="minorHAnsi"/>
                <w:sz w:val="20"/>
                <w:szCs w:val="20"/>
              </w:rPr>
              <w:t>Valorificarea pe piata a rezultatelor cercetarii romanesti</w:t>
            </w:r>
          </w:p>
          <w:p w:rsidR="00844FF3" w:rsidRPr="007B67B0" w:rsidRDefault="00844FF3" w:rsidP="00837916">
            <w:pPr>
              <w:pStyle w:val="Listparagraf"/>
              <w:numPr>
                <w:ilvl w:val="0"/>
                <w:numId w:val="100"/>
              </w:numPr>
              <w:jc w:val="both"/>
              <w:rPr>
                <w:rFonts w:eastAsia="Times New Roman" w:cstheme="minorHAnsi"/>
                <w:sz w:val="20"/>
                <w:szCs w:val="20"/>
              </w:rPr>
            </w:pPr>
            <w:r w:rsidRPr="007B67B0">
              <w:rPr>
                <w:rFonts w:eastAsia="Times New Roman" w:cstheme="minorHAnsi"/>
                <w:sz w:val="20"/>
                <w:szCs w:val="20"/>
              </w:rPr>
              <w:t>Formarea tinerilor pentru activitatea de cercetare</w:t>
            </w:r>
          </w:p>
          <w:p w:rsidR="00844FF3" w:rsidRPr="007B67B0" w:rsidRDefault="00844FF3" w:rsidP="00837916">
            <w:pPr>
              <w:pStyle w:val="Listparagraf"/>
              <w:numPr>
                <w:ilvl w:val="0"/>
                <w:numId w:val="100"/>
              </w:numPr>
              <w:jc w:val="both"/>
              <w:rPr>
                <w:rFonts w:eastAsia="Times New Roman" w:cstheme="minorHAnsi"/>
                <w:sz w:val="20"/>
                <w:szCs w:val="20"/>
              </w:rPr>
            </w:pPr>
            <w:r w:rsidRPr="007B67B0">
              <w:rPr>
                <w:rFonts w:eastAsia="Times New Roman" w:cstheme="minorHAnsi"/>
                <w:sz w:val="20"/>
                <w:szCs w:val="20"/>
              </w:rPr>
              <w:t>Dezvoltarea potentialului stiintific</w:t>
            </w:r>
          </w:p>
          <w:p w:rsidR="00844FF3" w:rsidRPr="007B67B0" w:rsidRDefault="00844FF3" w:rsidP="00D545F2">
            <w:pPr>
              <w:jc w:val="both"/>
              <w:rPr>
                <w:rFonts w:eastAsia="Times New Roman" w:cstheme="minorHAnsi"/>
                <w:sz w:val="20"/>
                <w:szCs w:val="20"/>
                <w:u w:val="single"/>
              </w:rPr>
            </w:pPr>
            <w:r w:rsidRPr="007B67B0">
              <w:rPr>
                <w:rFonts w:eastAsia="Times New Roman" w:cstheme="minorHAnsi"/>
                <w:sz w:val="20"/>
                <w:szCs w:val="20"/>
                <w:u w:val="single"/>
              </w:rPr>
              <w:t>Servicii noi:</w:t>
            </w:r>
          </w:p>
          <w:p w:rsidR="00844FF3" w:rsidRPr="007B67B0" w:rsidRDefault="00844FF3" w:rsidP="00D545F2">
            <w:pPr>
              <w:jc w:val="both"/>
              <w:rPr>
                <w:rFonts w:eastAsia="Times New Roman" w:cstheme="minorHAnsi"/>
                <w:sz w:val="20"/>
                <w:szCs w:val="20"/>
              </w:rPr>
            </w:pPr>
            <w:r w:rsidRPr="007B67B0">
              <w:rPr>
                <w:rFonts w:eastAsia="Times New Roman" w:cstheme="minorHAnsi"/>
                <w:sz w:val="20"/>
                <w:szCs w:val="20"/>
              </w:rPr>
              <w:t>Servicii destinate cercetării: managementul cercetării, cercetare aplicativa, teste, încercări</w:t>
            </w:r>
          </w:p>
          <w:p w:rsidR="00844FF3" w:rsidRPr="007B67B0" w:rsidRDefault="00844FF3" w:rsidP="00D545F2">
            <w:pPr>
              <w:jc w:val="both"/>
              <w:rPr>
                <w:rFonts w:eastAsia="Times New Roman" w:cstheme="minorHAnsi"/>
                <w:sz w:val="20"/>
                <w:szCs w:val="20"/>
              </w:rPr>
            </w:pPr>
            <w:r w:rsidRPr="007B67B0">
              <w:rPr>
                <w:rFonts w:eastAsia="Times New Roman" w:cstheme="minorHAnsi"/>
                <w:sz w:val="20"/>
                <w:szCs w:val="20"/>
              </w:rPr>
              <w:t>Stimularea potențialului tehnico-stiintific, inovativ</w:t>
            </w:r>
          </w:p>
          <w:p w:rsidR="00844FF3" w:rsidRPr="007B67B0" w:rsidRDefault="00844FF3" w:rsidP="00D545F2">
            <w:pPr>
              <w:jc w:val="both"/>
              <w:rPr>
                <w:rFonts w:eastAsia="Times New Roman" w:cstheme="minorHAnsi"/>
                <w:sz w:val="20"/>
                <w:szCs w:val="20"/>
              </w:rPr>
            </w:pPr>
            <w:r w:rsidRPr="007B67B0">
              <w:rPr>
                <w:rFonts w:eastAsia="Times New Roman" w:cstheme="minorHAnsi"/>
                <w:sz w:val="20"/>
                <w:szCs w:val="20"/>
              </w:rPr>
              <w:t>Protecția proprietății intelectuale</w:t>
            </w:r>
          </w:p>
          <w:p w:rsidR="00844FF3" w:rsidRPr="007B67B0" w:rsidRDefault="00844FF3" w:rsidP="00D545F2">
            <w:pPr>
              <w:jc w:val="both"/>
              <w:rPr>
                <w:rFonts w:eastAsia="Times New Roman" w:cstheme="minorHAnsi"/>
                <w:sz w:val="20"/>
                <w:szCs w:val="20"/>
              </w:rPr>
            </w:pPr>
            <w:r w:rsidRPr="007B67B0">
              <w:rPr>
                <w:rFonts w:eastAsia="Times New Roman" w:cstheme="minorHAnsi"/>
                <w:sz w:val="20"/>
                <w:szCs w:val="20"/>
              </w:rPr>
              <w:t>Platforma de competente certificate</w:t>
            </w:r>
          </w:p>
          <w:p w:rsidR="00844FF3" w:rsidRPr="007B67B0" w:rsidRDefault="00844FF3" w:rsidP="00D545F2">
            <w:pPr>
              <w:ind w:firstLine="360"/>
              <w:jc w:val="both"/>
              <w:rPr>
                <w:rFonts w:eastAsia="Times New Roman" w:cstheme="minorHAnsi"/>
                <w:sz w:val="20"/>
                <w:szCs w:val="20"/>
              </w:rPr>
            </w:pPr>
          </w:p>
          <w:p w:rsidR="00844FF3" w:rsidRPr="007B67B0" w:rsidRDefault="00844FF3" w:rsidP="00D545F2">
            <w:pPr>
              <w:jc w:val="both"/>
              <w:rPr>
                <w:rFonts w:eastAsia="Times New Roman" w:cstheme="minorHAnsi"/>
                <w:sz w:val="20"/>
                <w:szCs w:val="20"/>
              </w:rPr>
            </w:pPr>
            <w:r w:rsidRPr="007B67B0">
              <w:rPr>
                <w:rFonts w:eastAsia="Times New Roman" w:cstheme="minorHAnsi"/>
                <w:sz w:val="20"/>
                <w:szCs w:val="20"/>
              </w:rPr>
              <w:t>Se preconizeaza investitii in:</w:t>
            </w:r>
          </w:p>
          <w:p w:rsidR="00844FF3" w:rsidRPr="007B67B0" w:rsidRDefault="00844FF3" w:rsidP="00D545F2">
            <w:pPr>
              <w:ind w:firstLine="360"/>
              <w:jc w:val="both"/>
              <w:rPr>
                <w:rFonts w:eastAsia="Times New Roman" w:cstheme="minorHAnsi"/>
                <w:sz w:val="20"/>
                <w:szCs w:val="20"/>
              </w:rPr>
            </w:pPr>
            <w:r w:rsidRPr="007B67B0">
              <w:rPr>
                <w:rFonts w:eastAsia="Times New Roman" w:cstheme="minorHAnsi"/>
                <w:sz w:val="20"/>
                <w:szCs w:val="20"/>
              </w:rPr>
              <w:t xml:space="preserve">Lucrări de construcții </w:t>
            </w:r>
          </w:p>
          <w:p w:rsidR="00844FF3" w:rsidRPr="007B67B0" w:rsidRDefault="00844FF3" w:rsidP="00D545F2">
            <w:pPr>
              <w:ind w:firstLine="360"/>
              <w:jc w:val="both"/>
              <w:rPr>
                <w:rFonts w:eastAsia="Times New Roman" w:cstheme="minorHAnsi"/>
                <w:sz w:val="20"/>
                <w:szCs w:val="20"/>
              </w:rPr>
            </w:pPr>
            <w:r w:rsidRPr="007B67B0">
              <w:rPr>
                <w:rFonts w:eastAsia="Times New Roman" w:cstheme="minorHAnsi"/>
                <w:sz w:val="20"/>
                <w:szCs w:val="20"/>
              </w:rPr>
              <w:t>Echipamente TIC</w:t>
            </w:r>
          </w:p>
          <w:p w:rsidR="00844FF3" w:rsidRPr="007B67B0" w:rsidRDefault="00844FF3" w:rsidP="00D545F2">
            <w:pPr>
              <w:ind w:firstLine="360"/>
              <w:jc w:val="both"/>
              <w:rPr>
                <w:rFonts w:eastAsia="Times New Roman" w:cstheme="minorHAnsi"/>
                <w:sz w:val="20"/>
                <w:szCs w:val="20"/>
              </w:rPr>
            </w:pPr>
            <w:r w:rsidRPr="007B67B0">
              <w:rPr>
                <w:rFonts w:eastAsia="Times New Roman" w:cstheme="minorHAnsi"/>
                <w:sz w:val="20"/>
                <w:szCs w:val="20"/>
              </w:rPr>
              <w:t>Active fixe necorporale</w:t>
            </w:r>
          </w:p>
          <w:p w:rsidR="00844FF3" w:rsidRPr="007B67B0" w:rsidRDefault="00844FF3" w:rsidP="00D545F2">
            <w:pPr>
              <w:rPr>
                <w:rFonts w:cstheme="minorHAnsi"/>
                <w:sz w:val="20"/>
                <w:szCs w:val="20"/>
              </w:rPr>
            </w:pPr>
            <w:r w:rsidRPr="007B67B0">
              <w:rPr>
                <w:rFonts w:eastAsia="Times New Roman" w:cstheme="minorHAnsi"/>
                <w:sz w:val="20"/>
                <w:szCs w:val="20"/>
              </w:rPr>
              <w:t xml:space="preserve">       Dotare tehnologică</w:t>
            </w:r>
          </w:p>
        </w:tc>
        <w:tc>
          <w:tcPr>
            <w:tcW w:w="5528" w:type="dxa"/>
          </w:tcPr>
          <w:p w:rsidR="00844FF3" w:rsidRPr="007B67B0" w:rsidRDefault="00844FF3" w:rsidP="00D545F2">
            <w:pPr>
              <w:rPr>
                <w:rFonts w:cstheme="minorHAnsi"/>
                <w:b/>
                <w:sz w:val="20"/>
                <w:szCs w:val="20"/>
              </w:rPr>
            </w:pPr>
            <w:r w:rsidRPr="007B67B0">
              <w:rPr>
                <w:rFonts w:cstheme="minorHAnsi"/>
                <w:b/>
                <w:sz w:val="20"/>
                <w:szCs w:val="20"/>
              </w:rPr>
              <w:lastRenderedPageBreak/>
              <w:t xml:space="preserve">12.000.000 Euro </w:t>
            </w:r>
          </w:p>
          <w:p w:rsidR="00844FF3" w:rsidRPr="007B67B0" w:rsidRDefault="00844FF3" w:rsidP="00D545F2">
            <w:pPr>
              <w:rPr>
                <w:rFonts w:cstheme="minorHAnsi"/>
                <w:sz w:val="20"/>
                <w:szCs w:val="20"/>
              </w:rPr>
            </w:pPr>
          </w:p>
          <w:p w:rsidR="00844FF3" w:rsidRPr="007B67B0" w:rsidRDefault="00844FF3" w:rsidP="00D545F2">
            <w:pPr>
              <w:rPr>
                <w:rFonts w:cstheme="minorHAnsi"/>
                <w:b/>
                <w:bCs/>
                <w:sz w:val="20"/>
                <w:szCs w:val="20"/>
              </w:rPr>
            </w:pPr>
            <w:r w:rsidRPr="007B67B0">
              <w:rPr>
                <w:rFonts w:cstheme="minorHAnsi"/>
                <w:b/>
                <w:bCs/>
                <w:sz w:val="20"/>
                <w:szCs w:val="20"/>
              </w:rPr>
              <w:lastRenderedPageBreak/>
              <w:t>Cheltuieli pentru obținerea si amenajarea terenului</w:t>
            </w:r>
          </w:p>
          <w:p w:rsidR="00844FF3" w:rsidRPr="007B67B0" w:rsidRDefault="00844FF3" w:rsidP="00D545F2">
            <w:pPr>
              <w:rPr>
                <w:rFonts w:cstheme="minorHAnsi"/>
                <w:b/>
                <w:bCs/>
                <w:sz w:val="20"/>
                <w:szCs w:val="20"/>
              </w:rPr>
            </w:pPr>
            <w:r w:rsidRPr="007B67B0">
              <w:rPr>
                <w:rFonts w:cstheme="minorHAnsi"/>
                <w:b/>
                <w:bCs/>
                <w:sz w:val="20"/>
                <w:szCs w:val="20"/>
              </w:rPr>
              <w:t>Cheltuieli pentru asigurarea utilitatilor necesare obiectivului</w:t>
            </w:r>
          </w:p>
          <w:p w:rsidR="00844FF3" w:rsidRPr="007B67B0" w:rsidRDefault="00844FF3" w:rsidP="00D545F2">
            <w:pPr>
              <w:rPr>
                <w:rFonts w:cstheme="minorHAnsi"/>
                <w:b/>
                <w:bCs/>
                <w:sz w:val="20"/>
                <w:szCs w:val="20"/>
              </w:rPr>
            </w:pPr>
            <w:r w:rsidRPr="007B67B0">
              <w:rPr>
                <w:rFonts w:cstheme="minorHAnsi"/>
                <w:b/>
                <w:bCs/>
                <w:sz w:val="20"/>
                <w:szCs w:val="20"/>
              </w:rPr>
              <w:t>Cheltuieli pentru investitia de baza</w:t>
            </w:r>
          </w:p>
          <w:p w:rsidR="00844FF3" w:rsidRPr="007B67B0" w:rsidRDefault="00844FF3" w:rsidP="00D545F2">
            <w:pPr>
              <w:rPr>
                <w:rFonts w:cstheme="minorHAnsi"/>
                <w:b/>
                <w:bCs/>
                <w:sz w:val="20"/>
                <w:szCs w:val="20"/>
              </w:rPr>
            </w:pPr>
            <w:r w:rsidRPr="007B67B0">
              <w:rPr>
                <w:rFonts w:cstheme="minorHAnsi"/>
                <w:b/>
                <w:bCs/>
                <w:sz w:val="20"/>
                <w:szCs w:val="20"/>
              </w:rPr>
              <w:t>Cheltuieli pentru dotări (mijloace fixe sau obiecte de inventar)</w:t>
            </w:r>
          </w:p>
          <w:p w:rsidR="00844FF3" w:rsidRPr="007B67B0" w:rsidRDefault="00844FF3" w:rsidP="00D545F2">
            <w:pPr>
              <w:rPr>
                <w:rFonts w:cstheme="minorHAnsi"/>
                <w:sz w:val="20"/>
                <w:szCs w:val="20"/>
              </w:rPr>
            </w:pPr>
            <w:r w:rsidRPr="007B67B0">
              <w:rPr>
                <w:rFonts w:cstheme="minorHAnsi"/>
                <w:b/>
                <w:bCs/>
                <w:sz w:val="20"/>
                <w:szCs w:val="20"/>
              </w:rPr>
              <w:t>Cheltuieli pentru achiziţia de active fixe necorporale</w:t>
            </w:r>
          </w:p>
        </w:tc>
        <w:tc>
          <w:tcPr>
            <w:tcW w:w="7367" w:type="dxa"/>
          </w:tcPr>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lastRenderedPageBreak/>
              <w:t>30 de contracte de consultanta pentru proof of concept,</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lastRenderedPageBreak/>
              <w:t>ofertarea a 25 de servicii privind managementul drepturilor de proprietate intelectuala,</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ofertarea a 15 servicii de analiza a investitiei,</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ofertarea a 10 servicii de recrutare de personal calificat,</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ofertarea a 10 servicii de audit tehnologic,</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ofertarea a 15 servicii de veghe tehnologica,</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ofertarea a 25 servicii de coaching şi mentorat cu experti,</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ofertarea a 15 servicii de prototipuri şi demonstratii,</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crearea a 15 spin-oft-uri şi start-up-uri,</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ofertarea realizării a 10 studii de fezabilitate,</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ofertarea a 20 de servicii de mentorat In managementul inovatiei</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15 patente sau de granturi pentru patente obtinute</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5 acorduri de licentiere</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45 proiecte de colaborare Intre lIT ~i Intreprinderi</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5 institutii implicate In parteneriate de inovare cu Intreprinderi</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30 de companii implicate In parteneriat</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25 de IMM-uri, inclusiv start-up-uri implicate In parteneriat</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10 de training-uri In domeniul managementului inovatiei</w:t>
            </w:r>
          </w:p>
          <w:p w:rsidR="00844FF3" w:rsidRPr="007B67B0" w:rsidRDefault="00844FF3" w:rsidP="00837916">
            <w:pPr>
              <w:pStyle w:val="Listparagraf"/>
              <w:numPr>
                <w:ilvl w:val="0"/>
                <w:numId w:val="102"/>
              </w:numPr>
              <w:autoSpaceDE w:val="0"/>
              <w:autoSpaceDN w:val="0"/>
              <w:adjustRightInd w:val="0"/>
              <w:rPr>
                <w:rFonts w:cstheme="minorHAnsi"/>
                <w:sz w:val="20"/>
                <w:szCs w:val="20"/>
              </w:rPr>
            </w:pPr>
            <w:r w:rsidRPr="007B67B0">
              <w:rPr>
                <w:rFonts w:cstheme="minorHAnsi"/>
                <w:sz w:val="20"/>
                <w:szCs w:val="20"/>
              </w:rPr>
              <w:t>500 de studenti implicati In parteneriate pentru inovare cu Intreprinderi</w:t>
            </w:r>
          </w:p>
          <w:p w:rsidR="00844FF3" w:rsidRPr="007B67B0" w:rsidRDefault="00844FF3" w:rsidP="00837916">
            <w:pPr>
              <w:pStyle w:val="Listparagraf"/>
              <w:numPr>
                <w:ilvl w:val="0"/>
                <w:numId w:val="102"/>
              </w:numPr>
              <w:rPr>
                <w:rFonts w:cstheme="minorHAnsi"/>
                <w:sz w:val="20"/>
                <w:szCs w:val="20"/>
              </w:rPr>
            </w:pPr>
            <w:r w:rsidRPr="007B67B0">
              <w:rPr>
                <w:rFonts w:cstheme="minorHAnsi"/>
                <w:sz w:val="20"/>
                <w:szCs w:val="20"/>
              </w:rPr>
              <w:t>30 locuri de munca create pentru sprijinirea transferului de tehnologie</w:t>
            </w:r>
          </w:p>
        </w:tc>
      </w:tr>
    </w:tbl>
    <w:p w:rsidR="00844FF3" w:rsidRDefault="00844FF3" w:rsidP="00844FF3">
      <w:pPr>
        <w:rPr>
          <w:rFonts w:cstheme="minorHAnsi"/>
          <w:sz w:val="24"/>
          <w:szCs w:val="24"/>
        </w:rPr>
      </w:pPr>
    </w:p>
    <w:p w:rsidR="00844FF3" w:rsidRDefault="00844FF3" w:rsidP="00844FF3"/>
    <w:p w:rsidR="00AC517D" w:rsidRDefault="00AC517D" w:rsidP="00AC517D">
      <w:pPr>
        <w:rPr>
          <w:lang w:val="ro-RO"/>
        </w:rPr>
      </w:pPr>
    </w:p>
    <w:p w:rsidR="00F10656" w:rsidRDefault="00F10656" w:rsidP="00AC517D">
      <w:pPr>
        <w:rPr>
          <w:lang w:val="ro-RO"/>
        </w:rPr>
      </w:pPr>
    </w:p>
    <w:p w:rsidR="00AC517D" w:rsidRPr="00AC517D" w:rsidRDefault="00AC517D" w:rsidP="00AC517D">
      <w:pPr>
        <w:rPr>
          <w:lang w:val="ro-RO"/>
        </w:rPr>
      </w:pPr>
    </w:p>
    <w:p w:rsidR="005C3CB5" w:rsidRDefault="005C3CB5" w:rsidP="005C3CB5">
      <w:pPr>
        <w:rPr>
          <w:lang w:val="ro-RO"/>
        </w:rPr>
      </w:pPr>
    </w:p>
    <w:p w:rsidR="00FE11CA" w:rsidRDefault="00FE11CA" w:rsidP="005C3CB5">
      <w:pPr>
        <w:rPr>
          <w:lang w:val="ro-RO"/>
        </w:rPr>
      </w:pPr>
    </w:p>
    <w:sectPr w:rsidR="00FE11CA" w:rsidSect="00584267">
      <w:pgSz w:w="15840" w:h="12240" w:orient="landscape"/>
      <w:pgMar w:top="1440" w:right="380" w:bottom="1440" w:left="1440" w:header="38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916" w:rsidRDefault="00837916" w:rsidP="00631166">
      <w:pPr>
        <w:spacing w:after="0" w:line="240" w:lineRule="auto"/>
      </w:pPr>
      <w:r>
        <w:separator/>
      </w:r>
    </w:p>
  </w:endnote>
  <w:endnote w:type="continuationSeparator" w:id="0">
    <w:p w:rsidR="00837916" w:rsidRDefault="00837916" w:rsidP="00631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C Square Sans Pro">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Gothic"/>
    <w:panose1 w:val="00000000000000000000"/>
    <w:charset w:val="00"/>
    <w:family w:val="swiss"/>
    <w:notTrueType/>
    <w:pitch w:val="default"/>
    <w:sig w:usb0="00000003" w:usb1="08070000" w:usb2="00000010" w:usb3="00000000" w:csb0="0002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624264"/>
      <w:docPartObj>
        <w:docPartGallery w:val="Page Numbers (Bottom of Page)"/>
        <w:docPartUnique/>
      </w:docPartObj>
    </w:sdtPr>
    <w:sdtEndPr>
      <w:rPr>
        <w:noProof/>
      </w:rPr>
    </w:sdtEndPr>
    <w:sdtContent>
      <w:p w:rsidR="003774EB" w:rsidRDefault="003774EB">
        <w:pPr>
          <w:pStyle w:val="Subsol"/>
          <w:jc w:val="center"/>
        </w:pPr>
        <w:r>
          <w:fldChar w:fldCharType="begin"/>
        </w:r>
        <w:r>
          <w:instrText xml:space="preserve"> PAGE   \* MERGEFORMAT </w:instrText>
        </w:r>
        <w:r>
          <w:fldChar w:fldCharType="separate"/>
        </w:r>
        <w:r w:rsidR="005115E9">
          <w:rPr>
            <w:noProof/>
          </w:rPr>
          <w:t>4</w:t>
        </w:r>
        <w:r>
          <w:rPr>
            <w:noProof/>
          </w:rPr>
          <w:fldChar w:fldCharType="end"/>
        </w:r>
      </w:p>
    </w:sdtContent>
  </w:sdt>
  <w:p w:rsidR="003774EB" w:rsidRDefault="003774EB">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132649"/>
      <w:docPartObj>
        <w:docPartGallery w:val="Page Numbers (Bottom of Page)"/>
        <w:docPartUnique/>
      </w:docPartObj>
    </w:sdtPr>
    <w:sdtEndPr>
      <w:rPr>
        <w:noProof/>
      </w:rPr>
    </w:sdtEndPr>
    <w:sdtContent>
      <w:p w:rsidR="003774EB" w:rsidRDefault="003774EB">
        <w:pPr>
          <w:pStyle w:val="Subsol"/>
          <w:jc w:val="right"/>
        </w:pPr>
        <w:r>
          <w:fldChar w:fldCharType="begin"/>
        </w:r>
        <w:r>
          <w:instrText xml:space="preserve"> PAGE   \* MERGEFORMAT </w:instrText>
        </w:r>
        <w:r>
          <w:fldChar w:fldCharType="separate"/>
        </w:r>
        <w:r w:rsidR="005115E9">
          <w:rPr>
            <w:noProof/>
          </w:rPr>
          <w:t>109</w:t>
        </w:r>
        <w:r>
          <w:rPr>
            <w:noProof/>
          </w:rPr>
          <w:fldChar w:fldCharType="end"/>
        </w:r>
      </w:p>
    </w:sdtContent>
  </w:sdt>
  <w:p w:rsidR="003774EB" w:rsidRDefault="003774EB">
    <w:pPr>
      <w:pStyle w:val="Subsol"/>
    </w:pPr>
  </w:p>
  <w:p w:rsidR="003774EB" w:rsidRDefault="003774EB"/>
  <w:p w:rsidR="003774EB" w:rsidRDefault="003774E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196970"/>
      <w:docPartObj>
        <w:docPartGallery w:val="Page Numbers (Bottom of Page)"/>
        <w:docPartUnique/>
      </w:docPartObj>
    </w:sdtPr>
    <w:sdtEndPr>
      <w:rPr>
        <w:noProof/>
      </w:rPr>
    </w:sdtEndPr>
    <w:sdtContent>
      <w:p w:rsidR="003774EB" w:rsidRDefault="003774EB">
        <w:pPr>
          <w:pStyle w:val="Subsol"/>
          <w:jc w:val="center"/>
        </w:pPr>
        <w:r>
          <w:fldChar w:fldCharType="begin"/>
        </w:r>
        <w:r>
          <w:instrText xml:space="preserve"> PAGE   \* MERGEFORMAT </w:instrText>
        </w:r>
        <w:r>
          <w:fldChar w:fldCharType="separate"/>
        </w:r>
        <w:r w:rsidR="005115E9">
          <w:rPr>
            <w:noProof/>
          </w:rPr>
          <w:t>41</w:t>
        </w:r>
        <w:r>
          <w:rPr>
            <w:noProof/>
          </w:rPr>
          <w:fldChar w:fldCharType="end"/>
        </w:r>
      </w:p>
    </w:sdtContent>
  </w:sdt>
  <w:p w:rsidR="003774EB" w:rsidRDefault="003774EB">
    <w:pPr>
      <w:pStyle w:val="Subsol"/>
    </w:pPr>
  </w:p>
  <w:p w:rsidR="003774EB" w:rsidRDefault="003774EB"/>
  <w:p w:rsidR="003774EB" w:rsidRDefault="003774E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464649"/>
      <w:docPartObj>
        <w:docPartGallery w:val="Page Numbers (Bottom of Page)"/>
        <w:docPartUnique/>
      </w:docPartObj>
    </w:sdtPr>
    <w:sdtEndPr>
      <w:rPr>
        <w:noProof/>
      </w:rPr>
    </w:sdtEndPr>
    <w:sdtContent>
      <w:p w:rsidR="003774EB" w:rsidRDefault="003774EB">
        <w:pPr>
          <w:pStyle w:val="Subsol"/>
          <w:jc w:val="right"/>
        </w:pPr>
        <w:r>
          <w:fldChar w:fldCharType="begin"/>
        </w:r>
        <w:r>
          <w:instrText xml:space="preserve"> PAGE   \* MERGEFORMAT </w:instrText>
        </w:r>
        <w:r>
          <w:fldChar w:fldCharType="separate"/>
        </w:r>
        <w:r w:rsidR="00C32699">
          <w:rPr>
            <w:noProof/>
          </w:rPr>
          <w:t>121</w:t>
        </w:r>
        <w:r>
          <w:rPr>
            <w:noProof/>
          </w:rPr>
          <w:fldChar w:fldCharType="end"/>
        </w:r>
      </w:p>
    </w:sdtContent>
  </w:sdt>
  <w:p w:rsidR="003774EB" w:rsidRDefault="003774EB">
    <w:pPr>
      <w:pStyle w:val="Subsol"/>
    </w:pPr>
  </w:p>
  <w:p w:rsidR="003774EB" w:rsidRDefault="003774EB"/>
  <w:p w:rsidR="003774EB" w:rsidRDefault="003774E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501707"/>
      <w:docPartObj>
        <w:docPartGallery w:val="Page Numbers (Bottom of Page)"/>
        <w:docPartUnique/>
      </w:docPartObj>
    </w:sdtPr>
    <w:sdtEndPr>
      <w:rPr>
        <w:noProof/>
      </w:rPr>
    </w:sdtEndPr>
    <w:sdtContent>
      <w:p w:rsidR="003774EB" w:rsidRDefault="003774EB">
        <w:pPr>
          <w:pStyle w:val="Subsol"/>
          <w:jc w:val="center"/>
        </w:pPr>
        <w:r>
          <w:fldChar w:fldCharType="begin"/>
        </w:r>
        <w:r>
          <w:instrText xml:space="preserve"> PAGE   \* MERGEFORMAT </w:instrText>
        </w:r>
        <w:r>
          <w:fldChar w:fldCharType="separate"/>
        </w:r>
        <w:r w:rsidR="005115E9">
          <w:rPr>
            <w:noProof/>
          </w:rPr>
          <w:t>110</w:t>
        </w:r>
        <w:r>
          <w:rPr>
            <w:noProof/>
          </w:rPr>
          <w:fldChar w:fldCharType="end"/>
        </w:r>
      </w:p>
    </w:sdtContent>
  </w:sdt>
  <w:p w:rsidR="003774EB" w:rsidRDefault="003774EB">
    <w:pPr>
      <w:pStyle w:val="Subsol"/>
    </w:pPr>
  </w:p>
  <w:p w:rsidR="003774EB" w:rsidRDefault="003774EB"/>
  <w:p w:rsidR="003774EB" w:rsidRDefault="003774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916" w:rsidRDefault="00837916" w:rsidP="00631166">
      <w:pPr>
        <w:spacing w:after="0" w:line="240" w:lineRule="auto"/>
      </w:pPr>
      <w:r>
        <w:separator/>
      </w:r>
    </w:p>
  </w:footnote>
  <w:footnote w:type="continuationSeparator" w:id="0">
    <w:p w:rsidR="00837916" w:rsidRDefault="00837916" w:rsidP="00631166">
      <w:pPr>
        <w:spacing w:after="0" w:line="240" w:lineRule="auto"/>
      </w:pPr>
      <w:r>
        <w:continuationSeparator/>
      </w:r>
    </w:p>
  </w:footnote>
  <w:footnote w:id="1">
    <w:p w:rsidR="003774EB" w:rsidRDefault="003774EB" w:rsidP="002856C0">
      <w:pPr>
        <w:pStyle w:val="Textnotdesubsol"/>
        <w:jc w:val="both"/>
        <w:rPr>
          <w:rFonts w:ascii="Trebuchet MS" w:hAnsi="Trebuchet MS"/>
        </w:rPr>
      </w:pPr>
      <w:r>
        <w:rPr>
          <w:rStyle w:val="Referinnotdesubsol"/>
          <w:rFonts w:ascii="Trebuchet MS" w:hAnsi="Trebuchet MS"/>
        </w:rPr>
        <w:footnoteRef/>
      </w:r>
      <w:r>
        <w:rPr>
          <w:rFonts w:ascii="Trebuchet MS" w:hAnsi="Trebuchet MS"/>
        </w:rPr>
        <w:t xml:space="preserve"> Definiţie dată de Michael Porter, 1998 </w:t>
      </w:r>
    </w:p>
  </w:footnote>
  <w:footnote w:id="2">
    <w:p w:rsidR="003774EB" w:rsidRDefault="003774EB" w:rsidP="002856C0">
      <w:pPr>
        <w:pStyle w:val="Textnotdesubsol"/>
        <w:jc w:val="both"/>
        <w:rPr>
          <w:rFonts w:ascii="Trebuchet MS" w:hAnsi="Trebuchet MS"/>
        </w:rPr>
      </w:pPr>
      <w:r>
        <w:rPr>
          <w:rStyle w:val="Referinnotdesubsol"/>
          <w:rFonts w:ascii="Trebuchet MS" w:hAnsi="Trebuchet MS"/>
        </w:rPr>
        <w:footnoteRef/>
      </w:r>
      <w:r>
        <w:rPr>
          <w:rFonts w:ascii="Trebuchet MS" w:hAnsi="Trebuchet MS"/>
        </w:rPr>
        <w:t xml:space="preserve"> http://www.fonduri-ue.ro/comunicare/stiri/1700-poscce-2013</w:t>
      </w:r>
    </w:p>
  </w:footnote>
  <w:footnote w:id="3">
    <w:p w:rsidR="003774EB" w:rsidRDefault="003774EB" w:rsidP="002856C0">
      <w:pPr>
        <w:pStyle w:val="Textnotdesubsol"/>
        <w:jc w:val="both"/>
        <w:rPr>
          <w:rFonts w:ascii="Calibri" w:hAnsi="Calibri"/>
        </w:rPr>
      </w:pPr>
      <w:r>
        <w:rPr>
          <w:rStyle w:val="Referinnotdesubsol"/>
          <w:rFonts w:ascii="Trebuchet MS" w:hAnsi="Trebuchet MS"/>
        </w:rPr>
        <w:footnoteRef/>
      </w:r>
      <w:r>
        <w:rPr>
          <w:rFonts w:ascii="Trebuchet MS" w:hAnsi="Trebuchet MS"/>
        </w:rPr>
        <w:t xml:space="preserve"> Mai multe informaţii cu privire la clusterele prezentate, pot fi consultate prin accesarea site-ului http://clustero.eu/ro/</w:t>
      </w:r>
    </w:p>
  </w:footnote>
  <w:footnote w:id="4">
    <w:p w:rsidR="003774EB" w:rsidRPr="002F266F" w:rsidRDefault="003774EB" w:rsidP="002856C0">
      <w:pPr>
        <w:pStyle w:val="Textnotdesubsol"/>
      </w:pPr>
      <w:r>
        <w:rPr>
          <w:rStyle w:val="Referinnotdesubsol"/>
        </w:rPr>
        <w:footnoteRef/>
      </w:r>
      <w:r w:rsidRPr="002F266F">
        <w:t>http://cor.europa.eu/ro/news/regional/Pages/agropro-oltenia-cluster.aspx</w:t>
      </w:r>
    </w:p>
  </w:footnote>
  <w:footnote w:id="5">
    <w:p w:rsidR="003774EB" w:rsidRPr="00BB0783" w:rsidRDefault="003774EB" w:rsidP="00624312">
      <w:pPr>
        <w:pStyle w:val="Textnotdesubsol"/>
        <w:ind w:left="142" w:hanging="142"/>
        <w:jc w:val="both"/>
        <w:rPr>
          <w:rFonts w:cs="Arial"/>
          <w:sz w:val="16"/>
          <w:szCs w:val="16"/>
        </w:rPr>
      </w:pPr>
      <w:r w:rsidRPr="00BB0783">
        <w:rPr>
          <w:rStyle w:val="Referinnotdesubsol"/>
          <w:rFonts w:cs="Arial"/>
          <w:sz w:val="16"/>
          <w:szCs w:val="16"/>
        </w:rPr>
        <w:footnoteRef/>
      </w:r>
      <w:r w:rsidRPr="00BB0783">
        <w:rPr>
          <w:rFonts w:cs="Arial"/>
          <w:sz w:val="16"/>
          <w:szCs w:val="16"/>
        </w:rPr>
        <w:t xml:space="preserve"> De exemplu, aplicarea soluţiilor de imprimare/copiere/scanare folosind unităţi de mare capacitate (RANK XEROX – furnizate de TOP EDGE ENGINEERING) presupune demonstrarea conceptului de operare în cloud/server dedicat, la sediul clientului, cu configurare personalizată şi instruire / training asupra modului de operare.</w:t>
      </w:r>
    </w:p>
  </w:footnote>
  <w:footnote w:id="6">
    <w:p w:rsidR="003774EB" w:rsidRDefault="003774EB" w:rsidP="00F91A99">
      <w:pPr>
        <w:pStyle w:val="Textnotdesubsol"/>
      </w:pPr>
      <w:r>
        <w:rPr>
          <w:rStyle w:val="Referinnotdesubsol"/>
        </w:rPr>
        <w:footnoteRef/>
      </w:r>
      <w:r>
        <w:t xml:space="preserve"> Mai multe informații cu privire la conceptul „Creative placemaking” pot fi consultate prin accesarea link-ului </w:t>
      </w:r>
      <w:r w:rsidRPr="00BD568F">
        <w:t>http://jnowakassociates.com/what-is-creative-placemaking/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4EB" w:rsidRDefault="003774EB">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4EB" w:rsidRPr="00E54116" w:rsidRDefault="003774EB">
    <w:pPr>
      <w:pStyle w:val="Antet"/>
      <w:pBdr>
        <w:bottom w:val="thickThinSmallGap" w:sz="24" w:space="1" w:color="622423" w:themeColor="accent2" w:themeShade="7F"/>
      </w:pBdr>
      <w:jc w:val="center"/>
      <w:rPr>
        <w:rFonts w:asciiTheme="majorHAnsi" w:eastAsiaTheme="majorEastAsia" w:hAnsiTheme="majorHAnsi" w:cstheme="majorBidi"/>
        <w:sz w:val="32"/>
        <w:szCs w:val="32"/>
        <w:lang w:val="fr-BE"/>
      </w:rPr>
    </w:pPr>
  </w:p>
  <w:sdt>
    <w:sdtPr>
      <w:rPr>
        <w:rFonts w:ascii="Calibri" w:eastAsia="Calibri" w:hAnsi="Calibri" w:cs="Times New Roman"/>
        <w:lang w:val="ro-RO"/>
      </w:rPr>
      <w:alias w:val="Title"/>
      <w:id w:val="381376871"/>
      <w:placeholder>
        <w:docPart w:val="A361344300184D4D9C164CB28F08D3A9"/>
      </w:placeholder>
      <w:dataBinding w:prefixMappings="xmlns:ns0='http://schemas.openxmlformats.org/package/2006/metadata/core-properties' xmlns:ns1='http://purl.org/dc/elements/1.1/'" w:xpath="/ns0:coreProperties[1]/ns1:title[1]" w:storeItemID="{6C3C8BC8-F283-45AE-878A-BAB7291924A1}"/>
      <w:text/>
    </w:sdtPr>
    <w:sdtContent>
      <w:p w:rsidR="003774EB" w:rsidRPr="00E54116" w:rsidRDefault="003774EB">
        <w:pPr>
          <w:pStyle w:val="Antet"/>
          <w:pBdr>
            <w:bottom w:val="thickThinSmallGap" w:sz="24" w:space="1" w:color="622423" w:themeColor="accent2" w:themeShade="7F"/>
          </w:pBdr>
          <w:jc w:val="center"/>
          <w:rPr>
            <w:rFonts w:asciiTheme="majorHAnsi" w:eastAsiaTheme="majorEastAsia" w:hAnsiTheme="majorHAnsi" w:cstheme="majorBidi"/>
            <w:sz w:val="32"/>
            <w:szCs w:val="32"/>
            <w:lang w:val="fr-BE"/>
          </w:rPr>
        </w:pPr>
        <w:r>
          <w:rPr>
            <w:rFonts w:ascii="Calibri" w:eastAsia="Calibri" w:hAnsi="Calibri" w:cs="Times New Roman"/>
            <w:lang w:val="ro-RO"/>
          </w:rPr>
          <w:t>D</w:t>
        </w:r>
        <w:r w:rsidRPr="00631166">
          <w:rPr>
            <w:rFonts w:ascii="Calibri" w:eastAsia="Calibri" w:hAnsi="Calibri" w:cs="Times New Roman"/>
            <w:lang w:val="ro-RO"/>
          </w:rPr>
          <w:t>ocument</w:t>
        </w:r>
        <w:r>
          <w:rPr>
            <w:rFonts w:ascii="Calibri" w:eastAsia="Calibri" w:hAnsi="Calibri" w:cs="Times New Roman"/>
            <w:lang w:val="ro-RO"/>
          </w:rPr>
          <w:t xml:space="preserve"> C</w:t>
        </w:r>
        <w:r w:rsidRPr="00631166">
          <w:rPr>
            <w:rFonts w:ascii="Calibri" w:eastAsia="Calibri" w:hAnsi="Calibri" w:cs="Times New Roman"/>
            <w:lang w:val="ro-RO"/>
          </w:rPr>
          <w:t>adru pentru strategia</w:t>
        </w:r>
        <w:r>
          <w:rPr>
            <w:rFonts w:ascii="Calibri" w:eastAsia="Calibri" w:hAnsi="Calibri" w:cs="Times New Roman"/>
            <w:lang w:val="ro-RO"/>
          </w:rPr>
          <w:t xml:space="preserve"> de cercetare și inovare</w:t>
        </w:r>
        <w:r w:rsidRPr="00631166">
          <w:rPr>
            <w:rFonts w:ascii="Calibri" w:eastAsia="Calibri" w:hAnsi="Calibri" w:cs="Times New Roman"/>
            <w:lang w:val="ro-RO"/>
          </w:rPr>
          <w:t xml:space="preserve"> regională</w:t>
        </w:r>
        <w:r>
          <w:rPr>
            <w:rFonts w:ascii="Calibri" w:eastAsia="Calibri" w:hAnsi="Calibri" w:cs="Times New Roman"/>
            <w:lang w:val="ro-RO"/>
          </w:rPr>
          <w:t xml:space="preserve">  pentru specializare inteligentă REGIUNEA SUD-VEST OLTENIA</w:t>
        </w:r>
      </w:p>
    </w:sdtContent>
  </w:sdt>
  <w:p w:rsidR="003774EB" w:rsidRPr="00E54116" w:rsidRDefault="003774EB">
    <w:pPr>
      <w:pStyle w:val="Antet"/>
      <w:rPr>
        <w:lang w:val="fr-B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4EB" w:rsidRDefault="003774EB">
    <w:pPr>
      <w:pStyle w:val="Ante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4EB" w:rsidRDefault="003774EB">
    <w:pPr>
      <w:pStyle w:val="Ante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4EB" w:rsidRPr="00E30170" w:rsidRDefault="003774EB" w:rsidP="00E30170">
    <w:pPr>
      <w:pStyle w:val="Ante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4EB" w:rsidRDefault="003774EB">
    <w:pPr>
      <w:pStyle w:val="Ante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4EB" w:rsidRDefault="003774EB">
    <w:pPr>
      <w:pStyle w:val="Ante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4EB" w:rsidRPr="00E30170" w:rsidRDefault="003774EB" w:rsidP="00E30170">
    <w:pPr>
      <w:pStyle w:val="Ante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4EB" w:rsidRDefault="003774EB">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8ECA"/>
      </v:shape>
    </w:pict>
  </w:numPicBullet>
  <w:abstractNum w:abstractNumId="0" w15:restartNumberingAfterBreak="0">
    <w:nsid w:val="00000001"/>
    <w:multiLevelType w:val="hybridMultilevel"/>
    <w:tmpl w:val="9E48D396"/>
    <w:lvl w:ilvl="0" w:tplc="06F41EB0">
      <w:start w:val="1"/>
      <w:numFmt w:val="bullet"/>
      <w:lvlText w:val="-"/>
      <w:lvlJc w:val="left"/>
      <w:pPr>
        <w:ind w:left="1080" w:hanging="360"/>
      </w:pPr>
      <w:rPr>
        <w:rFonts w:ascii="Times New Roman" w:hAnsi="Times New Roman" w:cs="Times New Roman" w:hint="default"/>
        <w:b w:val="0"/>
        <w:i w:val="0"/>
        <w:color w:val="auto"/>
      </w:rPr>
    </w:lvl>
    <w:lvl w:ilvl="1" w:tplc="E3583492">
      <w:numFmt w:val="bullet"/>
      <w:lvlText w:val="•"/>
      <w:lvlJc w:val="left"/>
      <w:pPr>
        <w:ind w:left="2160" w:hanging="720"/>
      </w:pPr>
      <w:rPr>
        <w:rFonts w:ascii="Arial" w:eastAsiaTheme="minorHAnsi" w:hAnsi="Arial" w:cs="Arial" w:hint="default"/>
      </w:rPr>
    </w:lvl>
    <w:lvl w:ilvl="2" w:tplc="04090005">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BA0E0E"/>
    <w:multiLevelType w:val="hybridMultilevel"/>
    <w:tmpl w:val="D35E48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0E73A5C"/>
    <w:multiLevelType w:val="hybridMultilevel"/>
    <w:tmpl w:val="45C27914"/>
    <w:lvl w:ilvl="0" w:tplc="B6846B14">
      <w:start w:val="500"/>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1E96D83"/>
    <w:multiLevelType w:val="hybridMultilevel"/>
    <w:tmpl w:val="25A0F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0F101E"/>
    <w:multiLevelType w:val="hybridMultilevel"/>
    <w:tmpl w:val="809C529A"/>
    <w:lvl w:ilvl="0" w:tplc="2C8C498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37D7BEC"/>
    <w:multiLevelType w:val="hybridMultilevel"/>
    <w:tmpl w:val="9EE2D5CC"/>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5A23672"/>
    <w:multiLevelType w:val="hybridMultilevel"/>
    <w:tmpl w:val="654A6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2B6C2F"/>
    <w:multiLevelType w:val="hybridMultilevel"/>
    <w:tmpl w:val="315E3C0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AE645C0"/>
    <w:multiLevelType w:val="hybridMultilevel"/>
    <w:tmpl w:val="CDD874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0B476202"/>
    <w:multiLevelType w:val="hybridMultilevel"/>
    <w:tmpl w:val="E66C67CC"/>
    <w:lvl w:ilvl="0" w:tplc="91BC3B7A">
      <w:start w:val="1"/>
      <w:numFmt w:val="decimal"/>
      <w:pStyle w:val="Tabelnr"/>
      <w:lvlText w:val="Tabel nr. %1"/>
      <w:lvlJc w:val="left"/>
      <w:pPr>
        <w:ind w:left="1495"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 w15:restartNumberingAfterBreak="0">
    <w:nsid w:val="0B4E51F3"/>
    <w:multiLevelType w:val="hybridMultilevel"/>
    <w:tmpl w:val="194C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612E36"/>
    <w:multiLevelType w:val="hybridMultilevel"/>
    <w:tmpl w:val="39EEA894"/>
    <w:lvl w:ilvl="0" w:tplc="49ACD502">
      <w:start w:val="6"/>
      <w:numFmt w:val="bullet"/>
      <w:lvlText w:val="-"/>
      <w:lvlJc w:val="left"/>
      <w:pPr>
        <w:ind w:left="720" w:hanging="360"/>
      </w:pPr>
      <w:rPr>
        <w:rFonts w:ascii="Trebuchet MS" w:eastAsiaTheme="minorHAnsi" w:hAnsi="Trebuchet MS" w:cstheme="minorBid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0ECC4B69"/>
    <w:multiLevelType w:val="hybridMultilevel"/>
    <w:tmpl w:val="233E7A80"/>
    <w:lvl w:ilvl="0" w:tplc="DE6A489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F63642"/>
    <w:multiLevelType w:val="hybridMultilevel"/>
    <w:tmpl w:val="BC661340"/>
    <w:lvl w:ilvl="0" w:tplc="03D0B92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0F2126B3"/>
    <w:multiLevelType w:val="hybridMultilevel"/>
    <w:tmpl w:val="B906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6B76E8"/>
    <w:multiLevelType w:val="hybridMultilevel"/>
    <w:tmpl w:val="CE10B206"/>
    <w:lvl w:ilvl="0" w:tplc="456CA29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93658D"/>
    <w:multiLevelType w:val="hybridMultilevel"/>
    <w:tmpl w:val="C47C50D0"/>
    <w:lvl w:ilvl="0" w:tplc="04090001">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981D19"/>
    <w:multiLevelType w:val="hybridMultilevel"/>
    <w:tmpl w:val="D8861D3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8" w15:restartNumberingAfterBreak="0">
    <w:nsid w:val="126D0DC4"/>
    <w:multiLevelType w:val="hybridMultilevel"/>
    <w:tmpl w:val="A580CC7A"/>
    <w:lvl w:ilvl="0" w:tplc="12103432">
      <w:numFmt w:val="bullet"/>
      <w:lvlText w:val="-"/>
      <w:lvlJc w:val="left"/>
      <w:pPr>
        <w:ind w:left="1287" w:hanging="360"/>
      </w:pPr>
      <w:rPr>
        <w:rFonts w:ascii="Garamond" w:eastAsia="Times New Roman" w:hAnsi="Garamond" w:cs="Times New Roman" w:hint="default"/>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13735E11"/>
    <w:multiLevelType w:val="hybridMultilevel"/>
    <w:tmpl w:val="72D85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605171"/>
    <w:multiLevelType w:val="hybridMultilevel"/>
    <w:tmpl w:val="AFA61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4721C46"/>
    <w:multiLevelType w:val="hybridMultilevel"/>
    <w:tmpl w:val="BC8CD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3C4C1D"/>
    <w:multiLevelType w:val="hybridMultilevel"/>
    <w:tmpl w:val="5740A958"/>
    <w:lvl w:ilvl="0" w:tplc="C2AAA2E4">
      <w:start w:val="1"/>
      <w:numFmt w:val="bullet"/>
      <w:lvlText w:val="-"/>
      <w:lvlJc w:val="left"/>
      <w:pPr>
        <w:ind w:left="720" w:hanging="360"/>
      </w:pPr>
      <w:rPr>
        <w:rFonts w:ascii="Times New Roman" w:eastAsia="Times New Roman" w:hAnsi="Times New Roman"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43706E"/>
    <w:multiLevelType w:val="hybridMultilevel"/>
    <w:tmpl w:val="6DAE31B4"/>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158F3AD5"/>
    <w:multiLevelType w:val="hybridMultilevel"/>
    <w:tmpl w:val="9700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2B786D"/>
    <w:multiLevelType w:val="hybridMultilevel"/>
    <w:tmpl w:val="57B8A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F076CF"/>
    <w:multiLevelType w:val="hybridMultilevel"/>
    <w:tmpl w:val="5FDC0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550753"/>
    <w:multiLevelType w:val="hybridMultilevel"/>
    <w:tmpl w:val="7004EC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19587B2B"/>
    <w:multiLevelType w:val="hybridMultilevel"/>
    <w:tmpl w:val="FF4A80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247A29"/>
    <w:multiLevelType w:val="hybridMultilevel"/>
    <w:tmpl w:val="A402606C"/>
    <w:lvl w:ilvl="0" w:tplc="04090001">
      <w:start w:val="1"/>
      <w:numFmt w:val="bullet"/>
      <w:lvlText w:val=""/>
      <w:lvlJc w:val="left"/>
      <w:pPr>
        <w:ind w:left="1364"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start w:val="1"/>
      <w:numFmt w:val="bullet"/>
      <w:lvlText w:val=""/>
      <w:lvlJc w:val="left"/>
      <w:pPr>
        <w:ind w:left="3524" w:hanging="360"/>
      </w:pPr>
      <w:rPr>
        <w:rFonts w:ascii="Symbol" w:hAnsi="Symbol" w:hint="default"/>
      </w:rPr>
    </w:lvl>
    <w:lvl w:ilvl="4" w:tplc="04090003">
      <w:start w:val="1"/>
      <w:numFmt w:val="bullet"/>
      <w:lvlText w:val="o"/>
      <w:lvlJc w:val="left"/>
      <w:pPr>
        <w:ind w:left="4244" w:hanging="360"/>
      </w:pPr>
      <w:rPr>
        <w:rFonts w:ascii="Courier New" w:hAnsi="Courier New" w:cs="Courier New" w:hint="default"/>
      </w:rPr>
    </w:lvl>
    <w:lvl w:ilvl="5" w:tplc="04090005">
      <w:start w:val="1"/>
      <w:numFmt w:val="bullet"/>
      <w:lvlText w:val=""/>
      <w:lvlJc w:val="left"/>
      <w:pPr>
        <w:ind w:left="4964" w:hanging="360"/>
      </w:pPr>
      <w:rPr>
        <w:rFonts w:ascii="Wingdings" w:hAnsi="Wingdings" w:hint="default"/>
      </w:rPr>
    </w:lvl>
    <w:lvl w:ilvl="6" w:tplc="04090001">
      <w:start w:val="1"/>
      <w:numFmt w:val="bullet"/>
      <w:lvlText w:val=""/>
      <w:lvlJc w:val="left"/>
      <w:pPr>
        <w:ind w:left="5684" w:hanging="360"/>
      </w:pPr>
      <w:rPr>
        <w:rFonts w:ascii="Symbol" w:hAnsi="Symbol" w:hint="default"/>
      </w:rPr>
    </w:lvl>
    <w:lvl w:ilvl="7" w:tplc="04090003">
      <w:start w:val="1"/>
      <w:numFmt w:val="bullet"/>
      <w:lvlText w:val="o"/>
      <w:lvlJc w:val="left"/>
      <w:pPr>
        <w:ind w:left="6404" w:hanging="360"/>
      </w:pPr>
      <w:rPr>
        <w:rFonts w:ascii="Courier New" w:hAnsi="Courier New" w:cs="Courier New" w:hint="default"/>
      </w:rPr>
    </w:lvl>
    <w:lvl w:ilvl="8" w:tplc="04090005">
      <w:start w:val="1"/>
      <w:numFmt w:val="bullet"/>
      <w:lvlText w:val=""/>
      <w:lvlJc w:val="left"/>
      <w:pPr>
        <w:ind w:left="7124" w:hanging="360"/>
      </w:pPr>
      <w:rPr>
        <w:rFonts w:ascii="Wingdings" w:hAnsi="Wingdings" w:hint="default"/>
      </w:rPr>
    </w:lvl>
  </w:abstractNum>
  <w:abstractNum w:abstractNumId="30" w15:restartNumberingAfterBreak="0">
    <w:nsid w:val="1B070A28"/>
    <w:multiLevelType w:val="hybridMultilevel"/>
    <w:tmpl w:val="B1C66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D4C251D"/>
    <w:multiLevelType w:val="hybridMultilevel"/>
    <w:tmpl w:val="1C1A76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1E350362"/>
    <w:multiLevelType w:val="hybridMultilevel"/>
    <w:tmpl w:val="C5561506"/>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1E50117C"/>
    <w:multiLevelType w:val="hybridMultilevel"/>
    <w:tmpl w:val="ED545FC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1E6F47FB"/>
    <w:multiLevelType w:val="hybridMultilevel"/>
    <w:tmpl w:val="3440DA12"/>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126541B"/>
    <w:multiLevelType w:val="hybridMultilevel"/>
    <w:tmpl w:val="AE186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1586F6B"/>
    <w:multiLevelType w:val="hybridMultilevel"/>
    <w:tmpl w:val="4B7A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3879A0"/>
    <w:multiLevelType w:val="hybridMultilevel"/>
    <w:tmpl w:val="730650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23256A90"/>
    <w:multiLevelType w:val="hybridMultilevel"/>
    <w:tmpl w:val="987E99CA"/>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2681583E"/>
    <w:multiLevelType w:val="hybridMultilevel"/>
    <w:tmpl w:val="FA4CB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6E01368"/>
    <w:multiLevelType w:val="hybridMultilevel"/>
    <w:tmpl w:val="5C6C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F61E7A"/>
    <w:multiLevelType w:val="hybridMultilevel"/>
    <w:tmpl w:val="A59863AC"/>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2B2A2D18"/>
    <w:multiLevelType w:val="hybridMultilevel"/>
    <w:tmpl w:val="B4E8CA54"/>
    <w:lvl w:ilvl="0" w:tplc="37702F16">
      <w:start w:val="3"/>
      <w:numFmt w:val="bullet"/>
      <w:lvlText w:val="-"/>
      <w:lvlJc w:val="left"/>
      <w:pPr>
        <w:ind w:left="1800" w:hanging="360"/>
      </w:pPr>
      <w:rPr>
        <w:rFonts w:ascii="Arial" w:eastAsia="Times New Roman" w:hAnsi="Arial" w:cs="Arial" w:hint="default"/>
        <w:sz w:val="24"/>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3" w15:restartNumberingAfterBreak="0">
    <w:nsid w:val="2CFC780C"/>
    <w:multiLevelType w:val="hybridMultilevel"/>
    <w:tmpl w:val="5ECACF24"/>
    <w:lvl w:ilvl="0" w:tplc="0418000F">
      <w:start w:val="1"/>
      <w:numFmt w:val="decimal"/>
      <w:lvlText w:val="%1."/>
      <w:lvlJc w:val="left"/>
      <w:pPr>
        <w:ind w:left="1440" w:hanging="360"/>
      </w:pPr>
      <w:rPr>
        <w:rFont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4" w15:restartNumberingAfterBreak="0">
    <w:nsid w:val="2E716B9C"/>
    <w:multiLevelType w:val="hybridMultilevel"/>
    <w:tmpl w:val="3D2C1798"/>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31E85F9C"/>
    <w:multiLevelType w:val="hybridMultilevel"/>
    <w:tmpl w:val="6B2A8708"/>
    <w:lvl w:ilvl="0" w:tplc="456CA29A">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6" w15:restartNumberingAfterBreak="0">
    <w:nsid w:val="329420E8"/>
    <w:multiLevelType w:val="hybridMultilevel"/>
    <w:tmpl w:val="09C668A0"/>
    <w:lvl w:ilvl="0" w:tplc="0A0CDA02">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2CB4954"/>
    <w:multiLevelType w:val="hybridMultilevel"/>
    <w:tmpl w:val="9DB6C9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33115E58"/>
    <w:multiLevelType w:val="hybridMultilevel"/>
    <w:tmpl w:val="79EE3BC0"/>
    <w:lvl w:ilvl="0" w:tplc="1CA2B60C">
      <w:start w:val="1"/>
      <w:numFmt w:val="upperLetter"/>
      <w:lvlText w:val="%1."/>
      <w:lvlJc w:val="left"/>
      <w:pPr>
        <w:ind w:left="1080" w:hanging="360"/>
      </w:pPr>
      <w:rPr>
        <w:rFonts w:ascii="Verdana" w:hAnsi="Verdana" w:cs="Times New Roman" w:hint="default"/>
        <w:b/>
        <w:color w:val="25435B"/>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4CB0D26"/>
    <w:multiLevelType w:val="hybridMultilevel"/>
    <w:tmpl w:val="5478FE7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379802CA"/>
    <w:multiLevelType w:val="hybridMultilevel"/>
    <w:tmpl w:val="9592A402"/>
    <w:lvl w:ilvl="0" w:tplc="4712FD36">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37A57AA8"/>
    <w:multiLevelType w:val="hybridMultilevel"/>
    <w:tmpl w:val="13CAB3D2"/>
    <w:lvl w:ilvl="0" w:tplc="30E8A3CA">
      <w:numFmt w:val="bullet"/>
      <w:lvlText w:val="-"/>
      <w:lvlJc w:val="left"/>
      <w:pPr>
        <w:ind w:left="720" w:hanging="360"/>
      </w:pPr>
      <w:rPr>
        <w:rFonts w:ascii="Trebuchet MS" w:eastAsia="Times New Roman" w:hAnsi="Trebuchet MS" w:cs="Arial"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FE2F17"/>
    <w:multiLevelType w:val="hybridMultilevel"/>
    <w:tmpl w:val="2A7AF6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399C5BD6"/>
    <w:multiLevelType w:val="hybridMultilevel"/>
    <w:tmpl w:val="A0FC6F6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3B060A91"/>
    <w:multiLevelType w:val="hybridMultilevel"/>
    <w:tmpl w:val="FF921756"/>
    <w:lvl w:ilvl="0" w:tplc="456CA29A">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5" w15:restartNumberingAfterBreak="0">
    <w:nsid w:val="3B3F104F"/>
    <w:multiLevelType w:val="hybridMultilevel"/>
    <w:tmpl w:val="D2BE6EDE"/>
    <w:lvl w:ilvl="0" w:tplc="894E0D50">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3BBA099D"/>
    <w:multiLevelType w:val="hybridMultilevel"/>
    <w:tmpl w:val="FE7C6862"/>
    <w:lvl w:ilvl="0" w:tplc="456CA29A">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7" w15:restartNumberingAfterBreak="0">
    <w:nsid w:val="3D243F05"/>
    <w:multiLevelType w:val="hybridMultilevel"/>
    <w:tmpl w:val="29F2AC9C"/>
    <w:lvl w:ilvl="0" w:tplc="9FFE822A">
      <w:start w:val="1"/>
      <w:numFmt w:val="upp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58" w15:restartNumberingAfterBreak="0">
    <w:nsid w:val="3D511B8A"/>
    <w:multiLevelType w:val="hybridMultilevel"/>
    <w:tmpl w:val="1B20FE36"/>
    <w:lvl w:ilvl="0" w:tplc="FFFFFFFF">
      <w:numFmt w:val="bullet"/>
      <w:lvlText w:val="-"/>
      <w:lvlJc w:val="left"/>
      <w:pPr>
        <w:tabs>
          <w:tab w:val="num" w:pos="360"/>
        </w:tabs>
        <w:ind w:left="36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D925142"/>
    <w:multiLevelType w:val="hybridMultilevel"/>
    <w:tmpl w:val="282A4B1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3ED24490"/>
    <w:multiLevelType w:val="hybridMultilevel"/>
    <w:tmpl w:val="1E7AB1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3EE50846"/>
    <w:multiLevelType w:val="hybridMultilevel"/>
    <w:tmpl w:val="8F9CF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EF20D7D"/>
    <w:multiLevelType w:val="hybridMultilevel"/>
    <w:tmpl w:val="2C50827C"/>
    <w:lvl w:ilvl="0" w:tplc="04180001">
      <w:start w:val="1"/>
      <w:numFmt w:val="bullet"/>
      <w:lvlText w:val=""/>
      <w:lvlJc w:val="left"/>
      <w:pPr>
        <w:ind w:left="360" w:hanging="360"/>
      </w:pPr>
      <w:rPr>
        <w:rFonts w:ascii="Symbol" w:hAnsi="Symbol" w:hint="default"/>
        <w:b w:val="0"/>
        <w:i w:val="0"/>
        <w:color w:val="auto"/>
      </w:rPr>
    </w:lvl>
    <w:lvl w:ilvl="1" w:tplc="E3583492">
      <w:numFmt w:val="bullet"/>
      <w:lvlText w:val="•"/>
      <w:lvlJc w:val="left"/>
      <w:pPr>
        <w:ind w:left="1440" w:hanging="720"/>
      </w:pPr>
      <w:rPr>
        <w:rFonts w:ascii="Arial" w:eastAsiaTheme="minorHAnsi" w:hAnsi="Arial" w:cs="Arial" w:hint="default"/>
      </w:rPr>
    </w:lvl>
    <w:lvl w:ilvl="2" w:tplc="04090005">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F277F9E"/>
    <w:multiLevelType w:val="hybridMultilevel"/>
    <w:tmpl w:val="B3A8CFBA"/>
    <w:lvl w:ilvl="0" w:tplc="C030AB4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43805699"/>
    <w:multiLevelType w:val="hybridMultilevel"/>
    <w:tmpl w:val="5B8803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15:restartNumberingAfterBreak="0">
    <w:nsid w:val="451A300E"/>
    <w:multiLevelType w:val="hybridMultilevel"/>
    <w:tmpl w:val="B08EE50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4A7E7692"/>
    <w:multiLevelType w:val="hybridMultilevel"/>
    <w:tmpl w:val="608C5E90"/>
    <w:lvl w:ilvl="0" w:tplc="504E30D2">
      <w:start w:val="1"/>
      <w:numFmt w:val="upp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67" w15:restartNumberingAfterBreak="0">
    <w:nsid w:val="4BDB6249"/>
    <w:multiLevelType w:val="hybridMultilevel"/>
    <w:tmpl w:val="B0A4062E"/>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8" w15:restartNumberingAfterBreak="0">
    <w:nsid w:val="4BE2700C"/>
    <w:multiLevelType w:val="multilevel"/>
    <w:tmpl w:val="AA6C7910"/>
    <w:lvl w:ilvl="0">
      <w:numFmt w:val="bullet"/>
      <w:lvlText w:val="-"/>
      <w:lvlJc w:val="left"/>
      <w:pPr>
        <w:tabs>
          <w:tab w:val="num" w:pos="360"/>
        </w:tabs>
        <w:ind w:left="360" w:hanging="360"/>
      </w:pPr>
      <w:rPr>
        <w:rFonts w:ascii="Arial" w:eastAsia="Times New Roman" w:hAnsi="Arial" w:cs="Arial" w:hint="default"/>
      </w:rPr>
    </w:lvl>
    <w:lvl w:ilvl="1">
      <w:start w:val="1"/>
      <w:numFmt w:val="lowerLetter"/>
      <w:lvlText w:val="%2)"/>
      <w:lvlJc w:val="left"/>
      <w:pPr>
        <w:tabs>
          <w:tab w:val="num" w:pos="720"/>
        </w:tabs>
        <w:ind w:left="720" w:hanging="360"/>
      </w:pPr>
    </w:lvl>
    <w:lvl w:ilvl="2">
      <w:numFmt w:val="bullet"/>
      <w:lvlText w:val="-"/>
      <w:lvlJc w:val="left"/>
      <w:pPr>
        <w:tabs>
          <w:tab w:val="num" w:pos="1080"/>
        </w:tabs>
        <w:ind w:left="1080" w:hanging="360"/>
      </w:pPr>
      <w:rPr>
        <w:rFonts w:ascii="Arial" w:eastAsia="Times New Roman" w:hAnsi="Arial" w:cs="Aria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4C517F87"/>
    <w:multiLevelType w:val="hybridMultilevel"/>
    <w:tmpl w:val="C40814C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0" w15:restartNumberingAfterBreak="0">
    <w:nsid w:val="4C633635"/>
    <w:multiLevelType w:val="hybridMultilevel"/>
    <w:tmpl w:val="90A6D128"/>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4F4A2169"/>
    <w:multiLevelType w:val="hybridMultilevel"/>
    <w:tmpl w:val="F0C8DB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15:restartNumberingAfterBreak="0">
    <w:nsid w:val="535B02C6"/>
    <w:multiLevelType w:val="hybridMultilevel"/>
    <w:tmpl w:val="1FF41B5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571F0563"/>
    <w:multiLevelType w:val="hybridMultilevel"/>
    <w:tmpl w:val="1F30EE58"/>
    <w:lvl w:ilvl="0" w:tplc="456CA2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F50DDF"/>
    <w:multiLevelType w:val="hybridMultilevel"/>
    <w:tmpl w:val="E954D5BA"/>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587E32D9"/>
    <w:multiLevelType w:val="hybridMultilevel"/>
    <w:tmpl w:val="BF941EFC"/>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58964644"/>
    <w:multiLevelType w:val="multilevel"/>
    <w:tmpl w:val="DB562C9C"/>
    <w:lvl w:ilvl="0">
      <w:start w:val="750"/>
      <w:numFmt w:val="decimal"/>
      <w:lvlText w:val="%1.0"/>
      <w:lvlJc w:val="left"/>
      <w:pPr>
        <w:ind w:left="690" w:hanging="690"/>
      </w:pPr>
      <w:rPr>
        <w:rFonts w:hint="default"/>
      </w:rPr>
    </w:lvl>
    <w:lvl w:ilvl="1">
      <w:start w:val="1"/>
      <w:numFmt w:val="decimalZero"/>
      <w:lvlText w:val="%1.%2"/>
      <w:lvlJc w:val="left"/>
      <w:pPr>
        <w:ind w:left="1398" w:hanging="6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7" w15:restartNumberingAfterBreak="0">
    <w:nsid w:val="5AAC2FA0"/>
    <w:multiLevelType w:val="hybridMultilevel"/>
    <w:tmpl w:val="B7C0B2A6"/>
    <w:lvl w:ilvl="0" w:tplc="0418000D">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8" w15:restartNumberingAfterBreak="0">
    <w:nsid w:val="5BA637C1"/>
    <w:multiLevelType w:val="hybridMultilevel"/>
    <w:tmpl w:val="3356C998"/>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15:restartNumberingAfterBreak="0">
    <w:nsid w:val="5BEE0457"/>
    <w:multiLevelType w:val="hybridMultilevel"/>
    <w:tmpl w:val="5F12CB48"/>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15:restartNumberingAfterBreak="0">
    <w:nsid w:val="6093244C"/>
    <w:multiLevelType w:val="hybridMultilevel"/>
    <w:tmpl w:val="7504B404"/>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1" w15:restartNumberingAfterBreak="0">
    <w:nsid w:val="62257A34"/>
    <w:multiLevelType w:val="hybridMultilevel"/>
    <w:tmpl w:val="F3B2A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28137D6"/>
    <w:multiLevelType w:val="hybridMultilevel"/>
    <w:tmpl w:val="73167078"/>
    <w:lvl w:ilvl="0" w:tplc="E294FB24">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76A11A5"/>
    <w:multiLevelType w:val="hybridMultilevel"/>
    <w:tmpl w:val="481AA3EE"/>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15:restartNumberingAfterBreak="0">
    <w:nsid w:val="688E4F92"/>
    <w:multiLevelType w:val="hybridMultilevel"/>
    <w:tmpl w:val="A0625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A4C2CC0"/>
    <w:multiLevelType w:val="hybridMultilevel"/>
    <w:tmpl w:val="E17C07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6A8A7024"/>
    <w:multiLevelType w:val="hybridMultilevel"/>
    <w:tmpl w:val="AFEC77B2"/>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7" w15:restartNumberingAfterBreak="0">
    <w:nsid w:val="6AD00256"/>
    <w:multiLevelType w:val="hybridMultilevel"/>
    <w:tmpl w:val="120CA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EA67B9"/>
    <w:multiLevelType w:val="hybridMultilevel"/>
    <w:tmpl w:val="A43E60D8"/>
    <w:lvl w:ilvl="0" w:tplc="97A07E5A">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6B6B2D75"/>
    <w:multiLevelType w:val="hybridMultilevel"/>
    <w:tmpl w:val="5A9A2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E8648A4"/>
    <w:multiLevelType w:val="hybridMultilevel"/>
    <w:tmpl w:val="17B00420"/>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6EC42076"/>
    <w:multiLevelType w:val="hybridMultilevel"/>
    <w:tmpl w:val="F76A414C"/>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6EF216C3"/>
    <w:multiLevelType w:val="hybridMultilevel"/>
    <w:tmpl w:val="44B07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FC23B88"/>
    <w:multiLevelType w:val="hybridMultilevel"/>
    <w:tmpl w:val="F76C6A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701655F0"/>
    <w:multiLevelType w:val="hybridMultilevel"/>
    <w:tmpl w:val="1F484E26"/>
    <w:lvl w:ilvl="0" w:tplc="456CA29A">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073471E"/>
    <w:multiLevelType w:val="hybridMultilevel"/>
    <w:tmpl w:val="3086FD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07E52A8"/>
    <w:multiLevelType w:val="hybridMultilevel"/>
    <w:tmpl w:val="045EDE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7" w15:restartNumberingAfterBreak="0">
    <w:nsid w:val="70F53093"/>
    <w:multiLevelType w:val="hybridMultilevel"/>
    <w:tmpl w:val="650A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2585E97"/>
    <w:multiLevelType w:val="hybridMultilevel"/>
    <w:tmpl w:val="BA0C0000"/>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9" w15:restartNumberingAfterBreak="0">
    <w:nsid w:val="727B389C"/>
    <w:multiLevelType w:val="hybridMultilevel"/>
    <w:tmpl w:val="DE54D2D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0" w15:restartNumberingAfterBreak="0">
    <w:nsid w:val="72C13277"/>
    <w:multiLevelType w:val="hybridMultilevel"/>
    <w:tmpl w:val="79BCBE72"/>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15:restartNumberingAfterBreak="0">
    <w:nsid w:val="74966670"/>
    <w:multiLevelType w:val="hybridMultilevel"/>
    <w:tmpl w:val="1FC8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0B6F26"/>
    <w:multiLevelType w:val="hybridMultilevel"/>
    <w:tmpl w:val="90C0A7C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75A222B0"/>
    <w:multiLevelType w:val="hybridMultilevel"/>
    <w:tmpl w:val="CD549F0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778A361B"/>
    <w:multiLevelType w:val="hybridMultilevel"/>
    <w:tmpl w:val="D9C037D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780E7034"/>
    <w:multiLevelType w:val="hybridMultilevel"/>
    <w:tmpl w:val="91FABFB8"/>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15:restartNumberingAfterBreak="0">
    <w:nsid w:val="7899549A"/>
    <w:multiLevelType w:val="hybridMultilevel"/>
    <w:tmpl w:val="D8305E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7" w15:restartNumberingAfterBreak="0">
    <w:nsid w:val="79593004"/>
    <w:multiLevelType w:val="hybridMultilevel"/>
    <w:tmpl w:val="7BDE7CC0"/>
    <w:lvl w:ilvl="0" w:tplc="456CA29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797F60BA"/>
    <w:multiLevelType w:val="hybridMultilevel"/>
    <w:tmpl w:val="F22AC26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15:restartNumberingAfterBreak="0">
    <w:nsid w:val="7A696EE0"/>
    <w:multiLevelType w:val="hybridMultilevel"/>
    <w:tmpl w:val="094C09B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0" w15:restartNumberingAfterBreak="0">
    <w:nsid w:val="7C440325"/>
    <w:multiLevelType w:val="hybridMultilevel"/>
    <w:tmpl w:val="881E4A08"/>
    <w:lvl w:ilvl="0" w:tplc="B6846B14">
      <w:start w:val="50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7C98382F"/>
    <w:multiLevelType w:val="hybridMultilevel"/>
    <w:tmpl w:val="65F2740E"/>
    <w:lvl w:ilvl="0" w:tplc="C2AAA2E4">
      <w:start w:val="1"/>
      <w:numFmt w:val="bullet"/>
      <w:lvlText w:val="-"/>
      <w:lvlJc w:val="left"/>
      <w:pPr>
        <w:ind w:left="720" w:hanging="360"/>
      </w:pPr>
      <w:rPr>
        <w:rFonts w:ascii="Times New Roman" w:eastAsia="Times New Roman" w:hAnsi="Times New Roman" w:cs="Times New Roman" w:hint="default"/>
        <w:color w:val="auto"/>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7CC91100"/>
    <w:multiLevelType w:val="hybridMultilevel"/>
    <w:tmpl w:val="83FCE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D161BBD"/>
    <w:multiLevelType w:val="hybridMultilevel"/>
    <w:tmpl w:val="4F6A1B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15:restartNumberingAfterBreak="0">
    <w:nsid w:val="7EDD2DE6"/>
    <w:multiLevelType w:val="hybridMultilevel"/>
    <w:tmpl w:val="7F2EAE0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4"/>
  </w:num>
  <w:num w:numId="2">
    <w:abstractNumId w:val="4"/>
  </w:num>
  <w:num w:numId="3">
    <w:abstractNumId w:val="9"/>
  </w:num>
  <w:num w:numId="4">
    <w:abstractNumId w:val="17"/>
  </w:num>
  <w:num w:numId="5">
    <w:abstractNumId w:val="29"/>
  </w:num>
  <w:num w:numId="6">
    <w:abstractNumId w:val="81"/>
  </w:num>
  <w:num w:numId="7">
    <w:abstractNumId w:val="39"/>
  </w:num>
  <w:num w:numId="8">
    <w:abstractNumId w:val="27"/>
  </w:num>
  <w:num w:numId="9">
    <w:abstractNumId w:val="23"/>
  </w:num>
  <w:num w:numId="10">
    <w:abstractNumId w:val="11"/>
  </w:num>
  <w:num w:numId="11">
    <w:abstractNumId w:val="55"/>
  </w:num>
  <w:num w:numId="12">
    <w:abstractNumId w:val="74"/>
  </w:num>
  <w:num w:numId="13">
    <w:abstractNumId w:val="63"/>
  </w:num>
  <w:num w:numId="14">
    <w:abstractNumId w:val="52"/>
  </w:num>
  <w:num w:numId="15">
    <w:abstractNumId w:val="50"/>
  </w:num>
  <w:num w:numId="16">
    <w:abstractNumId w:val="88"/>
  </w:num>
  <w:num w:numId="17">
    <w:abstractNumId w:val="89"/>
  </w:num>
  <w:num w:numId="18">
    <w:abstractNumId w:val="100"/>
  </w:num>
  <w:num w:numId="19">
    <w:abstractNumId w:val="53"/>
  </w:num>
  <w:num w:numId="20">
    <w:abstractNumId w:val="69"/>
  </w:num>
  <w:num w:numId="21">
    <w:abstractNumId w:val="33"/>
  </w:num>
  <w:num w:numId="22">
    <w:abstractNumId w:val="35"/>
  </w:num>
  <w:num w:numId="23">
    <w:abstractNumId w:val="107"/>
  </w:num>
  <w:num w:numId="24">
    <w:abstractNumId w:val="61"/>
  </w:num>
  <w:num w:numId="25">
    <w:abstractNumId w:val="56"/>
  </w:num>
  <w:num w:numId="26">
    <w:abstractNumId w:val="45"/>
  </w:num>
  <w:num w:numId="27">
    <w:abstractNumId w:val="6"/>
  </w:num>
  <w:num w:numId="28">
    <w:abstractNumId w:val="92"/>
  </w:num>
  <w:num w:numId="29">
    <w:abstractNumId w:val="54"/>
  </w:num>
  <w:num w:numId="30">
    <w:abstractNumId w:val="84"/>
  </w:num>
  <w:num w:numId="31">
    <w:abstractNumId w:val="3"/>
  </w:num>
  <w:num w:numId="32">
    <w:abstractNumId w:val="112"/>
  </w:num>
  <w:num w:numId="33">
    <w:abstractNumId w:val="73"/>
  </w:num>
  <w:num w:numId="34">
    <w:abstractNumId w:val="94"/>
  </w:num>
  <w:num w:numId="35">
    <w:abstractNumId w:val="15"/>
  </w:num>
  <w:num w:numId="36">
    <w:abstractNumId w:val="20"/>
  </w:num>
  <w:num w:numId="37">
    <w:abstractNumId w:val="16"/>
  </w:num>
  <w:num w:numId="38">
    <w:abstractNumId w:val="30"/>
  </w:num>
  <w:num w:numId="39">
    <w:abstractNumId w:val="82"/>
  </w:num>
  <w:num w:numId="40">
    <w:abstractNumId w:val="38"/>
  </w:num>
  <w:num w:numId="41">
    <w:abstractNumId w:val="98"/>
  </w:num>
  <w:num w:numId="42">
    <w:abstractNumId w:val="114"/>
  </w:num>
  <w:num w:numId="43">
    <w:abstractNumId w:val="25"/>
  </w:num>
  <w:num w:numId="44">
    <w:abstractNumId w:val="12"/>
  </w:num>
  <w:num w:numId="45">
    <w:abstractNumId w:val="48"/>
  </w:num>
  <w:num w:numId="46">
    <w:abstractNumId w:val="102"/>
  </w:num>
  <w:num w:numId="47">
    <w:abstractNumId w:val="72"/>
  </w:num>
  <w:num w:numId="48">
    <w:abstractNumId w:val="108"/>
  </w:num>
  <w:num w:numId="49">
    <w:abstractNumId w:val="66"/>
  </w:num>
  <w:num w:numId="50">
    <w:abstractNumId w:val="86"/>
  </w:num>
  <w:num w:numId="51">
    <w:abstractNumId w:val="67"/>
  </w:num>
  <w:num w:numId="52">
    <w:abstractNumId w:val="65"/>
  </w:num>
  <w:num w:numId="53">
    <w:abstractNumId w:val="46"/>
  </w:num>
  <w:num w:numId="54">
    <w:abstractNumId w:val="18"/>
  </w:num>
  <w:num w:numId="55">
    <w:abstractNumId w:val="43"/>
  </w:num>
  <w:num w:numId="56">
    <w:abstractNumId w:val="77"/>
  </w:num>
  <w:num w:numId="57">
    <w:abstractNumId w:val="49"/>
  </w:num>
  <w:num w:numId="58">
    <w:abstractNumId w:val="42"/>
  </w:num>
  <w:num w:numId="59">
    <w:abstractNumId w:val="57"/>
  </w:num>
  <w:num w:numId="60">
    <w:abstractNumId w:val="58"/>
  </w:num>
  <w:num w:numId="61">
    <w:abstractNumId w:val="26"/>
  </w:num>
  <w:num w:numId="62">
    <w:abstractNumId w:val="19"/>
  </w:num>
  <w:num w:numId="63">
    <w:abstractNumId w:val="87"/>
  </w:num>
  <w:num w:numId="64">
    <w:abstractNumId w:val="10"/>
  </w:num>
  <w:num w:numId="65">
    <w:abstractNumId w:val="40"/>
  </w:num>
  <w:num w:numId="66">
    <w:abstractNumId w:val="14"/>
  </w:num>
  <w:num w:numId="67">
    <w:abstractNumId w:val="95"/>
  </w:num>
  <w:num w:numId="68">
    <w:abstractNumId w:val="28"/>
  </w:num>
  <w:num w:numId="69">
    <w:abstractNumId w:val="21"/>
  </w:num>
  <w:num w:numId="70">
    <w:abstractNumId w:val="36"/>
  </w:num>
  <w:num w:numId="71">
    <w:abstractNumId w:val="13"/>
  </w:num>
  <w:num w:numId="72">
    <w:abstractNumId w:val="0"/>
  </w:num>
  <w:num w:numId="73">
    <w:abstractNumId w:val="99"/>
  </w:num>
  <w:num w:numId="74">
    <w:abstractNumId w:val="62"/>
  </w:num>
  <w:num w:numId="75">
    <w:abstractNumId w:val="80"/>
  </w:num>
  <w:num w:numId="76">
    <w:abstractNumId w:val="111"/>
  </w:num>
  <w:num w:numId="77">
    <w:abstractNumId w:val="37"/>
  </w:num>
  <w:num w:numId="78">
    <w:abstractNumId w:val="113"/>
  </w:num>
  <w:num w:numId="79">
    <w:abstractNumId w:val="101"/>
  </w:num>
  <w:num w:numId="80">
    <w:abstractNumId w:val="24"/>
  </w:num>
  <w:num w:numId="81">
    <w:abstractNumId w:val="97"/>
  </w:num>
  <w:num w:numId="82">
    <w:abstractNumId w:val="8"/>
  </w:num>
  <w:num w:numId="83">
    <w:abstractNumId w:val="60"/>
  </w:num>
  <w:num w:numId="84">
    <w:abstractNumId w:val="103"/>
  </w:num>
  <w:num w:numId="85">
    <w:abstractNumId w:val="83"/>
  </w:num>
  <w:num w:numId="86">
    <w:abstractNumId w:val="31"/>
  </w:num>
  <w:num w:numId="87">
    <w:abstractNumId w:val="90"/>
  </w:num>
  <w:num w:numId="88">
    <w:abstractNumId w:val="79"/>
  </w:num>
  <w:num w:numId="89">
    <w:abstractNumId w:val="47"/>
  </w:num>
  <w:num w:numId="90">
    <w:abstractNumId w:val="105"/>
  </w:num>
  <w:num w:numId="91">
    <w:abstractNumId w:val="71"/>
  </w:num>
  <w:num w:numId="92">
    <w:abstractNumId w:val="91"/>
  </w:num>
  <w:num w:numId="93">
    <w:abstractNumId w:val="5"/>
  </w:num>
  <w:num w:numId="94">
    <w:abstractNumId w:val="85"/>
  </w:num>
  <w:num w:numId="95">
    <w:abstractNumId w:val="44"/>
  </w:num>
  <w:num w:numId="96">
    <w:abstractNumId w:val="106"/>
  </w:num>
  <w:num w:numId="97">
    <w:abstractNumId w:val="41"/>
  </w:num>
  <w:num w:numId="98">
    <w:abstractNumId w:val="1"/>
  </w:num>
  <w:num w:numId="99">
    <w:abstractNumId w:val="110"/>
  </w:num>
  <w:num w:numId="100">
    <w:abstractNumId w:val="70"/>
  </w:num>
  <w:num w:numId="101">
    <w:abstractNumId w:val="96"/>
  </w:num>
  <w:num w:numId="102">
    <w:abstractNumId w:val="2"/>
  </w:num>
  <w:num w:numId="103">
    <w:abstractNumId w:val="32"/>
  </w:num>
  <w:num w:numId="104">
    <w:abstractNumId w:val="34"/>
  </w:num>
  <w:num w:numId="105">
    <w:abstractNumId w:val="75"/>
  </w:num>
  <w:num w:numId="106">
    <w:abstractNumId w:val="109"/>
  </w:num>
  <w:num w:numId="107">
    <w:abstractNumId w:val="104"/>
  </w:num>
  <w:num w:numId="108">
    <w:abstractNumId w:val="59"/>
  </w:num>
  <w:num w:numId="109">
    <w:abstractNumId w:val="7"/>
  </w:num>
  <w:num w:numId="110">
    <w:abstractNumId w:val="93"/>
  </w:num>
  <w:num w:numId="111">
    <w:abstractNumId w:val="22"/>
  </w:num>
  <w:num w:numId="112">
    <w:abstractNumId w:val="78"/>
  </w:num>
  <w:num w:numId="113">
    <w:abstractNumId w:val="51"/>
  </w:num>
  <w:num w:numId="114">
    <w:abstractNumId w:val="68"/>
  </w:num>
  <w:num w:numId="115">
    <w:abstractNumId w:val="7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E03"/>
    <w:rsid w:val="00002A72"/>
    <w:rsid w:val="00003447"/>
    <w:rsid w:val="0000354F"/>
    <w:rsid w:val="00003604"/>
    <w:rsid w:val="00006F33"/>
    <w:rsid w:val="000074B0"/>
    <w:rsid w:val="00014BF8"/>
    <w:rsid w:val="0001668D"/>
    <w:rsid w:val="00017443"/>
    <w:rsid w:val="00023739"/>
    <w:rsid w:val="00023836"/>
    <w:rsid w:val="00024422"/>
    <w:rsid w:val="00025785"/>
    <w:rsid w:val="0002639B"/>
    <w:rsid w:val="000268C1"/>
    <w:rsid w:val="00032150"/>
    <w:rsid w:val="00033C46"/>
    <w:rsid w:val="00035EDE"/>
    <w:rsid w:val="000366B6"/>
    <w:rsid w:val="00036F9F"/>
    <w:rsid w:val="0003731B"/>
    <w:rsid w:val="00040E3D"/>
    <w:rsid w:val="00043756"/>
    <w:rsid w:val="000443B6"/>
    <w:rsid w:val="00044613"/>
    <w:rsid w:val="000449CD"/>
    <w:rsid w:val="00044BA5"/>
    <w:rsid w:val="00047375"/>
    <w:rsid w:val="0005166F"/>
    <w:rsid w:val="00051D2B"/>
    <w:rsid w:val="00054630"/>
    <w:rsid w:val="00054F41"/>
    <w:rsid w:val="00057379"/>
    <w:rsid w:val="0006024F"/>
    <w:rsid w:val="0006114A"/>
    <w:rsid w:val="000618AF"/>
    <w:rsid w:val="00063B9A"/>
    <w:rsid w:val="00070C34"/>
    <w:rsid w:val="00071EB5"/>
    <w:rsid w:val="00073518"/>
    <w:rsid w:val="0007428D"/>
    <w:rsid w:val="0007535A"/>
    <w:rsid w:val="00075966"/>
    <w:rsid w:val="00075A9A"/>
    <w:rsid w:val="00075BDA"/>
    <w:rsid w:val="00076299"/>
    <w:rsid w:val="00080092"/>
    <w:rsid w:val="00085E12"/>
    <w:rsid w:val="00085E17"/>
    <w:rsid w:val="0008648D"/>
    <w:rsid w:val="00090A9E"/>
    <w:rsid w:val="00092782"/>
    <w:rsid w:val="00092D26"/>
    <w:rsid w:val="0009557C"/>
    <w:rsid w:val="00097052"/>
    <w:rsid w:val="000A280A"/>
    <w:rsid w:val="000A2F2A"/>
    <w:rsid w:val="000A7690"/>
    <w:rsid w:val="000B4329"/>
    <w:rsid w:val="000B4369"/>
    <w:rsid w:val="000B5B12"/>
    <w:rsid w:val="000B6159"/>
    <w:rsid w:val="000B7269"/>
    <w:rsid w:val="000B7E03"/>
    <w:rsid w:val="000C02C7"/>
    <w:rsid w:val="000C2DBF"/>
    <w:rsid w:val="000C3077"/>
    <w:rsid w:val="000C4AF9"/>
    <w:rsid w:val="000D029A"/>
    <w:rsid w:val="000D2DAB"/>
    <w:rsid w:val="000D4815"/>
    <w:rsid w:val="000E0685"/>
    <w:rsid w:val="000E2548"/>
    <w:rsid w:val="000E3196"/>
    <w:rsid w:val="000E340F"/>
    <w:rsid w:val="000E37B7"/>
    <w:rsid w:val="000E6B3C"/>
    <w:rsid w:val="000E7F14"/>
    <w:rsid w:val="000F1170"/>
    <w:rsid w:val="000F1D80"/>
    <w:rsid w:val="000F3337"/>
    <w:rsid w:val="000F4E89"/>
    <w:rsid w:val="000F7D10"/>
    <w:rsid w:val="001017C7"/>
    <w:rsid w:val="00102912"/>
    <w:rsid w:val="0011008A"/>
    <w:rsid w:val="00110833"/>
    <w:rsid w:val="0011326D"/>
    <w:rsid w:val="00115484"/>
    <w:rsid w:val="00117153"/>
    <w:rsid w:val="00121090"/>
    <w:rsid w:val="00121400"/>
    <w:rsid w:val="001217AE"/>
    <w:rsid w:val="001242CB"/>
    <w:rsid w:val="0012793E"/>
    <w:rsid w:val="00127BBA"/>
    <w:rsid w:val="00132479"/>
    <w:rsid w:val="0013248E"/>
    <w:rsid w:val="00132969"/>
    <w:rsid w:val="00136301"/>
    <w:rsid w:val="00137E62"/>
    <w:rsid w:val="0014097B"/>
    <w:rsid w:val="00140CBD"/>
    <w:rsid w:val="00141F0D"/>
    <w:rsid w:val="0014422E"/>
    <w:rsid w:val="00144E31"/>
    <w:rsid w:val="00147BE8"/>
    <w:rsid w:val="001521B4"/>
    <w:rsid w:val="00154269"/>
    <w:rsid w:val="001556E5"/>
    <w:rsid w:val="00155861"/>
    <w:rsid w:val="001633E2"/>
    <w:rsid w:val="001636A0"/>
    <w:rsid w:val="0016390B"/>
    <w:rsid w:val="00164139"/>
    <w:rsid w:val="00164DDE"/>
    <w:rsid w:val="00172119"/>
    <w:rsid w:val="001735B4"/>
    <w:rsid w:val="00174B95"/>
    <w:rsid w:val="00177062"/>
    <w:rsid w:val="00177128"/>
    <w:rsid w:val="00180706"/>
    <w:rsid w:val="0018160A"/>
    <w:rsid w:val="001835F7"/>
    <w:rsid w:val="00183D7F"/>
    <w:rsid w:val="00184112"/>
    <w:rsid w:val="001866FD"/>
    <w:rsid w:val="00187934"/>
    <w:rsid w:val="001900EC"/>
    <w:rsid w:val="001905B4"/>
    <w:rsid w:val="00194B53"/>
    <w:rsid w:val="0019594C"/>
    <w:rsid w:val="00196EB9"/>
    <w:rsid w:val="001A2FBD"/>
    <w:rsid w:val="001A5B86"/>
    <w:rsid w:val="001A7B18"/>
    <w:rsid w:val="001A7BB3"/>
    <w:rsid w:val="001B7647"/>
    <w:rsid w:val="001C49C3"/>
    <w:rsid w:val="001C5784"/>
    <w:rsid w:val="001C60A1"/>
    <w:rsid w:val="001C6279"/>
    <w:rsid w:val="001D0F9E"/>
    <w:rsid w:val="001D1607"/>
    <w:rsid w:val="001D16D4"/>
    <w:rsid w:val="001D1833"/>
    <w:rsid w:val="001D37FC"/>
    <w:rsid w:val="001D5011"/>
    <w:rsid w:val="001D541A"/>
    <w:rsid w:val="001D6522"/>
    <w:rsid w:val="001E02C0"/>
    <w:rsid w:val="001E21E3"/>
    <w:rsid w:val="001E4B7F"/>
    <w:rsid w:val="001E4D26"/>
    <w:rsid w:val="001E52B1"/>
    <w:rsid w:val="001E671F"/>
    <w:rsid w:val="001E6969"/>
    <w:rsid w:val="001F0267"/>
    <w:rsid w:val="001F45C0"/>
    <w:rsid w:val="001F5B30"/>
    <w:rsid w:val="0020017D"/>
    <w:rsid w:val="002009D9"/>
    <w:rsid w:val="00201144"/>
    <w:rsid w:val="002051B9"/>
    <w:rsid w:val="00205D22"/>
    <w:rsid w:val="002077D1"/>
    <w:rsid w:val="002106DC"/>
    <w:rsid w:val="00211960"/>
    <w:rsid w:val="00213738"/>
    <w:rsid w:val="0022247D"/>
    <w:rsid w:val="002226C4"/>
    <w:rsid w:val="00223321"/>
    <w:rsid w:val="00227B93"/>
    <w:rsid w:val="00230B7E"/>
    <w:rsid w:val="00231054"/>
    <w:rsid w:val="002321FF"/>
    <w:rsid w:val="0023473B"/>
    <w:rsid w:val="00236B18"/>
    <w:rsid w:val="00246BE0"/>
    <w:rsid w:val="00256085"/>
    <w:rsid w:val="00260F08"/>
    <w:rsid w:val="002622A5"/>
    <w:rsid w:val="0026276E"/>
    <w:rsid w:val="002628BA"/>
    <w:rsid w:val="0026361D"/>
    <w:rsid w:val="00263A20"/>
    <w:rsid w:val="00266EE5"/>
    <w:rsid w:val="00270E3A"/>
    <w:rsid w:val="002718D8"/>
    <w:rsid w:val="00273722"/>
    <w:rsid w:val="002748D3"/>
    <w:rsid w:val="00276DB3"/>
    <w:rsid w:val="00280D70"/>
    <w:rsid w:val="00281FC1"/>
    <w:rsid w:val="0028386D"/>
    <w:rsid w:val="00283897"/>
    <w:rsid w:val="002847B1"/>
    <w:rsid w:val="002851EB"/>
    <w:rsid w:val="002856C0"/>
    <w:rsid w:val="00285FD4"/>
    <w:rsid w:val="00286DB2"/>
    <w:rsid w:val="0028762E"/>
    <w:rsid w:val="00287AC1"/>
    <w:rsid w:val="00291D02"/>
    <w:rsid w:val="00293B65"/>
    <w:rsid w:val="00294A49"/>
    <w:rsid w:val="00295E44"/>
    <w:rsid w:val="002A0F8F"/>
    <w:rsid w:val="002A1C92"/>
    <w:rsid w:val="002A3516"/>
    <w:rsid w:val="002A4ED3"/>
    <w:rsid w:val="002A59A9"/>
    <w:rsid w:val="002A6DD4"/>
    <w:rsid w:val="002B0F13"/>
    <w:rsid w:val="002B1B54"/>
    <w:rsid w:val="002B78C4"/>
    <w:rsid w:val="002B78D3"/>
    <w:rsid w:val="002B7920"/>
    <w:rsid w:val="002C0795"/>
    <w:rsid w:val="002C1E58"/>
    <w:rsid w:val="002C36FB"/>
    <w:rsid w:val="002C4099"/>
    <w:rsid w:val="002C4BE6"/>
    <w:rsid w:val="002C5FF3"/>
    <w:rsid w:val="002D12E5"/>
    <w:rsid w:val="002D1C4F"/>
    <w:rsid w:val="002D5C6D"/>
    <w:rsid w:val="002D65D3"/>
    <w:rsid w:val="002E15C3"/>
    <w:rsid w:val="002E2DB4"/>
    <w:rsid w:val="002E3C8E"/>
    <w:rsid w:val="002E3DB8"/>
    <w:rsid w:val="002E7970"/>
    <w:rsid w:val="002F0FE2"/>
    <w:rsid w:val="002F107B"/>
    <w:rsid w:val="002F754F"/>
    <w:rsid w:val="003036FD"/>
    <w:rsid w:val="003052A7"/>
    <w:rsid w:val="0030617D"/>
    <w:rsid w:val="00312DA1"/>
    <w:rsid w:val="00314482"/>
    <w:rsid w:val="003148A3"/>
    <w:rsid w:val="00315EF8"/>
    <w:rsid w:val="0031623D"/>
    <w:rsid w:val="00316CC4"/>
    <w:rsid w:val="00317B73"/>
    <w:rsid w:val="00322901"/>
    <w:rsid w:val="00326425"/>
    <w:rsid w:val="00327AE8"/>
    <w:rsid w:val="003328DF"/>
    <w:rsid w:val="003347E3"/>
    <w:rsid w:val="0034189B"/>
    <w:rsid w:val="0034214D"/>
    <w:rsid w:val="003456E6"/>
    <w:rsid w:val="003506F4"/>
    <w:rsid w:val="00350E5D"/>
    <w:rsid w:val="00351320"/>
    <w:rsid w:val="00351847"/>
    <w:rsid w:val="0035537A"/>
    <w:rsid w:val="00356580"/>
    <w:rsid w:val="0036098F"/>
    <w:rsid w:val="00360A45"/>
    <w:rsid w:val="0036360C"/>
    <w:rsid w:val="00365B3F"/>
    <w:rsid w:val="00370352"/>
    <w:rsid w:val="00371EEA"/>
    <w:rsid w:val="00374C1A"/>
    <w:rsid w:val="0037707A"/>
    <w:rsid w:val="003774EB"/>
    <w:rsid w:val="003826DF"/>
    <w:rsid w:val="0038347D"/>
    <w:rsid w:val="00384B85"/>
    <w:rsid w:val="00386BDF"/>
    <w:rsid w:val="0039377D"/>
    <w:rsid w:val="003A129D"/>
    <w:rsid w:val="003A224C"/>
    <w:rsid w:val="003A23B4"/>
    <w:rsid w:val="003A3643"/>
    <w:rsid w:val="003A5E62"/>
    <w:rsid w:val="003A69E3"/>
    <w:rsid w:val="003A6B55"/>
    <w:rsid w:val="003B5341"/>
    <w:rsid w:val="003C5AE0"/>
    <w:rsid w:val="003D1FD9"/>
    <w:rsid w:val="003D260E"/>
    <w:rsid w:val="003D26BF"/>
    <w:rsid w:val="003D2916"/>
    <w:rsid w:val="003D38C8"/>
    <w:rsid w:val="003D3D14"/>
    <w:rsid w:val="003D5215"/>
    <w:rsid w:val="003D53A3"/>
    <w:rsid w:val="003D7131"/>
    <w:rsid w:val="003E0780"/>
    <w:rsid w:val="003E24E3"/>
    <w:rsid w:val="003E31A6"/>
    <w:rsid w:val="003E4CE5"/>
    <w:rsid w:val="003E77B0"/>
    <w:rsid w:val="003E782F"/>
    <w:rsid w:val="003F160F"/>
    <w:rsid w:val="003F2AC3"/>
    <w:rsid w:val="003F4FEA"/>
    <w:rsid w:val="00402130"/>
    <w:rsid w:val="004073F3"/>
    <w:rsid w:val="00407446"/>
    <w:rsid w:val="004152D4"/>
    <w:rsid w:val="0041649A"/>
    <w:rsid w:val="00420E0F"/>
    <w:rsid w:val="00422133"/>
    <w:rsid w:val="00423D22"/>
    <w:rsid w:val="00426BB2"/>
    <w:rsid w:val="0043065E"/>
    <w:rsid w:val="004310BC"/>
    <w:rsid w:val="00431D28"/>
    <w:rsid w:val="004320D2"/>
    <w:rsid w:val="004341E1"/>
    <w:rsid w:val="00434CCE"/>
    <w:rsid w:val="00440069"/>
    <w:rsid w:val="004400F0"/>
    <w:rsid w:val="00442919"/>
    <w:rsid w:val="00442B39"/>
    <w:rsid w:val="00442D15"/>
    <w:rsid w:val="00444008"/>
    <w:rsid w:val="004557AD"/>
    <w:rsid w:val="00456E42"/>
    <w:rsid w:val="00456EE4"/>
    <w:rsid w:val="00457E58"/>
    <w:rsid w:val="00460D7E"/>
    <w:rsid w:val="004620B0"/>
    <w:rsid w:val="00462E1E"/>
    <w:rsid w:val="00463947"/>
    <w:rsid w:val="00464DA5"/>
    <w:rsid w:val="004721C7"/>
    <w:rsid w:val="00473DCE"/>
    <w:rsid w:val="004757F7"/>
    <w:rsid w:val="00475EB4"/>
    <w:rsid w:val="004775C2"/>
    <w:rsid w:val="004819C5"/>
    <w:rsid w:val="004905DC"/>
    <w:rsid w:val="00490A41"/>
    <w:rsid w:val="00490CD8"/>
    <w:rsid w:val="004914EC"/>
    <w:rsid w:val="00493B3F"/>
    <w:rsid w:val="00496169"/>
    <w:rsid w:val="00497143"/>
    <w:rsid w:val="00497702"/>
    <w:rsid w:val="004A15DA"/>
    <w:rsid w:val="004A1EA7"/>
    <w:rsid w:val="004A4B6B"/>
    <w:rsid w:val="004A6AD4"/>
    <w:rsid w:val="004B0F97"/>
    <w:rsid w:val="004B27EE"/>
    <w:rsid w:val="004B3E65"/>
    <w:rsid w:val="004B69B5"/>
    <w:rsid w:val="004C5BE7"/>
    <w:rsid w:val="004C5D64"/>
    <w:rsid w:val="004C7CA3"/>
    <w:rsid w:val="004C7EEE"/>
    <w:rsid w:val="004D0CB4"/>
    <w:rsid w:val="004D4690"/>
    <w:rsid w:val="004E3302"/>
    <w:rsid w:val="004E3352"/>
    <w:rsid w:val="004F14DA"/>
    <w:rsid w:val="004F32C1"/>
    <w:rsid w:val="004F341C"/>
    <w:rsid w:val="004F440E"/>
    <w:rsid w:val="004F62EC"/>
    <w:rsid w:val="00501829"/>
    <w:rsid w:val="00501AE4"/>
    <w:rsid w:val="00502FED"/>
    <w:rsid w:val="005115E9"/>
    <w:rsid w:val="00511654"/>
    <w:rsid w:val="00515A24"/>
    <w:rsid w:val="005179B4"/>
    <w:rsid w:val="0052147F"/>
    <w:rsid w:val="00521B2A"/>
    <w:rsid w:val="0052267E"/>
    <w:rsid w:val="00523507"/>
    <w:rsid w:val="005255FD"/>
    <w:rsid w:val="00526E12"/>
    <w:rsid w:val="00532A4D"/>
    <w:rsid w:val="005352AD"/>
    <w:rsid w:val="0053789E"/>
    <w:rsid w:val="00542A3E"/>
    <w:rsid w:val="0054598C"/>
    <w:rsid w:val="00545E21"/>
    <w:rsid w:val="00550CD3"/>
    <w:rsid w:val="00551AAE"/>
    <w:rsid w:val="00553D19"/>
    <w:rsid w:val="00556B6E"/>
    <w:rsid w:val="00560C0A"/>
    <w:rsid w:val="005617E4"/>
    <w:rsid w:val="0056596A"/>
    <w:rsid w:val="00571F54"/>
    <w:rsid w:val="00575790"/>
    <w:rsid w:val="00584267"/>
    <w:rsid w:val="0058695C"/>
    <w:rsid w:val="00590C48"/>
    <w:rsid w:val="0059187C"/>
    <w:rsid w:val="00591A37"/>
    <w:rsid w:val="005939B6"/>
    <w:rsid w:val="005943CC"/>
    <w:rsid w:val="005953B9"/>
    <w:rsid w:val="00595E28"/>
    <w:rsid w:val="005A0F32"/>
    <w:rsid w:val="005A1129"/>
    <w:rsid w:val="005A2E45"/>
    <w:rsid w:val="005A39FB"/>
    <w:rsid w:val="005B2521"/>
    <w:rsid w:val="005B3AEE"/>
    <w:rsid w:val="005B4D97"/>
    <w:rsid w:val="005B4F34"/>
    <w:rsid w:val="005B7B6F"/>
    <w:rsid w:val="005B7CC6"/>
    <w:rsid w:val="005C2A0C"/>
    <w:rsid w:val="005C3B3F"/>
    <w:rsid w:val="005C3B95"/>
    <w:rsid w:val="005C3CB5"/>
    <w:rsid w:val="005C57D2"/>
    <w:rsid w:val="005C6A8C"/>
    <w:rsid w:val="005D25A8"/>
    <w:rsid w:val="005D2A8E"/>
    <w:rsid w:val="005D4DAF"/>
    <w:rsid w:val="005D5010"/>
    <w:rsid w:val="005E008D"/>
    <w:rsid w:val="005E0759"/>
    <w:rsid w:val="005E7EB9"/>
    <w:rsid w:val="005F0739"/>
    <w:rsid w:val="005F5447"/>
    <w:rsid w:val="005F68E0"/>
    <w:rsid w:val="00600A7B"/>
    <w:rsid w:val="006017DD"/>
    <w:rsid w:val="00611B62"/>
    <w:rsid w:val="00616A7D"/>
    <w:rsid w:val="00617933"/>
    <w:rsid w:val="00617B81"/>
    <w:rsid w:val="00621521"/>
    <w:rsid w:val="00623146"/>
    <w:rsid w:val="00624312"/>
    <w:rsid w:val="006248E5"/>
    <w:rsid w:val="006262AD"/>
    <w:rsid w:val="00627F3A"/>
    <w:rsid w:val="00631166"/>
    <w:rsid w:val="006348B6"/>
    <w:rsid w:val="006354CA"/>
    <w:rsid w:val="00643782"/>
    <w:rsid w:val="006437BC"/>
    <w:rsid w:val="006441BF"/>
    <w:rsid w:val="00645543"/>
    <w:rsid w:val="0064581D"/>
    <w:rsid w:val="006476E9"/>
    <w:rsid w:val="0065408D"/>
    <w:rsid w:val="00654182"/>
    <w:rsid w:val="0065604B"/>
    <w:rsid w:val="00657F72"/>
    <w:rsid w:val="0066333A"/>
    <w:rsid w:val="006634D9"/>
    <w:rsid w:val="006666F2"/>
    <w:rsid w:val="006672AC"/>
    <w:rsid w:val="0067097D"/>
    <w:rsid w:val="00671FB2"/>
    <w:rsid w:val="00683C4C"/>
    <w:rsid w:val="006843ED"/>
    <w:rsid w:val="006861AA"/>
    <w:rsid w:val="00693331"/>
    <w:rsid w:val="006940EF"/>
    <w:rsid w:val="0069737E"/>
    <w:rsid w:val="006A2CC9"/>
    <w:rsid w:val="006B454B"/>
    <w:rsid w:val="006B5326"/>
    <w:rsid w:val="006B6797"/>
    <w:rsid w:val="006C0575"/>
    <w:rsid w:val="006C4E77"/>
    <w:rsid w:val="006C6CDC"/>
    <w:rsid w:val="006D0C0D"/>
    <w:rsid w:val="006D2F48"/>
    <w:rsid w:val="006D374E"/>
    <w:rsid w:val="006D3D70"/>
    <w:rsid w:val="006D3E8D"/>
    <w:rsid w:val="006D673F"/>
    <w:rsid w:val="006D733F"/>
    <w:rsid w:val="006E1ED0"/>
    <w:rsid w:val="006E3048"/>
    <w:rsid w:val="006E7E91"/>
    <w:rsid w:val="006F11EE"/>
    <w:rsid w:val="006F168D"/>
    <w:rsid w:val="006F1A4A"/>
    <w:rsid w:val="006F5E77"/>
    <w:rsid w:val="007010E9"/>
    <w:rsid w:val="00703E31"/>
    <w:rsid w:val="00704500"/>
    <w:rsid w:val="0070480B"/>
    <w:rsid w:val="00707853"/>
    <w:rsid w:val="007150A2"/>
    <w:rsid w:val="00715F05"/>
    <w:rsid w:val="007176ED"/>
    <w:rsid w:val="00720695"/>
    <w:rsid w:val="0072166A"/>
    <w:rsid w:val="00721976"/>
    <w:rsid w:val="00723FC0"/>
    <w:rsid w:val="0072498A"/>
    <w:rsid w:val="00730EAE"/>
    <w:rsid w:val="00731EAB"/>
    <w:rsid w:val="00740535"/>
    <w:rsid w:val="00740C22"/>
    <w:rsid w:val="00742A59"/>
    <w:rsid w:val="00742B34"/>
    <w:rsid w:val="007443B4"/>
    <w:rsid w:val="00747A81"/>
    <w:rsid w:val="00751597"/>
    <w:rsid w:val="007517C4"/>
    <w:rsid w:val="0075308A"/>
    <w:rsid w:val="007534A8"/>
    <w:rsid w:val="007549D7"/>
    <w:rsid w:val="00756089"/>
    <w:rsid w:val="00757512"/>
    <w:rsid w:val="00757A25"/>
    <w:rsid w:val="00760707"/>
    <w:rsid w:val="0076097F"/>
    <w:rsid w:val="0076388D"/>
    <w:rsid w:val="00765380"/>
    <w:rsid w:val="007668FA"/>
    <w:rsid w:val="0076790E"/>
    <w:rsid w:val="0077085F"/>
    <w:rsid w:val="00770E30"/>
    <w:rsid w:val="007720F0"/>
    <w:rsid w:val="00772B2F"/>
    <w:rsid w:val="00772D67"/>
    <w:rsid w:val="007744B5"/>
    <w:rsid w:val="0078006B"/>
    <w:rsid w:val="00787292"/>
    <w:rsid w:val="00792814"/>
    <w:rsid w:val="0079316E"/>
    <w:rsid w:val="007936F4"/>
    <w:rsid w:val="00794B46"/>
    <w:rsid w:val="007A559D"/>
    <w:rsid w:val="007A6027"/>
    <w:rsid w:val="007A6198"/>
    <w:rsid w:val="007B1352"/>
    <w:rsid w:val="007B1537"/>
    <w:rsid w:val="007B245D"/>
    <w:rsid w:val="007B4D2A"/>
    <w:rsid w:val="007B5383"/>
    <w:rsid w:val="007B7CA2"/>
    <w:rsid w:val="007D13D3"/>
    <w:rsid w:val="007D7652"/>
    <w:rsid w:val="007E0DAE"/>
    <w:rsid w:val="007E1D8E"/>
    <w:rsid w:val="007E382C"/>
    <w:rsid w:val="007E4915"/>
    <w:rsid w:val="007F002F"/>
    <w:rsid w:val="007F013B"/>
    <w:rsid w:val="007F443D"/>
    <w:rsid w:val="007F492C"/>
    <w:rsid w:val="00801620"/>
    <w:rsid w:val="00802D58"/>
    <w:rsid w:val="00803538"/>
    <w:rsid w:val="008100A3"/>
    <w:rsid w:val="008135C8"/>
    <w:rsid w:val="00814B7E"/>
    <w:rsid w:val="00815D9E"/>
    <w:rsid w:val="008163C2"/>
    <w:rsid w:val="00821B1F"/>
    <w:rsid w:val="00824C29"/>
    <w:rsid w:val="00826227"/>
    <w:rsid w:val="00827EA0"/>
    <w:rsid w:val="00832E85"/>
    <w:rsid w:val="00833098"/>
    <w:rsid w:val="00833E03"/>
    <w:rsid w:val="0083547F"/>
    <w:rsid w:val="00837916"/>
    <w:rsid w:val="00840117"/>
    <w:rsid w:val="0084202D"/>
    <w:rsid w:val="00842E5B"/>
    <w:rsid w:val="00843D9F"/>
    <w:rsid w:val="00844FF3"/>
    <w:rsid w:val="0084735D"/>
    <w:rsid w:val="00847756"/>
    <w:rsid w:val="00850515"/>
    <w:rsid w:val="00853405"/>
    <w:rsid w:val="008608A4"/>
    <w:rsid w:val="008631C7"/>
    <w:rsid w:val="008661E4"/>
    <w:rsid w:val="00867ADA"/>
    <w:rsid w:val="008710B3"/>
    <w:rsid w:val="008718D4"/>
    <w:rsid w:val="00872A29"/>
    <w:rsid w:val="00877A32"/>
    <w:rsid w:val="00877DA4"/>
    <w:rsid w:val="008806B7"/>
    <w:rsid w:val="00880C58"/>
    <w:rsid w:val="008815C5"/>
    <w:rsid w:val="0088383A"/>
    <w:rsid w:val="00884580"/>
    <w:rsid w:val="00884E00"/>
    <w:rsid w:val="0088711F"/>
    <w:rsid w:val="00887758"/>
    <w:rsid w:val="00892EFF"/>
    <w:rsid w:val="00894895"/>
    <w:rsid w:val="008965CD"/>
    <w:rsid w:val="008967CA"/>
    <w:rsid w:val="0089768D"/>
    <w:rsid w:val="008A12A7"/>
    <w:rsid w:val="008B02B0"/>
    <w:rsid w:val="008B0AA4"/>
    <w:rsid w:val="008B0BC4"/>
    <w:rsid w:val="008B2FF6"/>
    <w:rsid w:val="008B45BA"/>
    <w:rsid w:val="008C0B9B"/>
    <w:rsid w:val="008C1AAF"/>
    <w:rsid w:val="008C3731"/>
    <w:rsid w:val="008C3EB9"/>
    <w:rsid w:val="008C613C"/>
    <w:rsid w:val="008C6301"/>
    <w:rsid w:val="008D2773"/>
    <w:rsid w:val="008D29DF"/>
    <w:rsid w:val="008D7BB9"/>
    <w:rsid w:val="008E327C"/>
    <w:rsid w:val="008E3C66"/>
    <w:rsid w:val="008E4A75"/>
    <w:rsid w:val="008E64EE"/>
    <w:rsid w:val="008F26B6"/>
    <w:rsid w:val="008F3BCF"/>
    <w:rsid w:val="008F550C"/>
    <w:rsid w:val="008F6BB8"/>
    <w:rsid w:val="00901DFC"/>
    <w:rsid w:val="00901ED8"/>
    <w:rsid w:val="0090229F"/>
    <w:rsid w:val="0090311D"/>
    <w:rsid w:val="00910213"/>
    <w:rsid w:val="00912B76"/>
    <w:rsid w:val="00913AD8"/>
    <w:rsid w:val="00914165"/>
    <w:rsid w:val="009212D4"/>
    <w:rsid w:val="00925093"/>
    <w:rsid w:val="00934B60"/>
    <w:rsid w:val="0095247D"/>
    <w:rsid w:val="009524D0"/>
    <w:rsid w:val="009530CF"/>
    <w:rsid w:val="0095460E"/>
    <w:rsid w:val="0095465C"/>
    <w:rsid w:val="009548A3"/>
    <w:rsid w:val="00956393"/>
    <w:rsid w:val="0095660F"/>
    <w:rsid w:val="00956868"/>
    <w:rsid w:val="00957C35"/>
    <w:rsid w:val="009616E0"/>
    <w:rsid w:val="009658C1"/>
    <w:rsid w:val="0096784E"/>
    <w:rsid w:val="00981801"/>
    <w:rsid w:val="00981C6D"/>
    <w:rsid w:val="0098318A"/>
    <w:rsid w:val="009858FA"/>
    <w:rsid w:val="009879C6"/>
    <w:rsid w:val="009905E1"/>
    <w:rsid w:val="00990ACC"/>
    <w:rsid w:val="00992D03"/>
    <w:rsid w:val="009930D7"/>
    <w:rsid w:val="00996D2C"/>
    <w:rsid w:val="009974D6"/>
    <w:rsid w:val="009A0C9C"/>
    <w:rsid w:val="009A143C"/>
    <w:rsid w:val="009A39DB"/>
    <w:rsid w:val="009B112D"/>
    <w:rsid w:val="009B4743"/>
    <w:rsid w:val="009B4984"/>
    <w:rsid w:val="009B57D7"/>
    <w:rsid w:val="009B5AD1"/>
    <w:rsid w:val="009C041F"/>
    <w:rsid w:val="009C13AD"/>
    <w:rsid w:val="009C1E43"/>
    <w:rsid w:val="009C2998"/>
    <w:rsid w:val="009C4AEA"/>
    <w:rsid w:val="009C4BEC"/>
    <w:rsid w:val="009C5792"/>
    <w:rsid w:val="009D262F"/>
    <w:rsid w:val="009D3D83"/>
    <w:rsid w:val="009D43BE"/>
    <w:rsid w:val="009D556F"/>
    <w:rsid w:val="009D7824"/>
    <w:rsid w:val="009E15A4"/>
    <w:rsid w:val="009E5F42"/>
    <w:rsid w:val="009F0444"/>
    <w:rsid w:val="009F23E8"/>
    <w:rsid w:val="009F6051"/>
    <w:rsid w:val="009F611B"/>
    <w:rsid w:val="009F74D6"/>
    <w:rsid w:val="009F75AD"/>
    <w:rsid w:val="00A0328A"/>
    <w:rsid w:val="00A034B6"/>
    <w:rsid w:val="00A11BCD"/>
    <w:rsid w:val="00A12F19"/>
    <w:rsid w:val="00A13074"/>
    <w:rsid w:val="00A151DF"/>
    <w:rsid w:val="00A15C11"/>
    <w:rsid w:val="00A178F8"/>
    <w:rsid w:val="00A21CCE"/>
    <w:rsid w:val="00A31AD0"/>
    <w:rsid w:val="00A34EA6"/>
    <w:rsid w:val="00A365AA"/>
    <w:rsid w:val="00A37812"/>
    <w:rsid w:val="00A37C6E"/>
    <w:rsid w:val="00A37FB7"/>
    <w:rsid w:val="00A4097B"/>
    <w:rsid w:val="00A4615B"/>
    <w:rsid w:val="00A464FC"/>
    <w:rsid w:val="00A46CBE"/>
    <w:rsid w:val="00A477FB"/>
    <w:rsid w:val="00A51155"/>
    <w:rsid w:val="00A51E41"/>
    <w:rsid w:val="00A52D69"/>
    <w:rsid w:val="00A53AA6"/>
    <w:rsid w:val="00A54663"/>
    <w:rsid w:val="00A55775"/>
    <w:rsid w:val="00A57C2F"/>
    <w:rsid w:val="00A605C0"/>
    <w:rsid w:val="00A656E4"/>
    <w:rsid w:val="00A73068"/>
    <w:rsid w:val="00A75190"/>
    <w:rsid w:val="00A76E5B"/>
    <w:rsid w:val="00A776BA"/>
    <w:rsid w:val="00A80D22"/>
    <w:rsid w:val="00A80D73"/>
    <w:rsid w:val="00A8290B"/>
    <w:rsid w:val="00A835E5"/>
    <w:rsid w:val="00A86B28"/>
    <w:rsid w:val="00A91C4E"/>
    <w:rsid w:val="00A93506"/>
    <w:rsid w:val="00A94030"/>
    <w:rsid w:val="00A94786"/>
    <w:rsid w:val="00AA0833"/>
    <w:rsid w:val="00AA09AF"/>
    <w:rsid w:val="00AA4303"/>
    <w:rsid w:val="00AB0265"/>
    <w:rsid w:val="00AB12CD"/>
    <w:rsid w:val="00AB3486"/>
    <w:rsid w:val="00AB506E"/>
    <w:rsid w:val="00AC0AC7"/>
    <w:rsid w:val="00AC517D"/>
    <w:rsid w:val="00AC5545"/>
    <w:rsid w:val="00AC7D91"/>
    <w:rsid w:val="00AD0C0B"/>
    <w:rsid w:val="00AD1F88"/>
    <w:rsid w:val="00AD3280"/>
    <w:rsid w:val="00AD3F21"/>
    <w:rsid w:val="00AD5A57"/>
    <w:rsid w:val="00AD72A5"/>
    <w:rsid w:val="00AE02FD"/>
    <w:rsid w:val="00AE11BA"/>
    <w:rsid w:val="00AE3C06"/>
    <w:rsid w:val="00AE61E2"/>
    <w:rsid w:val="00AE71E4"/>
    <w:rsid w:val="00AE72A5"/>
    <w:rsid w:val="00AE783F"/>
    <w:rsid w:val="00AF13A9"/>
    <w:rsid w:val="00AF1D2E"/>
    <w:rsid w:val="00AF2CDD"/>
    <w:rsid w:val="00AF3992"/>
    <w:rsid w:val="00AF4F5A"/>
    <w:rsid w:val="00B02BC0"/>
    <w:rsid w:val="00B04916"/>
    <w:rsid w:val="00B069C5"/>
    <w:rsid w:val="00B10C0A"/>
    <w:rsid w:val="00B1105F"/>
    <w:rsid w:val="00B13939"/>
    <w:rsid w:val="00B14D1F"/>
    <w:rsid w:val="00B154CC"/>
    <w:rsid w:val="00B156B7"/>
    <w:rsid w:val="00B204E0"/>
    <w:rsid w:val="00B2080F"/>
    <w:rsid w:val="00B20E93"/>
    <w:rsid w:val="00B231EC"/>
    <w:rsid w:val="00B23AC9"/>
    <w:rsid w:val="00B23EBC"/>
    <w:rsid w:val="00B23EEB"/>
    <w:rsid w:val="00B264A5"/>
    <w:rsid w:val="00B27167"/>
    <w:rsid w:val="00B30819"/>
    <w:rsid w:val="00B311F1"/>
    <w:rsid w:val="00B32292"/>
    <w:rsid w:val="00B33562"/>
    <w:rsid w:val="00B400F1"/>
    <w:rsid w:val="00B40C71"/>
    <w:rsid w:val="00B42DEA"/>
    <w:rsid w:val="00B43B01"/>
    <w:rsid w:val="00B459BF"/>
    <w:rsid w:val="00B46892"/>
    <w:rsid w:val="00B46959"/>
    <w:rsid w:val="00B47140"/>
    <w:rsid w:val="00B50039"/>
    <w:rsid w:val="00B52FA0"/>
    <w:rsid w:val="00B53B13"/>
    <w:rsid w:val="00B57BBF"/>
    <w:rsid w:val="00B62C85"/>
    <w:rsid w:val="00B65801"/>
    <w:rsid w:val="00B67C08"/>
    <w:rsid w:val="00B711DC"/>
    <w:rsid w:val="00B727A6"/>
    <w:rsid w:val="00B77F5E"/>
    <w:rsid w:val="00B81464"/>
    <w:rsid w:val="00B82A13"/>
    <w:rsid w:val="00B832A9"/>
    <w:rsid w:val="00B841BB"/>
    <w:rsid w:val="00B91E43"/>
    <w:rsid w:val="00B937D6"/>
    <w:rsid w:val="00B95D40"/>
    <w:rsid w:val="00B97019"/>
    <w:rsid w:val="00B97AC9"/>
    <w:rsid w:val="00BA235B"/>
    <w:rsid w:val="00BA3914"/>
    <w:rsid w:val="00BA7936"/>
    <w:rsid w:val="00BC189E"/>
    <w:rsid w:val="00BC38D2"/>
    <w:rsid w:val="00BD5358"/>
    <w:rsid w:val="00BD6E2E"/>
    <w:rsid w:val="00BE0048"/>
    <w:rsid w:val="00BE12E4"/>
    <w:rsid w:val="00BE2A8C"/>
    <w:rsid w:val="00BE3683"/>
    <w:rsid w:val="00BF03BB"/>
    <w:rsid w:val="00BF2534"/>
    <w:rsid w:val="00BF5144"/>
    <w:rsid w:val="00BF5685"/>
    <w:rsid w:val="00BF5F0F"/>
    <w:rsid w:val="00C0186D"/>
    <w:rsid w:val="00C05EA6"/>
    <w:rsid w:val="00C07E19"/>
    <w:rsid w:val="00C10738"/>
    <w:rsid w:val="00C11857"/>
    <w:rsid w:val="00C11975"/>
    <w:rsid w:val="00C134E1"/>
    <w:rsid w:val="00C172C0"/>
    <w:rsid w:val="00C17372"/>
    <w:rsid w:val="00C22A12"/>
    <w:rsid w:val="00C31F05"/>
    <w:rsid w:val="00C323F1"/>
    <w:rsid w:val="00C32699"/>
    <w:rsid w:val="00C329F6"/>
    <w:rsid w:val="00C33075"/>
    <w:rsid w:val="00C35518"/>
    <w:rsid w:val="00C35998"/>
    <w:rsid w:val="00C35BBE"/>
    <w:rsid w:val="00C40EF0"/>
    <w:rsid w:val="00C42768"/>
    <w:rsid w:val="00C4423B"/>
    <w:rsid w:val="00C4515C"/>
    <w:rsid w:val="00C45AC0"/>
    <w:rsid w:val="00C47E29"/>
    <w:rsid w:val="00C50D6F"/>
    <w:rsid w:val="00C52EF3"/>
    <w:rsid w:val="00C53623"/>
    <w:rsid w:val="00C539A9"/>
    <w:rsid w:val="00C541CC"/>
    <w:rsid w:val="00C57A48"/>
    <w:rsid w:val="00C62831"/>
    <w:rsid w:val="00C63098"/>
    <w:rsid w:val="00C65225"/>
    <w:rsid w:val="00C6525F"/>
    <w:rsid w:val="00C661CC"/>
    <w:rsid w:val="00C72339"/>
    <w:rsid w:val="00C72576"/>
    <w:rsid w:val="00C743FC"/>
    <w:rsid w:val="00C751AA"/>
    <w:rsid w:val="00C80B03"/>
    <w:rsid w:val="00C80CE6"/>
    <w:rsid w:val="00C8369B"/>
    <w:rsid w:val="00C83E11"/>
    <w:rsid w:val="00C83F7D"/>
    <w:rsid w:val="00C846C6"/>
    <w:rsid w:val="00C914C7"/>
    <w:rsid w:val="00CA1259"/>
    <w:rsid w:val="00CA4654"/>
    <w:rsid w:val="00CA6A2D"/>
    <w:rsid w:val="00CA7B72"/>
    <w:rsid w:val="00CB052A"/>
    <w:rsid w:val="00CB20C2"/>
    <w:rsid w:val="00CB30B6"/>
    <w:rsid w:val="00CC04B3"/>
    <w:rsid w:val="00CC284C"/>
    <w:rsid w:val="00CC47F0"/>
    <w:rsid w:val="00CC48B0"/>
    <w:rsid w:val="00CC50C5"/>
    <w:rsid w:val="00CD1EDD"/>
    <w:rsid w:val="00CD2607"/>
    <w:rsid w:val="00CD5697"/>
    <w:rsid w:val="00CE290B"/>
    <w:rsid w:val="00CF0AC7"/>
    <w:rsid w:val="00CF0FBC"/>
    <w:rsid w:val="00CF358F"/>
    <w:rsid w:val="00CF603E"/>
    <w:rsid w:val="00CF62C6"/>
    <w:rsid w:val="00D00FDB"/>
    <w:rsid w:val="00D01A48"/>
    <w:rsid w:val="00D023C5"/>
    <w:rsid w:val="00D04663"/>
    <w:rsid w:val="00D04FDA"/>
    <w:rsid w:val="00D0523D"/>
    <w:rsid w:val="00D05736"/>
    <w:rsid w:val="00D109B8"/>
    <w:rsid w:val="00D11B0B"/>
    <w:rsid w:val="00D1412F"/>
    <w:rsid w:val="00D25998"/>
    <w:rsid w:val="00D26AFD"/>
    <w:rsid w:val="00D34CD7"/>
    <w:rsid w:val="00D36BD4"/>
    <w:rsid w:val="00D43D64"/>
    <w:rsid w:val="00D44AD7"/>
    <w:rsid w:val="00D4676F"/>
    <w:rsid w:val="00D47FC0"/>
    <w:rsid w:val="00D524D1"/>
    <w:rsid w:val="00D54B6F"/>
    <w:rsid w:val="00D54C74"/>
    <w:rsid w:val="00D62A0F"/>
    <w:rsid w:val="00D702BE"/>
    <w:rsid w:val="00D7192F"/>
    <w:rsid w:val="00D72487"/>
    <w:rsid w:val="00D7466E"/>
    <w:rsid w:val="00D76740"/>
    <w:rsid w:val="00D77060"/>
    <w:rsid w:val="00D81417"/>
    <w:rsid w:val="00D90798"/>
    <w:rsid w:val="00D90940"/>
    <w:rsid w:val="00D90CA9"/>
    <w:rsid w:val="00D9268E"/>
    <w:rsid w:val="00D96E15"/>
    <w:rsid w:val="00DA50E5"/>
    <w:rsid w:val="00DA6401"/>
    <w:rsid w:val="00DB0CF0"/>
    <w:rsid w:val="00DB27E7"/>
    <w:rsid w:val="00DB310E"/>
    <w:rsid w:val="00DB35D1"/>
    <w:rsid w:val="00DB3602"/>
    <w:rsid w:val="00DB5F74"/>
    <w:rsid w:val="00DB64AF"/>
    <w:rsid w:val="00DB7B0C"/>
    <w:rsid w:val="00DC19E9"/>
    <w:rsid w:val="00DC22D7"/>
    <w:rsid w:val="00DC291E"/>
    <w:rsid w:val="00DC5084"/>
    <w:rsid w:val="00DC5455"/>
    <w:rsid w:val="00DC6E79"/>
    <w:rsid w:val="00DD25E9"/>
    <w:rsid w:val="00DD29CB"/>
    <w:rsid w:val="00DD3A4C"/>
    <w:rsid w:val="00DD48E3"/>
    <w:rsid w:val="00DD4D4F"/>
    <w:rsid w:val="00DD4EE5"/>
    <w:rsid w:val="00DE0B7B"/>
    <w:rsid w:val="00DE4B8E"/>
    <w:rsid w:val="00DE65E0"/>
    <w:rsid w:val="00DE6909"/>
    <w:rsid w:val="00DE7A52"/>
    <w:rsid w:val="00DF21D1"/>
    <w:rsid w:val="00DF245E"/>
    <w:rsid w:val="00DF4B89"/>
    <w:rsid w:val="00DF5341"/>
    <w:rsid w:val="00DF617E"/>
    <w:rsid w:val="00E03A30"/>
    <w:rsid w:val="00E050FB"/>
    <w:rsid w:val="00E061FF"/>
    <w:rsid w:val="00E100E1"/>
    <w:rsid w:val="00E13914"/>
    <w:rsid w:val="00E139D3"/>
    <w:rsid w:val="00E20B75"/>
    <w:rsid w:val="00E216CA"/>
    <w:rsid w:val="00E268A9"/>
    <w:rsid w:val="00E30170"/>
    <w:rsid w:val="00E32EAA"/>
    <w:rsid w:val="00E3430F"/>
    <w:rsid w:val="00E35FCA"/>
    <w:rsid w:val="00E41CEC"/>
    <w:rsid w:val="00E41F40"/>
    <w:rsid w:val="00E44AC6"/>
    <w:rsid w:val="00E45BB8"/>
    <w:rsid w:val="00E45E03"/>
    <w:rsid w:val="00E507DA"/>
    <w:rsid w:val="00E50904"/>
    <w:rsid w:val="00E5162A"/>
    <w:rsid w:val="00E54116"/>
    <w:rsid w:val="00E563C4"/>
    <w:rsid w:val="00E56CD8"/>
    <w:rsid w:val="00E62DE1"/>
    <w:rsid w:val="00E64FA9"/>
    <w:rsid w:val="00E71241"/>
    <w:rsid w:val="00E74647"/>
    <w:rsid w:val="00E76915"/>
    <w:rsid w:val="00E81090"/>
    <w:rsid w:val="00E8223A"/>
    <w:rsid w:val="00E8376F"/>
    <w:rsid w:val="00E85248"/>
    <w:rsid w:val="00E85F98"/>
    <w:rsid w:val="00E86E19"/>
    <w:rsid w:val="00E8768E"/>
    <w:rsid w:val="00E902ED"/>
    <w:rsid w:val="00E9732F"/>
    <w:rsid w:val="00E97FA3"/>
    <w:rsid w:val="00EA1A15"/>
    <w:rsid w:val="00EA30F3"/>
    <w:rsid w:val="00EA48E7"/>
    <w:rsid w:val="00EA4978"/>
    <w:rsid w:val="00EA4DBA"/>
    <w:rsid w:val="00EA6045"/>
    <w:rsid w:val="00EA71BB"/>
    <w:rsid w:val="00EB1C96"/>
    <w:rsid w:val="00EB4835"/>
    <w:rsid w:val="00EB5989"/>
    <w:rsid w:val="00EB5F7F"/>
    <w:rsid w:val="00EB6CEB"/>
    <w:rsid w:val="00EC2B3E"/>
    <w:rsid w:val="00EC2CAE"/>
    <w:rsid w:val="00EC461F"/>
    <w:rsid w:val="00EC627B"/>
    <w:rsid w:val="00ED08CB"/>
    <w:rsid w:val="00ED0DB3"/>
    <w:rsid w:val="00ED1E9C"/>
    <w:rsid w:val="00ED2408"/>
    <w:rsid w:val="00EE1A35"/>
    <w:rsid w:val="00EE54F4"/>
    <w:rsid w:val="00EE6453"/>
    <w:rsid w:val="00EF1164"/>
    <w:rsid w:val="00EF2AD4"/>
    <w:rsid w:val="00EF42C9"/>
    <w:rsid w:val="00EF7512"/>
    <w:rsid w:val="00F009F7"/>
    <w:rsid w:val="00F01D6D"/>
    <w:rsid w:val="00F021D5"/>
    <w:rsid w:val="00F0237A"/>
    <w:rsid w:val="00F02936"/>
    <w:rsid w:val="00F02AF2"/>
    <w:rsid w:val="00F0301E"/>
    <w:rsid w:val="00F04FE9"/>
    <w:rsid w:val="00F0504C"/>
    <w:rsid w:val="00F064FB"/>
    <w:rsid w:val="00F06F0C"/>
    <w:rsid w:val="00F06F10"/>
    <w:rsid w:val="00F10656"/>
    <w:rsid w:val="00F1164A"/>
    <w:rsid w:val="00F11B38"/>
    <w:rsid w:val="00F153C7"/>
    <w:rsid w:val="00F17E7F"/>
    <w:rsid w:val="00F231F7"/>
    <w:rsid w:val="00F33348"/>
    <w:rsid w:val="00F34D19"/>
    <w:rsid w:val="00F34D3E"/>
    <w:rsid w:val="00F35A35"/>
    <w:rsid w:val="00F36559"/>
    <w:rsid w:val="00F36E91"/>
    <w:rsid w:val="00F411EF"/>
    <w:rsid w:val="00F42080"/>
    <w:rsid w:val="00F43DE9"/>
    <w:rsid w:val="00F52A24"/>
    <w:rsid w:val="00F61746"/>
    <w:rsid w:val="00F61C0C"/>
    <w:rsid w:val="00F63C8F"/>
    <w:rsid w:val="00F64404"/>
    <w:rsid w:val="00F66035"/>
    <w:rsid w:val="00F71692"/>
    <w:rsid w:val="00F72F86"/>
    <w:rsid w:val="00F7433E"/>
    <w:rsid w:val="00F74F8C"/>
    <w:rsid w:val="00F75E19"/>
    <w:rsid w:val="00F77112"/>
    <w:rsid w:val="00F84B05"/>
    <w:rsid w:val="00F91A99"/>
    <w:rsid w:val="00F91F82"/>
    <w:rsid w:val="00F93186"/>
    <w:rsid w:val="00F97813"/>
    <w:rsid w:val="00FA0F0D"/>
    <w:rsid w:val="00FA2205"/>
    <w:rsid w:val="00FA2B55"/>
    <w:rsid w:val="00FA3A7E"/>
    <w:rsid w:val="00FA44FC"/>
    <w:rsid w:val="00FA5995"/>
    <w:rsid w:val="00FB2259"/>
    <w:rsid w:val="00FB435D"/>
    <w:rsid w:val="00FB6E7D"/>
    <w:rsid w:val="00FC1304"/>
    <w:rsid w:val="00FC4FF3"/>
    <w:rsid w:val="00FC539C"/>
    <w:rsid w:val="00FD1262"/>
    <w:rsid w:val="00FD46D4"/>
    <w:rsid w:val="00FD566E"/>
    <w:rsid w:val="00FE0F2E"/>
    <w:rsid w:val="00FE11CA"/>
    <w:rsid w:val="00FE1EE8"/>
    <w:rsid w:val="00FE24B9"/>
    <w:rsid w:val="00FE2519"/>
    <w:rsid w:val="00FE2AFD"/>
    <w:rsid w:val="00FE2CFC"/>
    <w:rsid w:val="00FE300A"/>
    <w:rsid w:val="00FF1058"/>
    <w:rsid w:val="00FF1219"/>
    <w:rsid w:val="00FF1299"/>
    <w:rsid w:val="00FF7AFA"/>
    <w:rsid w:val="00FF7F2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AF73B1-07ED-4074-82FF-7D17B0586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F97"/>
  </w:style>
  <w:style w:type="paragraph" w:styleId="Titlu1">
    <w:name w:val="heading 1"/>
    <w:basedOn w:val="Normal"/>
    <w:next w:val="Normal"/>
    <w:link w:val="Titlu1Caracter"/>
    <w:uiPriority w:val="9"/>
    <w:qFormat/>
    <w:rsid w:val="00B469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9D262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List Paragraph1"/>
    <w:basedOn w:val="Normal"/>
    <w:link w:val="ListparagrafCaracter"/>
    <w:uiPriority w:val="34"/>
    <w:qFormat/>
    <w:rsid w:val="002E3C8E"/>
    <w:pPr>
      <w:ind w:left="720"/>
      <w:contextualSpacing/>
    </w:pPr>
  </w:style>
  <w:style w:type="character" w:customStyle="1" w:styleId="Text1Char">
    <w:name w:val="Text 1 Char"/>
    <w:link w:val="Text1"/>
    <w:locked/>
    <w:rsid w:val="003456E6"/>
    <w:rPr>
      <w:rFonts w:ascii="Times New Roman" w:hAnsi="Times New Roman"/>
      <w:sz w:val="24"/>
      <w:lang w:eastAsia="ro-RO"/>
    </w:rPr>
  </w:style>
  <w:style w:type="paragraph" w:customStyle="1" w:styleId="Text1">
    <w:name w:val="Text 1"/>
    <w:basedOn w:val="Normal"/>
    <w:link w:val="Text1Char"/>
    <w:qFormat/>
    <w:rsid w:val="003456E6"/>
    <w:pPr>
      <w:spacing w:before="120" w:after="120" w:line="240" w:lineRule="auto"/>
      <w:ind w:left="850"/>
      <w:jc w:val="both"/>
    </w:pPr>
    <w:rPr>
      <w:rFonts w:ascii="Times New Roman" w:hAnsi="Times New Roman"/>
      <w:sz w:val="24"/>
      <w:lang w:eastAsia="ro-RO"/>
    </w:rPr>
  </w:style>
  <w:style w:type="paragraph" w:styleId="Antet">
    <w:name w:val="header"/>
    <w:basedOn w:val="Normal"/>
    <w:link w:val="AntetCaracter"/>
    <w:uiPriority w:val="99"/>
    <w:unhideWhenUsed/>
    <w:rsid w:val="00631166"/>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631166"/>
  </w:style>
  <w:style w:type="paragraph" w:styleId="Subsol">
    <w:name w:val="footer"/>
    <w:basedOn w:val="Normal"/>
    <w:link w:val="SubsolCaracter"/>
    <w:uiPriority w:val="99"/>
    <w:unhideWhenUsed/>
    <w:rsid w:val="00631166"/>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631166"/>
  </w:style>
  <w:style w:type="character" w:customStyle="1" w:styleId="Titlu1Caracter">
    <w:name w:val="Titlu 1 Caracter"/>
    <w:basedOn w:val="Fontdeparagrafimplicit"/>
    <w:link w:val="Titlu1"/>
    <w:uiPriority w:val="9"/>
    <w:rsid w:val="00B46959"/>
    <w:rPr>
      <w:rFonts w:asciiTheme="majorHAnsi" w:eastAsiaTheme="majorEastAsia" w:hAnsiTheme="majorHAnsi" w:cstheme="majorBidi"/>
      <w:b/>
      <w:bCs/>
      <w:color w:val="365F91" w:themeColor="accent1" w:themeShade="BF"/>
      <w:sz w:val="28"/>
      <w:szCs w:val="28"/>
    </w:rPr>
  </w:style>
  <w:style w:type="paragraph" w:styleId="Titlucuprins">
    <w:name w:val="TOC Heading"/>
    <w:basedOn w:val="Titlu1"/>
    <w:next w:val="Normal"/>
    <w:uiPriority w:val="39"/>
    <w:semiHidden/>
    <w:unhideWhenUsed/>
    <w:qFormat/>
    <w:rsid w:val="00B46959"/>
    <w:pPr>
      <w:outlineLvl w:val="9"/>
    </w:pPr>
    <w:rPr>
      <w:lang w:eastAsia="ja-JP"/>
    </w:rPr>
  </w:style>
  <w:style w:type="paragraph" w:styleId="Cuprins1">
    <w:name w:val="toc 1"/>
    <w:basedOn w:val="Normal"/>
    <w:next w:val="Normal"/>
    <w:autoRedefine/>
    <w:uiPriority w:val="39"/>
    <w:unhideWhenUsed/>
    <w:rsid w:val="009D262F"/>
    <w:pPr>
      <w:spacing w:after="100"/>
    </w:pPr>
  </w:style>
  <w:style w:type="character" w:styleId="Hyperlink">
    <w:name w:val="Hyperlink"/>
    <w:basedOn w:val="Fontdeparagrafimplicit"/>
    <w:uiPriority w:val="99"/>
    <w:unhideWhenUsed/>
    <w:rsid w:val="009D262F"/>
    <w:rPr>
      <w:color w:val="0000FF" w:themeColor="hyperlink"/>
      <w:u w:val="single"/>
    </w:rPr>
  </w:style>
  <w:style w:type="character" w:customStyle="1" w:styleId="Titlu2Caracter">
    <w:name w:val="Titlu 2 Caracter"/>
    <w:basedOn w:val="Fontdeparagrafimplicit"/>
    <w:link w:val="Titlu2"/>
    <w:uiPriority w:val="9"/>
    <w:rsid w:val="009D262F"/>
    <w:rPr>
      <w:rFonts w:asciiTheme="majorHAnsi" w:eastAsiaTheme="majorEastAsia" w:hAnsiTheme="majorHAnsi" w:cstheme="majorBidi"/>
      <w:b/>
      <w:bCs/>
      <w:color w:val="4F81BD" w:themeColor="accent1"/>
      <w:sz w:val="26"/>
      <w:szCs w:val="26"/>
    </w:rPr>
  </w:style>
  <w:style w:type="paragraph" w:styleId="Cuprins2">
    <w:name w:val="toc 2"/>
    <w:basedOn w:val="Normal"/>
    <w:next w:val="Normal"/>
    <w:autoRedefine/>
    <w:uiPriority w:val="39"/>
    <w:unhideWhenUsed/>
    <w:rsid w:val="009D262F"/>
    <w:pPr>
      <w:spacing w:after="100"/>
      <w:ind w:left="220"/>
    </w:pPr>
  </w:style>
  <w:style w:type="paragraph" w:styleId="Frspaiere">
    <w:name w:val="No Spacing"/>
    <w:link w:val="FrspaiereCaracter"/>
    <w:uiPriority w:val="1"/>
    <w:qFormat/>
    <w:rsid w:val="0066333A"/>
    <w:pPr>
      <w:spacing w:after="0" w:line="240" w:lineRule="auto"/>
    </w:pPr>
    <w:rPr>
      <w:rFonts w:eastAsiaTheme="minorEastAsia"/>
      <w:lang w:eastAsia="ja-JP"/>
    </w:rPr>
  </w:style>
  <w:style w:type="character" w:customStyle="1" w:styleId="FrspaiereCaracter">
    <w:name w:val="Fără spațiere Caracter"/>
    <w:basedOn w:val="Fontdeparagrafimplicit"/>
    <w:link w:val="Frspaiere"/>
    <w:uiPriority w:val="1"/>
    <w:rsid w:val="0066333A"/>
    <w:rPr>
      <w:rFonts w:eastAsiaTheme="minorEastAsia"/>
      <w:lang w:eastAsia="ja-JP"/>
    </w:rPr>
  </w:style>
  <w:style w:type="paragraph" w:styleId="TextnBalon">
    <w:name w:val="Balloon Text"/>
    <w:basedOn w:val="Normal"/>
    <w:link w:val="TextnBalonCaracter"/>
    <w:uiPriority w:val="99"/>
    <w:semiHidden/>
    <w:unhideWhenUsed/>
    <w:rsid w:val="000C2DB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C2DBF"/>
    <w:rPr>
      <w:rFonts w:ascii="Tahoma" w:hAnsi="Tahoma" w:cs="Tahoma"/>
      <w:sz w:val="16"/>
      <w:szCs w:val="16"/>
    </w:rPr>
  </w:style>
  <w:style w:type="character" w:styleId="Referincomentariu">
    <w:name w:val="annotation reference"/>
    <w:basedOn w:val="Fontdeparagrafimplicit"/>
    <w:uiPriority w:val="99"/>
    <w:semiHidden/>
    <w:unhideWhenUsed/>
    <w:rsid w:val="000C2DBF"/>
    <w:rPr>
      <w:sz w:val="16"/>
      <w:szCs w:val="16"/>
    </w:rPr>
  </w:style>
  <w:style w:type="paragraph" w:styleId="Textcomentariu">
    <w:name w:val="annotation text"/>
    <w:basedOn w:val="Normal"/>
    <w:link w:val="TextcomentariuCaracter"/>
    <w:uiPriority w:val="99"/>
    <w:unhideWhenUsed/>
    <w:rsid w:val="000C2DBF"/>
    <w:pPr>
      <w:spacing w:line="240" w:lineRule="auto"/>
    </w:pPr>
    <w:rPr>
      <w:sz w:val="20"/>
      <w:szCs w:val="20"/>
    </w:rPr>
  </w:style>
  <w:style w:type="character" w:customStyle="1" w:styleId="TextcomentariuCaracter">
    <w:name w:val="Text comentariu Caracter"/>
    <w:basedOn w:val="Fontdeparagrafimplicit"/>
    <w:link w:val="Textcomentariu"/>
    <w:uiPriority w:val="99"/>
    <w:rsid w:val="000C2DBF"/>
    <w:rPr>
      <w:sz w:val="20"/>
      <w:szCs w:val="20"/>
    </w:rPr>
  </w:style>
  <w:style w:type="paragraph" w:styleId="SubiectComentariu">
    <w:name w:val="annotation subject"/>
    <w:basedOn w:val="Textcomentariu"/>
    <w:next w:val="Textcomentariu"/>
    <w:link w:val="SubiectComentariuCaracter"/>
    <w:uiPriority w:val="99"/>
    <w:semiHidden/>
    <w:unhideWhenUsed/>
    <w:rsid w:val="000C2DBF"/>
    <w:rPr>
      <w:b/>
      <w:bCs/>
    </w:rPr>
  </w:style>
  <w:style w:type="character" w:customStyle="1" w:styleId="SubiectComentariuCaracter">
    <w:name w:val="Subiect Comentariu Caracter"/>
    <w:basedOn w:val="TextcomentariuCaracter"/>
    <w:link w:val="SubiectComentariu"/>
    <w:uiPriority w:val="99"/>
    <w:semiHidden/>
    <w:rsid w:val="000C2DBF"/>
    <w:rPr>
      <w:b/>
      <w:bCs/>
      <w:sz w:val="20"/>
      <w:szCs w:val="20"/>
    </w:rPr>
  </w:style>
  <w:style w:type="paragraph" w:styleId="Revizuire">
    <w:name w:val="Revision"/>
    <w:hidden/>
    <w:uiPriority w:val="99"/>
    <w:semiHidden/>
    <w:rsid w:val="007B1537"/>
    <w:pPr>
      <w:spacing w:after="0" w:line="240" w:lineRule="auto"/>
    </w:pPr>
  </w:style>
  <w:style w:type="paragraph" w:customStyle="1" w:styleId="Default">
    <w:name w:val="Default"/>
    <w:rsid w:val="00184112"/>
    <w:pPr>
      <w:autoSpaceDE w:val="0"/>
      <w:autoSpaceDN w:val="0"/>
      <w:adjustRightInd w:val="0"/>
      <w:spacing w:after="0" w:line="240" w:lineRule="auto"/>
    </w:pPr>
    <w:rPr>
      <w:rFonts w:ascii="EC Square Sans Pro" w:hAnsi="EC Square Sans Pro" w:cs="EC Square Sans Pro"/>
      <w:color w:val="000000"/>
      <w:sz w:val="24"/>
      <w:szCs w:val="24"/>
      <w:lang w:val="ro-RO"/>
    </w:rPr>
  </w:style>
  <w:style w:type="character" w:customStyle="1" w:styleId="ListparagrafCaracter">
    <w:name w:val="Listă paragraf Caracter"/>
    <w:aliases w:val="Normal bullet 2 Caracter,List Paragraph1 Caracter"/>
    <w:link w:val="Listparagraf"/>
    <w:uiPriority w:val="34"/>
    <w:locked/>
    <w:rsid w:val="00B40C71"/>
  </w:style>
  <w:style w:type="table" w:styleId="Umbriredeculoaredeschis-Accentuare1">
    <w:name w:val="Light Shading Accent 1"/>
    <w:basedOn w:val="TabelNormal"/>
    <w:uiPriority w:val="60"/>
    <w:rsid w:val="006476E9"/>
    <w:pPr>
      <w:spacing w:after="0" w:line="240" w:lineRule="auto"/>
    </w:pPr>
    <w:rPr>
      <w:rFonts w:eastAsiaTheme="minorEastAsia"/>
      <w:color w:val="365F91" w:themeColor="accent1" w:themeShade="BF"/>
      <w:lang w:val="ro-RO" w:eastAsia="ro-R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Umbriredeculoaredeschis-Accentuare5">
    <w:name w:val="Light Shading Accent 5"/>
    <w:basedOn w:val="TabelNormal"/>
    <w:uiPriority w:val="60"/>
    <w:rsid w:val="006476E9"/>
    <w:pPr>
      <w:spacing w:after="0" w:line="240" w:lineRule="auto"/>
    </w:pPr>
    <w:rPr>
      <w:rFonts w:eastAsiaTheme="minorEastAsia"/>
      <w:color w:val="31849B" w:themeColor="accent5" w:themeShade="BF"/>
      <w:lang w:val="ro-RO" w:eastAsia="ro-RO"/>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Tabelnr">
    <w:name w:val="Tabel nr."/>
    <w:basedOn w:val="Legend"/>
    <w:link w:val="TabelnrChar"/>
    <w:qFormat/>
    <w:rsid w:val="006476E9"/>
    <w:pPr>
      <w:numPr>
        <w:numId w:val="3"/>
      </w:numPr>
      <w:ind w:left="0" w:firstLine="0"/>
      <w:jc w:val="center"/>
    </w:pPr>
    <w:rPr>
      <w:rFonts w:ascii="Trebuchet MS" w:eastAsia="Calibri" w:hAnsi="Trebuchet MS"/>
      <w:b/>
      <w:bCs/>
      <w:i w:val="0"/>
      <w:iCs w:val="0"/>
      <w:color w:val="auto"/>
      <w:sz w:val="22"/>
      <w:lang w:val="ro-RO" w:eastAsia="ro-RO"/>
    </w:rPr>
  </w:style>
  <w:style w:type="character" w:customStyle="1" w:styleId="TabelnrChar">
    <w:name w:val="Tabel nr. Char"/>
    <w:basedOn w:val="Fontdeparagrafimplicit"/>
    <w:link w:val="Tabelnr"/>
    <w:rsid w:val="006476E9"/>
    <w:rPr>
      <w:rFonts w:ascii="Trebuchet MS" w:eastAsia="Calibri" w:hAnsi="Trebuchet MS"/>
      <w:b/>
      <w:bCs/>
      <w:szCs w:val="18"/>
      <w:lang w:val="ro-RO" w:eastAsia="ro-RO"/>
    </w:rPr>
  </w:style>
  <w:style w:type="paragraph" w:styleId="Legend">
    <w:name w:val="caption"/>
    <w:basedOn w:val="Normal"/>
    <w:next w:val="Normal"/>
    <w:uiPriority w:val="35"/>
    <w:semiHidden/>
    <w:unhideWhenUsed/>
    <w:qFormat/>
    <w:rsid w:val="006476E9"/>
    <w:pPr>
      <w:spacing w:line="240" w:lineRule="auto"/>
    </w:pPr>
    <w:rPr>
      <w:i/>
      <w:iCs/>
      <w:color w:val="1F497D" w:themeColor="text2"/>
      <w:sz w:val="18"/>
      <w:szCs w:val="18"/>
    </w:rPr>
  </w:style>
  <w:style w:type="paragraph" w:styleId="Textnotdesubsol">
    <w:name w:val="footnote text"/>
    <w:basedOn w:val="Normal"/>
    <w:link w:val="TextnotdesubsolCaracter"/>
    <w:uiPriority w:val="99"/>
    <w:semiHidden/>
    <w:unhideWhenUsed/>
    <w:rsid w:val="00643782"/>
    <w:pPr>
      <w:spacing w:after="0" w:line="240" w:lineRule="auto"/>
    </w:pPr>
    <w:rPr>
      <w:rFonts w:eastAsiaTheme="minorEastAsia"/>
      <w:sz w:val="20"/>
      <w:szCs w:val="20"/>
      <w:lang w:val="ro-RO" w:eastAsia="ro-RO"/>
    </w:rPr>
  </w:style>
  <w:style w:type="character" w:customStyle="1" w:styleId="TextnotdesubsolCaracter">
    <w:name w:val="Text notă de subsol Caracter"/>
    <w:basedOn w:val="Fontdeparagrafimplicit"/>
    <w:link w:val="Textnotdesubsol"/>
    <w:uiPriority w:val="99"/>
    <w:semiHidden/>
    <w:rsid w:val="00643782"/>
    <w:rPr>
      <w:rFonts w:eastAsiaTheme="minorEastAsia"/>
      <w:sz w:val="20"/>
      <w:szCs w:val="20"/>
      <w:lang w:val="ro-RO" w:eastAsia="ro-RO"/>
    </w:rPr>
  </w:style>
  <w:style w:type="character" w:styleId="Referinnotdesubsol">
    <w:name w:val="footnote reference"/>
    <w:basedOn w:val="Fontdeparagrafimplicit"/>
    <w:uiPriority w:val="99"/>
    <w:semiHidden/>
    <w:unhideWhenUsed/>
    <w:rsid w:val="00643782"/>
    <w:rPr>
      <w:vertAlign w:val="superscript"/>
    </w:rPr>
  </w:style>
  <w:style w:type="paragraph" w:customStyle="1" w:styleId="Figuranr">
    <w:name w:val="Figura nr."/>
    <w:basedOn w:val="Legend"/>
    <w:link w:val="FiguranrChar"/>
    <w:autoRedefine/>
    <w:qFormat/>
    <w:rsid w:val="00F33348"/>
    <w:rPr>
      <w:rFonts w:eastAsia="Calibri"/>
      <w:b/>
      <w:i w:val="0"/>
      <w:iCs w:val="0"/>
      <w:color w:val="auto"/>
      <w:sz w:val="22"/>
      <w:szCs w:val="22"/>
      <w:lang w:val="fr-BE"/>
    </w:rPr>
  </w:style>
  <w:style w:type="character" w:customStyle="1" w:styleId="FiguranrChar">
    <w:name w:val="Figura nr. Char"/>
    <w:basedOn w:val="Fontdeparagrafimplicit"/>
    <w:link w:val="Figuranr"/>
    <w:rsid w:val="00F33348"/>
    <w:rPr>
      <w:rFonts w:eastAsia="Calibri"/>
      <w:b/>
      <w:lang w:val="fr-BE"/>
    </w:rPr>
  </w:style>
  <w:style w:type="character" w:styleId="HyperlinkParcurs">
    <w:name w:val="FollowedHyperlink"/>
    <w:basedOn w:val="Fontdeparagrafimplicit"/>
    <w:uiPriority w:val="99"/>
    <w:semiHidden/>
    <w:unhideWhenUsed/>
    <w:rsid w:val="00223321"/>
    <w:rPr>
      <w:color w:val="800080" w:themeColor="followedHyperlink"/>
      <w:u w:val="single"/>
    </w:rPr>
  </w:style>
  <w:style w:type="paragraph" w:styleId="NormalWeb">
    <w:name w:val="Normal (Web)"/>
    <w:aliases w:val="Normal (Web) Char Char,Normal (Web) Char Char Char Char Char Char Char Char,Normal (Web) Char Char Char Char Char Char Char Char Char Char Char"/>
    <w:basedOn w:val="Normal"/>
    <w:link w:val="NormalWebCaracter"/>
    <w:uiPriority w:val="99"/>
    <w:unhideWhenUsed/>
    <w:rsid w:val="00F52A24"/>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table" w:styleId="Listdeculoaredeschis-Accentuare5">
    <w:name w:val="Light List Accent 5"/>
    <w:basedOn w:val="TabelNormal"/>
    <w:uiPriority w:val="61"/>
    <w:rsid w:val="00137E62"/>
    <w:pPr>
      <w:spacing w:after="0" w:line="240" w:lineRule="auto"/>
    </w:pPr>
    <w:rPr>
      <w:rFonts w:eastAsiaTheme="minorEastAsia"/>
      <w:lang w:val="ro-RO" w:eastAsia="ro-R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Shading-Accent51">
    <w:name w:val="Light Shading - Accent 51"/>
    <w:basedOn w:val="TabelNormal"/>
    <w:next w:val="Umbriredeculoaredeschis-Accentuare5"/>
    <w:uiPriority w:val="60"/>
    <w:rsid w:val="00137E62"/>
    <w:pPr>
      <w:spacing w:after="0" w:line="240" w:lineRule="auto"/>
    </w:pPr>
    <w:rPr>
      <w:color w:val="31849B" w:themeColor="accent5" w:themeShade="BF"/>
      <w:lang w:val="ro-RO"/>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ccentuat">
    <w:name w:val="Emphasis"/>
    <w:basedOn w:val="Fontdeparagrafimplicit"/>
    <w:uiPriority w:val="20"/>
    <w:qFormat/>
    <w:rsid w:val="0095660F"/>
    <w:rPr>
      <w:i/>
      <w:iCs/>
    </w:rPr>
  </w:style>
  <w:style w:type="character" w:customStyle="1" w:styleId="apple-converted-space">
    <w:name w:val="apple-converted-space"/>
    <w:basedOn w:val="Fontdeparagrafimplicit"/>
    <w:rsid w:val="005179B4"/>
  </w:style>
  <w:style w:type="table" w:styleId="Tabelgril">
    <w:name w:val="Table Grid"/>
    <w:basedOn w:val="TabelNormal"/>
    <w:uiPriority w:val="39"/>
    <w:rsid w:val="00AE02F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ril"/>
    <w:uiPriority w:val="59"/>
    <w:rsid w:val="00DD4EE5"/>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deculoaredeschis-Accentuare5">
    <w:name w:val="Light Grid Accent 5"/>
    <w:basedOn w:val="TabelNormal"/>
    <w:uiPriority w:val="62"/>
    <w:rsid w:val="00BF5685"/>
    <w:pPr>
      <w:spacing w:after="0" w:line="240" w:lineRule="auto"/>
    </w:pPr>
    <w:rPr>
      <w:rFonts w:eastAsiaTheme="minorEastAsia"/>
      <w:lang w:val="ro-RO" w:eastAsia="ro-R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Umbriremedie1-Accentuare1">
    <w:name w:val="Medium Shading 1 Accent 1"/>
    <w:basedOn w:val="TabelNormal"/>
    <w:uiPriority w:val="63"/>
    <w:rsid w:val="00154269"/>
    <w:pPr>
      <w:spacing w:after="0" w:line="240" w:lineRule="auto"/>
    </w:pPr>
    <w:rPr>
      <w:lang w:val="ro-R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Robust">
    <w:name w:val="Strong"/>
    <w:uiPriority w:val="22"/>
    <w:qFormat/>
    <w:rsid w:val="003A129D"/>
    <w:rPr>
      <w:b/>
      <w:bCs/>
    </w:rPr>
  </w:style>
  <w:style w:type="paragraph" w:styleId="Titlu">
    <w:name w:val="Title"/>
    <w:basedOn w:val="Normal"/>
    <w:link w:val="TitluCaracter"/>
    <w:uiPriority w:val="10"/>
    <w:qFormat/>
    <w:rsid w:val="003A129D"/>
    <w:pPr>
      <w:spacing w:after="0" w:line="240" w:lineRule="auto"/>
      <w:jc w:val="center"/>
    </w:pPr>
    <w:rPr>
      <w:rFonts w:ascii="Times New Roman" w:eastAsia="Times New Roman" w:hAnsi="Times New Roman" w:cs="Times New Roman"/>
      <w:b/>
      <w:bCs/>
      <w:i/>
      <w:iCs/>
      <w:sz w:val="28"/>
      <w:szCs w:val="24"/>
    </w:rPr>
  </w:style>
  <w:style w:type="character" w:customStyle="1" w:styleId="TitluCaracter">
    <w:name w:val="Titlu Caracter"/>
    <w:basedOn w:val="Fontdeparagrafimplicit"/>
    <w:link w:val="Titlu"/>
    <w:uiPriority w:val="10"/>
    <w:rsid w:val="003A129D"/>
    <w:rPr>
      <w:rFonts w:ascii="Times New Roman" w:eastAsia="Times New Roman" w:hAnsi="Times New Roman" w:cs="Times New Roman"/>
      <w:b/>
      <w:bCs/>
      <w:i/>
      <w:iCs/>
      <w:sz w:val="28"/>
      <w:szCs w:val="24"/>
    </w:rPr>
  </w:style>
  <w:style w:type="character" w:customStyle="1" w:styleId="a-size-large">
    <w:name w:val="a-size-large"/>
    <w:rsid w:val="003A129D"/>
  </w:style>
  <w:style w:type="paragraph" w:styleId="Indentcorptext2">
    <w:name w:val="Body Text Indent 2"/>
    <w:basedOn w:val="Normal"/>
    <w:link w:val="Indentcorptext2Caracter"/>
    <w:uiPriority w:val="99"/>
    <w:semiHidden/>
    <w:unhideWhenUsed/>
    <w:rsid w:val="003A129D"/>
    <w:pPr>
      <w:spacing w:after="120" w:line="480" w:lineRule="auto"/>
      <w:ind w:left="283"/>
    </w:pPr>
    <w:rPr>
      <w:rFonts w:eastAsiaTheme="minorEastAsia"/>
    </w:rPr>
  </w:style>
  <w:style w:type="character" w:customStyle="1" w:styleId="Indentcorptext2Caracter">
    <w:name w:val="Indent corp text 2 Caracter"/>
    <w:basedOn w:val="Fontdeparagrafimplicit"/>
    <w:link w:val="Indentcorptext2"/>
    <w:uiPriority w:val="99"/>
    <w:semiHidden/>
    <w:rsid w:val="003A129D"/>
    <w:rPr>
      <w:rFonts w:eastAsiaTheme="minorEastAsia"/>
    </w:rPr>
  </w:style>
  <w:style w:type="character" w:customStyle="1" w:styleId="NormalWebCaracter">
    <w:name w:val="Normal (Web) Caracter"/>
    <w:aliases w:val="Normal (Web) Char Char Caracter,Normal (Web) Char Char Char Char Char Char Char Char Caracter,Normal (Web) Char Char Char Char Char Char Char Char Char Char Char Caracter"/>
    <w:basedOn w:val="Fontdeparagrafimplicit"/>
    <w:link w:val="NormalWeb"/>
    <w:uiPriority w:val="99"/>
    <w:rsid w:val="003A129D"/>
    <w:rPr>
      <w:rFonts w:ascii="Times New Roman" w:eastAsia="Times New Roman"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94987">
      <w:bodyDiv w:val="1"/>
      <w:marLeft w:val="0"/>
      <w:marRight w:val="0"/>
      <w:marTop w:val="0"/>
      <w:marBottom w:val="0"/>
      <w:divBdr>
        <w:top w:val="none" w:sz="0" w:space="0" w:color="auto"/>
        <w:left w:val="none" w:sz="0" w:space="0" w:color="auto"/>
        <w:bottom w:val="none" w:sz="0" w:space="0" w:color="auto"/>
        <w:right w:val="none" w:sz="0" w:space="0" w:color="auto"/>
      </w:divBdr>
    </w:div>
    <w:div w:id="278875254">
      <w:bodyDiv w:val="1"/>
      <w:marLeft w:val="0"/>
      <w:marRight w:val="0"/>
      <w:marTop w:val="0"/>
      <w:marBottom w:val="0"/>
      <w:divBdr>
        <w:top w:val="none" w:sz="0" w:space="0" w:color="auto"/>
        <w:left w:val="none" w:sz="0" w:space="0" w:color="auto"/>
        <w:bottom w:val="none" w:sz="0" w:space="0" w:color="auto"/>
        <w:right w:val="none" w:sz="0" w:space="0" w:color="auto"/>
      </w:divBdr>
    </w:div>
    <w:div w:id="287931410">
      <w:bodyDiv w:val="1"/>
      <w:marLeft w:val="0"/>
      <w:marRight w:val="0"/>
      <w:marTop w:val="0"/>
      <w:marBottom w:val="0"/>
      <w:divBdr>
        <w:top w:val="none" w:sz="0" w:space="0" w:color="auto"/>
        <w:left w:val="none" w:sz="0" w:space="0" w:color="auto"/>
        <w:bottom w:val="none" w:sz="0" w:space="0" w:color="auto"/>
        <w:right w:val="none" w:sz="0" w:space="0" w:color="auto"/>
      </w:divBdr>
    </w:div>
    <w:div w:id="377706695">
      <w:bodyDiv w:val="1"/>
      <w:marLeft w:val="0"/>
      <w:marRight w:val="0"/>
      <w:marTop w:val="0"/>
      <w:marBottom w:val="0"/>
      <w:divBdr>
        <w:top w:val="none" w:sz="0" w:space="0" w:color="auto"/>
        <w:left w:val="none" w:sz="0" w:space="0" w:color="auto"/>
        <w:bottom w:val="none" w:sz="0" w:space="0" w:color="auto"/>
        <w:right w:val="none" w:sz="0" w:space="0" w:color="auto"/>
      </w:divBdr>
    </w:div>
    <w:div w:id="501822281">
      <w:bodyDiv w:val="1"/>
      <w:marLeft w:val="0"/>
      <w:marRight w:val="0"/>
      <w:marTop w:val="0"/>
      <w:marBottom w:val="0"/>
      <w:divBdr>
        <w:top w:val="none" w:sz="0" w:space="0" w:color="auto"/>
        <w:left w:val="none" w:sz="0" w:space="0" w:color="auto"/>
        <w:bottom w:val="none" w:sz="0" w:space="0" w:color="auto"/>
        <w:right w:val="none" w:sz="0" w:space="0" w:color="auto"/>
      </w:divBdr>
    </w:div>
    <w:div w:id="748112187">
      <w:bodyDiv w:val="1"/>
      <w:marLeft w:val="0"/>
      <w:marRight w:val="0"/>
      <w:marTop w:val="0"/>
      <w:marBottom w:val="0"/>
      <w:divBdr>
        <w:top w:val="none" w:sz="0" w:space="0" w:color="auto"/>
        <w:left w:val="none" w:sz="0" w:space="0" w:color="auto"/>
        <w:bottom w:val="none" w:sz="0" w:space="0" w:color="auto"/>
        <w:right w:val="none" w:sz="0" w:space="0" w:color="auto"/>
      </w:divBdr>
    </w:div>
    <w:div w:id="834996433">
      <w:bodyDiv w:val="1"/>
      <w:marLeft w:val="0"/>
      <w:marRight w:val="0"/>
      <w:marTop w:val="0"/>
      <w:marBottom w:val="0"/>
      <w:divBdr>
        <w:top w:val="none" w:sz="0" w:space="0" w:color="auto"/>
        <w:left w:val="none" w:sz="0" w:space="0" w:color="auto"/>
        <w:bottom w:val="none" w:sz="0" w:space="0" w:color="auto"/>
        <w:right w:val="none" w:sz="0" w:space="0" w:color="auto"/>
      </w:divBdr>
    </w:div>
    <w:div w:id="868028330">
      <w:bodyDiv w:val="1"/>
      <w:marLeft w:val="0"/>
      <w:marRight w:val="0"/>
      <w:marTop w:val="0"/>
      <w:marBottom w:val="0"/>
      <w:divBdr>
        <w:top w:val="none" w:sz="0" w:space="0" w:color="auto"/>
        <w:left w:val="none" w:sz="0" w:space="0" w:color="auto"/>
        <w:bottom w:val="none" w:sz="0" w:space="0" w:color="auto"/>
        <w:right w:val="none" w:sz="0" w:space="0" w:color="auto"/>
      </w:divBdr>
    </w:div>
    <w:div w:id="945043954">
      <w:bodyDiv w:val="1"/>
      <w:marLeft w:val="0"/>
      <w:marRight w:val="0"/>
      <w:marTop w:val="0"/>
      <w:marBottom w:val="0"/>
      <w:divBdr>
        <w:top w:val="none" w:sz="0" w:space="0" w:color="auto"/>
        <w:left w:val="none" w:sz="0" w:space="0" w:color="auto"/>
        <w:bottom w:val="none" w:sz="0" w:space="0" w:color="auto"/>
        <w:right w:val="none" w:sz="0" w:space="0" w:color="auto"/>
      </w:divBdr>
    </w:div>
    <w:div w:id="1005984106">
      <w:bodyDiv w:val="1"/>
      <w:marLeft w:val="0"/>
      <w:marRight w:val="0"/>
      <w:marTop w:val="0"/>
      <w:marBottom w:val="0"/>
      <w:divBdr>
        <w:top w:val="none" w:sz="0" w:space="0" w:color="auto"/>
        <w:left w:val="none" w:sz="0" w:space="0" w:color="auto"/>
        <w:bottom w:val="none" w:sz="0" w:space="0" w:color="auto"/>
        <w:right w:val="none" w:sz="0" w:space="0" w:color="auto"/>
      </w:divBdr>
    </w:div>
    <w:div w:id="1016006141">
      <w:bodyDiv w:val="1"/>
      <w:marLeft w:val="0"/>
      <w:marRight w:val="0"/>
      <w:marTop w:val="0"/>
      <w:marBottom w:val="0"/>
      <w:divBdr>
        <w:top w:val="none" w:sz="0" w:space="0" w:color="auto"/>
        <w:left w:val="none" w:sz="0" w:space="0" w:color="auto"/>
        <w:bottom w:val="none" w:sz="0" w:space="0" w:color="auto"/>
        <w:right w:val="none" w:sz="0" w:space="0" w:color="auto"/>
      </w:divBdr>
    </w:div>
    <w:div w:id="1018386405">
      <w:bodyDiv w:val="1"/>
      <w:marLeft w:val="0"/>
      <w:marRight w:val="0"/>
      <w:marTop w:val="0"/>
      <w:marBottom w:val="0"/>
      <w:divBdr>
        <w:top w:val="none" w:sz="0" w:space="0" w:color="auto"/>
        <w:left w:val="none" w:sz="0" w:space="0" w:color="auto"/>
        <w:bottom w:val="none" w:sz="0" w:space="0" w:color="auto"/>
        <w:right w:val="none" w:sz="0" w:space="0" w:color="auto"/>
      </w:divBdr>
    </w:div>
    <w:div w:id="1040132639">
      <w:bodyDiv w:val="1"/>
      <w:marLeft w:val="0"/>
      <w:marRight w:val="0"/>
      <w:marTop w:val="0"/>
      <w:marBottom w:val="0"/>
      <w:divBdr>
        <w:top w:val="none" w:sz="0" w:space="0" w:color="auto"/>
        <w:left w:val="none" w:sz="0" w:space="0" w:color="auto"/>
        <w:bottom w:val="none" w:sz="0" w:space="0" w:color="auto"/>
        <w:right w:val="none" w:sz="0" w:space="0" w:color="auto"/>
      </w:divBdr>
    </w:div>
    <w:div w:id="1057893324">
      <w:bodyDiv w:val="1"/>
      <w:marLeft w:val="0"/>
      <w:marRight w:val="0"/>
      <w:marTop w:val="0"/>
      <w:marBottom w:val="0"/>
      <w:divBdr>
        <w:top w:val="none" w:sz="0" w:space="0" w:color="auto"/>
        <w:left w:val="none" w:sz="0" w:space="0" w:color="auto"/>
        <w:bottom w:val="none" w:sz="0" w:space="0" w:color="auto"/>
        <w:right w:val="none" w:sz="0" w:space="0" w:color="auto"/>
      </w:divBdr>
    </w:div>
    <w:div w:id="1098909867">
      <w:bodyDiv w:val="1"/>
      <w:marLeft w:val="0"/>
      <w:marRight w:val="0"/>
      <w:marTop w:val="0"/>
      <w:marBottom w:val="0"/>
      <w:divBdr>
        <w:top w:val="none" w:sz="0" w:space="0" w:color="auto"/>
        <w:left w:val="none" w:sz="0" w:space="0" w:color="auto"/>
        <w:bottom w:val="none" w:sz="0" w:space="0" w:color="auto"/>
        <w:right w:val="none" w:sz="0" w:space="0" w:color="auto"/>
      </w:divBdr>
    </w:div>
    <w:div w:id="1121460890">
      <w:bodyDiv w:val="1"/>
      <w:marLeft w:val="0"/>
      <w:marRight w:val="0"/>
      <w:marTop w:val="0"/>
      <w:marBottom w:val="0"/>
      <w:divBdr>
        <w:top w:val="none" w:sz="0" w:space="0" w:color="auto"/>
        <w:left w:val="none" w:sz="0" w:space="0" w:color="auto"/>
        <w:bottom w:val="none" w:sz="0" w:space="0" w:color="auto"/>
        <w:right w:val="none" w:sz="0" w:space="0" w:color="auto"/>
      </w:divBdr>
    </w:div>
    <w:div w:id="1217009275">
      <w:bodyDiv w:val="1"/>
      <w:marLeft w:val="0"/>
      <w:marRight w:val="0"/>
      <w:marTop w:val="0"/>
      <w:marBottom w:val="0"/>
      <w:divBdr>
        <w:top w:val="none" w:sz="0" w:space="0" w:color="auto"/>
        <w:left w:val="none" w:sz="0" w:space="0" w:color="auto"/>
        <w:bottom w:val="none" w:sz="0" w:space="0" w:color="auto"/>
        <w:right w:val="none" w:sz="0" w:space="0" w:color="auto"/>
      </w:divBdr>
    </w:div>
    <w:div w:id="1252278433">
      <w:bodyDiv w:val="1"/>
      <w:marLeft w:val="0"/>
      <w:marRight w:val="0"/>
      <w:marTop w:val="0"/>
      <w:marBottom w:val="0"/>
      <w:divBdr>
        <w:top w:val="none" w:sz="0" w:space="0" w:color="auto"/>
        <w:left w:val="none" w:sz="0" w:space="0" w:color="auto"/>
        <w:bottom w:val="none" w:sz="0" w:space="0" w:color="auto"/>
        <w:right w:val="none" w:sz="0" w:space="0" w:color="auto"/>
      </w:divBdr>
    </w:div>
    <w:div w:id="1334146132">
      <w:bodyDiv w:val="1"/>
      <w:marLeft w:val="0"/>
      <w:marRight w:val="0"/>
      <w:marTop w:val="0"/>
      <w:marBottom w:val="0"/>
      <w:divBdr>
        <w:top w:val="none" w:sz="0" w:space="0" w:color="auto"/>
        <w:left w:val="none" w:sz="0" w:space="0" w:color="auto"/>
        <w:bottom w:val="none" w:sz="0" w:space="0" w:color="auto"/>
        <w:right w:val="none" w:sz="0" w:space="0" w:color="auto"/>
      </w:divBdr>
    </w:div>
    <w:div w:id="1405765091">
      <w:bodyDiv w:val="1"/>
      <w:marLeft w:val="0"/>
      <w:marRight w:val="0"/>
      <w:marTop w:val="0"/>
      <w:marBottom w:val="0"/>
      <w:divBdr>
        <w:top w:val="none" w:sz="0" w:space="0" w:color="auto"/>
        <w:left w:val="none" w:sz="0" w:space="0" w:color="auto"/>
        <w:bottom w:val="none" w:sz="0" w:space="0" w:color="auto"/>
        <w:right w:val="none" w:sz="0" w:space="0" w:color="auto"/>
      </w:divBdr>
    </w:div>
    <w:div w:id="1413089117">
      <w:bodyDiv w:val="1"/>
      <w:marLeft w:val="0"/>
      <w:marRight w:val="0"/>
      <w:marTop w:val="0"/>
      <w:marBottom w:val="0"/>
      <w:divBdr>
        <w:top w:val="none" w:sz="0" w:space="0" w:color="auto"/>
        <w:left w:val="none" w:sz="0" w:space="0" w:color="auto"/>
        <w:bottom w:val="none" w:sz="0" w:space="0" w:color="auto"/>
        <w:right w:val="none" w:sz="0" w:space="0" w:color="auto"/>
      </w:divBdr>
    </w:div>
    <w:div w:id="1419716036">
      <w:bodyDiv w:val="1"/>
      <w:marLeft w:val="0"/>
      <w:marRight w:val="0"/>
      <w:marTop w:val="0"/>
      <w:marBottom w:val="0"/>
      <w:divBdr>
        <w:top w:val="none" w:sz="0" w:space="0" w:color="auto"/>
        <w:left w:val="none" w:sz="0" w:space="0" w:color="auto"/>
        <w:bottom w:val="none" w:sz="0" w:space="0" w:color="auto"/>
        <w:right w:val="none" w:sz="0" w:space="0" w:color="auto"/>
      </w:divBdr>
    </w:div>
    <w:div w:id="1599362264">
      <w:bodyDiv w:val="1"/>
      <w:marLeft w:val="0"/>
      <w:marRight w:val="0"/>
      <w:marTop w:val="0"/>
      <w:marBottom w:val="0"/>
      <w:divBdr>
        <w:top w:val="none" w:sz="0" w:space="0" w:color="auto"/>
        <w:left w:val="none" w:sz="0" w:space="0" w:color="auto"/>
        <w:bottom w:val="none" w:sz="0" w:space="0" w:color="auto"/>
        <w:right w:val="none" w:sz="0" w:space="0" w:color="auto"/>
      </w:divBdr>
    </w:div>
    <w:div w:id="1606228809">
      <w:bodyDiv w:val="1"/>
      <w:marLeft w:val="0"/>
      <w:marRight w:val="0"/>
      <w:marTop w:val="0"/>
      <w:marBottom w:val="0"/>
      <w:divBdr>
        <w:top w:val="none" w:sz="0" w:space="0" w:color="auto"/>
        <w:left w:val="none" w:sz="0" w:space="0" w:color="auto"/>
        <w:bottom w:val="none" w:sz="0" w:space="0" w:color="auto"/>
        <w:right w:val="none" w:sz="0" w:space="0" w:color="auto"/>
      </w:divBdr>
    </w:div>
    <w:div w:id="1723871698">
      <w:bodyDiv w:val="1"/>
      <w:marLeft w:val="0"/>
      <w:marRight w:val="0"/>
      <w:marTop w:val="0"/>
      <w:marBottom w:val="0"/>
      <w:divBdr>
        <w:top w:val="none" w:sz="0" w:space="0" w:color="auto"/>
        <w:left w:val="none" w:sz="0" w:space="0" w:color="auto"/>
        <w:bottom w:val="none" w:sz="0" w:space="0" w:color="auto"/>
        <w:right w:val="none" w:sz="0" w:space="0" w:color="auto"/>
      </w:divBdr>
    </w:div>
    <w:div w:id="1886793433">
      <w:bodyDiv w:val="1"/>
      <w:marLeft w:val="0"/>
      <w:marRight w:val="0"/>
      <w:marTop w:val="0"/>
      <w:marBottom w:val="0"/>
      <w:divBdr>
        <w:top w:val="none" w:sz="0" w:space="0" w:color="auto"/>
        <w:left w:val="none" w:sz="0" w:space="0" w:color="auto"/>
        <w:bottom w:val="none" w:sz="0" w:space="0" w:color="auto"/>
        <w:right w:val="none" w:sz="0" w:space="0" w:color="auto"/>
      </w:divBdr>
    </w:div>
    <w:div w:id="1891960521">
      <w:bodyDiv w:val="1"/>
      <w:marLeft w:val="0"/>
      <w:marRight w:val="0"/>
      <w:marTop w:val="0"/>
      <w:marBottom w:val="0"/>
      <w:divBdr>
        <w:top w:val="none" w:sz="0" w:space="0" w:color="auto"/>
        <w:left w:val="none" w:sz="0" w:space="0" w:color="auto"/>
        <w:bottom w:val="none" w:sz="0" w:space="0" w:color="auto"/>
        <w:right w:val="none" w:sz="0" w:space="0" w:color="auto"/>
      </w:divBdr>
    </w:div>
    <w:div w:id="1916238127">
      <w:bodyDiv w:val="1"/>
      <w:marLeft w:val="0"/>
      <w:marRight w:val="0"/>
      <w:marTop w:val="0"/>
      <w:marBottom w:val="0"/>
      <w:divBdr>
        <w:top w:val="none" w:sz="0" w:space="0" w:color="auto"/>
        <w:left w:val="none" w:sz="0" w:space="0" w:color="auto"/>
        <w:bottom w:val="none" w:sz="0" w:space="0" w:color="auto"/>
        <w:right w:val="none" w:sz="0" w:space="0" w:color="auto"/>
      </w:divBdr>
    </w:div>
    <w:div w:id="2075539434">
      <w:bodyDiv w:val="1"/>
      <w:marLeft w:val="0"/>
      <w:marRight w:val="0"/>
      <w:marTop w:val="0"/>
      <w:marBottom w:val="0"/>
      <w:divBdr>
        <w:top w:val="none" w:sz="0" w:space="0" w:color="auto"/>
        <w:left w:val="none" w:sz="0" w:space="0" w:color="auto"/>
        <w:bottom w:val="none" w:sz="0" w:space="0" w:color="auto"/>
        <w:right w:val="none" w:sz="0" w:space="0" w:color="auto"/>
      </w:divBdr>
    </w:div>
    <w:div w:id="210537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21" Type="http://schemas.openxmlformats.org/officeDocument/2006/relationships/chart" Target="charts/chart6.xml"/><Relationship Id="rId42" Type="http://schemas.openxmlformats.org/officeDocument/2006/relationships/hyperlink" Target="http://www.erris.gov.ro/" TargetMode="External"/><Relationship Id="rId47" Type="http://schemas.openxmlformats.org/officeDocument/2006/relationships/chart" Target="charts/chart21.xml"/><Relationship Id="rId63" Type="http://schemas.openxmlformats.org/officeDocument/2006/relationships/hyperlink" Target="https://erris.gov.ro/main/index.php?&amp;ddpN=1693097241&amp;we=d3cdf3482aed0446e2532b946e1769a8&amp;wf=dGFCall&amp;wtok=4241ef4072c0145d3a4480a8e988fe46a76fb8be&amp;wtkps=LYs7DsIwEETvsgewWCd27E2PlIqKAzj+ySI/xUEpEHfHBprR07wZQ4JeuQScx2PK0CdC5ELyPlNDkJODSpxgDBxlh03rL6GVOGqrPTZeWa28KHXdldnpK6AimFf3nDwz28bmJbJ1j1+DBDbc9nhf0jG4/0vLCrqqq7Fp+omWALET0L8/&amp;wchk=7695179f84bd80b02327e6597f4c446f1d5717a8" TargetMode="External"/><Relationship Id="rId68"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84" Type="http://schemas.openxmlformats.org/officeDocument/2006/relationships/hyperlink" Target="https://erris.gov.ro/main/index.php?&amp;ddpN=1693097241&amp;we=d3cdf3482aed0446e2532b946e1769a8&amp;wf=dGFCall&amp;wtok=f76e528b80edc91cf2d8cb9f9a7cb505d03bc4d5&amp;wtkps=LYtNDsIgEIXvMgdoHCgIw97ElSsP0NIpIdKflJoujHcX1M3Ll/e915GiVy4Bx/5IGVwkRKG0cJkkQY4DVBIE/ShQn1G2fBpbjb31llGy8dawKnXdldnBFdAQTMvwTNx069pMc2iWLXwNEvjxtoX7HPfr8H9ZXcFWdel8TD/REqDRCO79AQ==&amp;wchk=c2447f69b41da3af4b461157c1dfe27ef38d87bf" TargetMode="External"/><Relationship Id="rId89" Type="http://schemas.openxmlformats.org/officeDocument/2006/relationships/hyperlink" Target="https://erris.gov.ro/main/index.php?&amp;ddpN=1693097241&amp;we=d3cdf3482aed0446e2532b946e1769a8&amp;wf=dGFCall&amp;wtok=39ec708936d1201bd4042b9b15cdd6fa542a68db&amp;wtkps=LYtLDsIgFEX38hZAfLQgPOYmjhy5AMqnIdJPSk0Hxr0L6uTm5J57LQl6lRpw7I9cwCRC5EJyU6gjKMlDI04wRI7yjF0fTrGXOGinA3ZBOa2CqHXb1dkRGqAimBb/zIHZdWXTPLJlG78GCVy8beN9TvvV/19aNtBNXaxL+Sd6AlSSg3l/AA==&amp;wchk=dc63566789c83115377c4401f8a48630ca800b84" TargetMode="External"/><Relationship Id="rId112"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33"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38"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54"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59"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75"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70" Type="http://schemas.openxmlformats.org/officeDocument/2006/relationships/hyperlink" Target="https://erris.gov.ro/main/index.php?&amp;ddpN=1693097241&amp;we=d3cdf3482aed0446e2532b946e1769a8&amp;wf=dGFCall&amp;wtok=526436f7da53a6138910641c69113600fc0b0913&amp;wtkps=LYtJDsIwEAT/Mg+wGG/YkzsSJ048wPESWWRTHJQD4u/YwKVV6up2pOhVasCxP8YCXSZErjTvCgmCkgM04gR94qjPKGQ8Jamxt95GFNF4a6KqddvV2REboCGYlvAcI3PryqZ5YMs2fA0S+HTbhvuc92v4v6xuYJu6OJ/Hn5AEnEsB3fsD&amp;wchk=b3513e829c5d14d229593999e1a3e824dd4cb27e" TargetMode="External"/><Relationship Id="rId191"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1" Type="http://schemas.openxmlformats.org/officeDocument/2006/relationships/footer" Target="footer1.xml"/><Relationship Id="rId32" Type="http://schemas.openxmlformats.org/officeDocument/2006/relationships/footer" Target="footer3.xml"/><Relationship Id="rId37" Type="http://schemas.openxmlformats.org/officeDocument/2006/relationships/chart" Target="charts/chart17.xml"/><Relationship Id="rId53" Type="http://schemas.openxmlformats.org/officeDocument/2006/relationships/hyperlink" Target="http://www.icsi.ro/radacina/english/cd_lab.html" TargetMode="External"/><Relationship Id="rId58" Type="http://schemas.openxmlformats.org/officeDocument/2006/relationships/hyperlink" Target="http://www.icsi.ro/radacina/english/cd_lab.html" TargetMode="External"/><Relationship Id="rId74"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79"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102" Type="http://schemas.openxmlformats.org/officeDocument/2006/relationships/hyperlink" Target="https://erris.gov.ro/main/index.php?&amp;ddpN=1693097241&amp;we=d3cdf3482aed0446e2532b946e1769a8&amp;wf=dGFCall&amp;wtok=577797248e606effc8b059a7f2e3c0fbc5e5edab&amp;wtkps=LYxNDsIgEIXvMgcgDgWE6d7ElSsP0NKhIdKflJoujHcX1M3ky/vem440vXI5cOyPlKGNhCi1kW2mhiDHASpJgj5INGdsFJ+CMtg77xgbtt5Z1iWuvVI7uAJagmkZnolFt65imkexbOPXIIEPt228z3G/Dv+VMxVcVZfOx/QTigCtKZ/fHw==&amp;wchk=5916d4cf5eb18b798a27de9fa8fb2ac8ac0289a2" TargetMode="External"/><Relationship Id="rId123" Type="http://schemas.openxmlformats.org/officeDocument/2006/relationships/hyperlink" Target="https://erris.gov.ro/main/index.php?&amp;ddpN=1693097241&amp;we=d3cdf3482aed0446e2532b946e1769a8&amp;wf=dGFCall&amp;wtok=4f5dc3600f410ad1eb6ee3b02213885c6e7c2a1c&amp;wtkps=LY5NDoMgEIXvMgcwHRCEcd/EVVc9gOJISPEnYuOi6d0LbTeTL+97L5meFL1SPnAej5igDYQolBZtIkmQwgiFBMEwCdQNypovU61xsM4ySjbOGlY5Lr1cO7kAGoJ5HZ+Rq37bqnnx1br7r0ECN912f1/C0Y3/ldUFbFHX3oX4E/mBRhpo3x8=&amp;wchk=5611465739a4a1db5470186e0c32303daa3617db" TargetMode="External"/><Relationship Id="rId128" Type="http://schemas.openxmlformats.org/officeDocument/2006/relationships/hyperlink" Target="https://erris.gov.ro/main/index.php?&amp;ddpN=1693097241&amp;we=d3cdf3482aed0446e2532b946e1769a8&amp;wf=dGFCall&amp;wtok=5d9b1dede06443f56d601150bd924d29b251122d&amp;wtkps=LY5NDoMgEIXvMgcwHVCEcd/EVVc9gMJISPEnYuOi6d0LbTeTL+97L5mBGnqlfOA8HjFBFwhRNEp0iSRBCg4KCYJxEqhalDVfplrhaKxhlKyt0dzkuPRy7eQCqAnm1T0jV8O2VfPiq3X3X4MEdrrt/r6Eo3f/lVEFTFHXwYb4E/mBVhro3h8=&amp;wchk=6f644180912a346e6e3a0c2f76d4363242661e93" TargetMode="External"/><Relationship Id="rId144"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49"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5" Type="http://schemas.openxmlformats.org/officeDocument/2006/relationships/webSettings" Target="webSettings.xml"/><Relationship Id="rId90" Type="http://schemas.openxmlformats.org/officeDocument/2006/relationships/hyperlink" Target="https://erris.gov.ro/main/index.php?&amp;ddpN=1693097241&amp;we=d3cdf3482aed0446e2532b946e1769a8&amp;wf=dGFCall&amp;wtok=39ec708936d1201bd4042b9b15cdd6fa542a68db&amp;wtkps=LYtLDsIgFEX38hZAfLQgPOYmjhy5AMqnIdJPSk0Hxr0L6uTm5J57LQl6lRpw7I9cwCRC5EJyU6gjKMlDI04wRI7yjF0fTrGXOGinA3ZBOa2CqHXb1dkRGqAimBb/zIHZdWXTPLJlG78GCVy8beN9TvvV/19aNtBNXaxL+Sd6AlSSg3l/AA==&amp;wchk=dc63566789c83115377c4401f8a48630ca800b84" TargetMode="External"/><Relationship Id="rId95"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60"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65" Type="http://schemas.openxmlformats.org/officeDocument/2006/relationships/hyperlink" Target="https://erris.gov.ro/main/index.php?&amp;ddpN=1693097241&amp;we=d3cdf3482aed0446e2532b946e1769a8&amp;wf=dGFCall&amp;wtok=526436f7da53a6138910641c69113600fc0b0913&amp;wtkps=LYtJDsIwEAT/Mg+wGG/YkzsSJ048wPESWWRTHJQD4u/YwKVV6up2pOhVasCxP8YCXSZErjTvCgmCkgM04gR94qjPKGQ8Jamxt95GFNF4a6KqddvV2REboCGYlvAcI3PryqZ5YMs2fA0S+HTbhvuc92v4v6xuYJu6OJ/Hn5AEnEsB3fsD&amp;wchk=b3513e829c5d14d229593999e1a3e824dd4cb27e" TargetMode="External"/><Relationship Id="rId181" Type="http://schemas.openxmlformats.org/officeDocument/2006/relationships/hyperlink" Target="https://erris.gov.ro/main/index.php?&amp;ddpN=1693097241&amp;we=d3cdf3482aed0446e2532b946e1769a8&amp;wf=dGFCall&amp;wtok=e4a39b8829417ea8d8dc0a34dbaa8f2dc1b3bc4b&amp;wtkps=LY5NDoMgEIXvMgcgDiiVcd/EVVc9gOJASPEnYuOi6d0LbTeTL+97L5mBGnqlfOA8HjFBFwhRNlp2iRRBChMUkgSjk6gvqGquXK1xNNYwKm6tabnJcenl2skFsCWY1+kZWQzbJubFi3X3X4ME1t12f1/C0U//ldEFTFHXwYb4E/kBhRV07w8=&amp;wchk=220c9a79a112929356c2d25725cd465a1652f515" TargetMode="External"/><Relationship Id="rId186" Type="http://schemas.openxmlformats.org/officeDocument/2006/relationships/header" Target="header7.xm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hyperlink" Target="http://www.incesa.ro/" TargetMode="External"/><Relationship Id="rId48" Type="http://schemas.openxmlformats.org/officeDocument/2006/relationships/chart" Target="charts/chart22.xml"/><Relationship Id="rId64" Type="http://schemas.openxmlformats.org/officeDocument/2006/relationships/hyperlink" Target="https://erris.gov.ro/main/index.php?&amp;ddpN=1693097241&amp;we=d3cdf3482aed0446e2532b946e1769a8&amp;wf=dGFCall&amp;wtok=4241ef4072c0145d3a4480a8e988fe46a76fb8be&amp;wtkps=LYs7DsIwEETvsgewWCd27E2PlIqKAzj+ySI/xUEpEHfHBprR07wZQ4JeuQScx2PK0CdC5ELyPlNDkJODSpxgDBxlh03rL6GVOGqrPTZeWa28KHXdldnpK6AimFf3nDwz28bmJbJ1j1+DBDbc9nhf0jG4/0vLCrqqq7Fp+omWALET0L8/&amp;wchk=7695179f84bd80b02327e6597f4c446f1d5717a8" TargetMode="External"/><Relationship Id="rId69"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113"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18"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34"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39"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80"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85" Type="http://schemas.openxmlformats.org/officeDocument/2006/relationships/hyperlink" Target="https://erris.gov.ro/main/index.php?&amp;ddpN=1693097241&amp;we=d3cdf3482aed0446e2532b946e1769a8&amp;wf=dGFCall&amp;wtok=f76e528b80edc91cf2d8cb9f9a7cb505d03bc4d5&amp;wtkps=LYtNDsIgEIXvMgdoHCgIw97ElSsP0NIpIdKflJoujHcX1M3Ll/e915GiVy4Bx/5IGVwkRKG0cJkkQY4DVBIE/ShQn1G2fBpbjb31llGy8dawKnXdldnBFdAQTMvwTNx069pMc2iWLXwNEvjxtoX7HPfr8H9ZXcFWdel8TD/REqDRCO79AQ==&amp;wchk=c2447f69b41da3af4b461157c1dfe27ef38d87bf" TargetMode="External"/><Relationship Id="rId150"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55"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71" Type="http://schemas.openxmlformats.org/officeDocument/2006/relationships/hyperlink" Target="https://erris.gov.ro/main/index.php?&amp;ddpN=1693097241&amp;we=d3cdf3482aed0446e2532b946e1769a8&amp;wf=dGFCall&amp;wtok=526436f7da53a6138910641c69113600fc0b0913&amp;wtkps=LYtJDsIwEAT/Mg+wGG/YkzsSJ048wPESWWRTHJQD4u/YwKVV6up2pOhVasCxP8YCXSZErjTvCgmCkgM04gR94qjPKGQ8Jamxt95GFNF4a6KqddvV2REboCGYlvAcI3PryqZ5YMs2fA0S+HTbhvuc92v4v6xuYJu6OJ/Hn5AEnEsB3fsD&amp;wchk=b3513e829c5d14d229593999e1a3e824dd4cb27e" TargetMode="External"/><Relationship Id="rId176"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92" Type="http://schemas.openxmlformats.org/officeDocument/2006/relationships/glossaryDocument" Target="glossary/document.xml"/><Relationship Id="rId12" Type="http://schemas.openxmlformats.org/officeDocument/2006/relationships/header" Target="header3.xml"/><Relationship Id="rId17" Type="http://schemas.openxmlformats.org/officeDocument/2006/relationships/chart" Target="charts/chart2.xml"/><Relationship Id="rId33" Type="http://schemas.openxmlformats.org/officeDocument/2006/relationships/chart" Target="charts/chart13.xml"/><Relationship Id="rId38" Type="http://schemas.openxmlformats.org/officeDocument/2006/relationships/chart" Target="charts/chart18.xml"/><Relationship Id="rId59" Type="http://schemas.openxmlformats.org/officeDocument/2006/relationships/hyperlink" Target="http://www.enterpriseeuropeeast.org.uk/eox/Our_newsletters___bulletins.asp?savemsg=-1" TargetMode="External"/><Relationship Id="rId103" Type="http://schemas.openxmlformats.org/officeDocument/2006/relationships/hyperlink" Target="https://erris.gov.ro/main/index.php?&amp;ddpN=1693097241&amp;we=d3cdf3482aed0446e2532b946e1769a8&amp;wf=dGFCall&amp;wtok=577797248e606effc8b059a7f2e3c0fbc5e5edab&amp;wtkps=LYxNDsIgEIXvMgcgDgWE6d7ElSsP0NKhIdKflJoujHcX1M3ky/vem440vXI5cOyPlKGNhCi1kW2mhiDHASpJgj5INGdsFJ+CMtg77xgbtt5Z1iWuvVI7uAJagmkZnolFt65imkexbOPXIIEPt228z3G/Dv+VMxVcVZfOx/QTigCtKZ/fHw==&amp;wchk=5916d4cf5eb18b798a27de9fa8fb2ac8ac0289a2" TargetMode="External"/><Relationship Id="rId108"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24" Type="http://schemas.openxmlformats.org/officeDocument/2006/relationships/hyperlink" Target="https://erris.gov.ro/main/index.php?&amp;ddpN=1693097241&amp;we=d3cdf3482aed0446e2532b946e1769a8&amp;wf=dGFCall&amp;wtok=4f5dc3600f410ad1eb6ee3b02213885c6e7c2a1c&amp;wtkps=LY5NDoMgEIXvMgcwHRCEcd/EVVc9gOJISPEnYuOi6d0LbTeTL+97L5meFL1SPnAej5igDYQolBZtIkmQwgiFBMEwCdQNypovU61xsM4ySjbOGlY5Lr1cO7kAGoJ5HZ+Rq37bqnnx1br7r0ECN912f1/C0Y3/ldUFbFHX3oX4E/mBRhpo3x8=&amp;wchk=5611465739a4a1db5470186e0c32303daa3617db" TargetMode="External"/><Relationship Id="rId129" Type="http://schemas.openxmlformats.org/officeDocument/2006/relationships/hyperlink" Target="https://erris.gov.ro/main/index.php?&amp;ddpN=1693097241&amp;we=d3cdf3482aed0446e2532b946e1769a8&amp;wf=dGFCall&amp;wtok=5d9b1dede06443f56d601150bd924d29b251122d&amp;wtkps=LY5NDoMgEIXvMgcwHVCEcd/EVVc9gMJISPEnYuOi6d0LbTeTL+97L5mBGnqlfOA8HjFBFwhRNEp0iSRBCg4KCYJxEqhalDVfplrhaKxhlKyt0dzkuPRy7eQCqAnm1T0jV8O2VfPiq3X3X4MEdrrt/r6Eo3f/lVEFTFHXwYb4E/mBVhro3h8=&amp;wchk=6f644180912a346e6e3a0c2f76d4363242661e93" TargetMode="External"/><Relationship Id="rId54" Type="http://schemas.openxmlformats.org/officeDocument/2006/relationships/hyperlink" Target="http://www.icsi.ro/radacina/english/cd_lab.html" TargetMode="External"/><Relationship Id="rId70"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75"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91" Type="http://schemas.openxmlformats.org/officeDocument/2006/relationships/hyperlink" Target="https://erris.gov.ro/main/index.php?&amp;ddpN=1693097241&amp;we=d3cdf3482aed0446e2532b946e1769a8&amp;wf=dGFCall&amp;wtok=39ec708936d1201bd4042b9b15cdd6fa542a68db&amp;wtkps=LYtLDsIgFEX38hZAfLQgPOYmjhy5AMqnIdJPSk0Hxr0L6uTm5J57LQl6lRpw7I9cwCRC5EJyU6gjKMlDI04wRI7yjF0fTrGXOGinA3ZBOa2CqHXb1dkRGqAimBb/zIHZdWXTPLJlG78GCVy8beN9TvvV/19aNtBNXaxL+Sd6AlSSg3l/AA==&amp;wchk=dc63566789c83115377c4401f8a48630ca800b84" TargetMode="External"/><Relationship Id="rId96" Type="http://schemas.openxmlformats.org/officeDocument/2006/relationships/hyperlink" Target="https://erris.gov.ro/main/index.php?&amp;ddpN=1693097241&amp;we=d3cdf3482aed0446e2532b946e1769a8&amp;wf=dGFCall&amp;wtok=577797248e606effc8b059a7f2e3c0fbc5e5edab&amp;wtkps=LYxNDsIgEIXvMgcgDgWE6d7ElSsP0NKhIdKflJoujHcX1M3ky/vem440vXI5cOyPlKGNhCi1kW2mhiDHASpJgj5INGdsFJ+CMtg77xgbtt5Z1iWuvVI7uAJagmkZnolFt65imkexbOPXIIEPt228z3G/Dv+VMxVcVZfOx/QTigCtKZ/fHw==&amp;wchk=5916d4cf5eb18b798a27de9fa8fb2ac8ac0289a2" TargetMode="External"/><Relationship Id="rId140"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45"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61"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66" Type="http://schemas.openxmlformats.org/officeDocument/2006/relationships/hyperlink" Target="https://erris.gov.ro/main/index.php?&amp;ddpN=1693097241&amp;we=d3cdf3482aed0446e2532b946e1769a8&amp;wf=dGFCall&amp;wtok=526436f7da53a6138910641c69113600fc0b0913&amp;wtkps=LYtJDsIwEAT/Mg+wGG/YkzsSJ048wPESWWRTHJQD4u/YwKVV6up2pOhVasCxP8YCXSZErjTvCgmCkgM04gR94qjPKGQ8Jamxt95GFNF4a6KqddvV2REboCGYlvAcI3PryqZ5YMs2fA0S+HTbhvuc92v4v6xuYJu6OJ/Hn5AEnEsB3fsD&amp;wchk=b3513e829c5d14d229593999e1a3e824dd4cb27e" TargetMode="External"/><Relationship Id="rId182" Type="http://schemas.openxmlformats.org/officeDocument/2006/relationships/hyperlink" Target="https://erris.gov.ro/main/index.php?&amp;ddpN=1693097241&amp;we=d3cdf3482aed0446e2532b946e1769a8&amp;wf=dGFCall&amp;wtok=4241ef4072c0145d3a4480a8e988fe46a76fb8be&amp;wtkps=LYs7DsIwEETvsgewWCd27E2PlIqKAzj+ySI/xUEpEHfHBprR07wZQ4JeuQScx2PK0CdC5ELyPlNDkJODSpxgDBxlh03rL6GVOGqrPTZeWa28KHXdldnpK6AimFf3nDwz28bmJbJ1j1+DBDbc9nhf0jG4/0vLCrqqq7Fp+omWALET0L8/&amp;wchk=7695179f84bd80b02327e6597f4c446f1d5717a8" TargetMode="External"/><Relationship Id="rId187"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8.xml"/><Relationship Id="rId28" Type="http://schemas.openxmlformats.org/officeDocument/2006/relationships/header" Target="header4.xml"/><Relationship Id="rId49" Type="http://schemas.openxmlformats.org/officeDocument/2006/relationships/chart" Target="charts/chart23.xml"/><Relationship Id="rId114"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19"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44" Type="http://schemas.openxmlformats.org/officeDocument/2006/relationships/chart" Target="charts/chart20.xml"/><Relationship Id="rId60" Type="http://schemas.openxmlformats.org/officeDocument/2006/relationships/hyperlink" Target="https://erris.gov.ro/main/index.php?&amp;ddpN=1693097241&amp;we=d3cdf3482aed0446e2532b946e1769a8&amp;wf=dGFCall&amp;wtok=11eb01b9450259b0ac0f314048126ae1230835fe&amp;wtkps=LYs7DsMgEETvsgewvPxilj6Sq1Q5gA0YoeCPjCMXUe4eSNKMnubNDCTplUvAeTxSBhMJkUnFTCZOkKODSoxgnBiqC3Lh20koHLXVHrnvrO68LHXdldnpK2BHMK/umXwzbFszL6FZ9/A1SGCn2x7uSzx6939pVUFXdR1sTD8hCBB5C+b9AQ==&amp;wchk=c44e001aa890fe63c20e20d91a3fd72f4570c24d" TargetMode="External"/><Relationship Id="rId65" Type="http://schemas.openxmlformats.org/officeDocument/2006/relationships/hyperlink" Target="https://erris.gov.ro/main/index.php?&amp;ddpN=1693097241&amp;we=d3cdf3482aed0446e2532b946e1769a8&amp;wf=dGFCall&amp;wtok=4241ef4072c0145d3a4480a8e988fe46a76fb8be&amp;wtkps=LYs7DsIwEETvsgewWCd27E2PlIqKAzj+ySI/xUEpEHfHBprR07wZQ4JeuQScx2PK0CdC5ELyPlNDkJODSpxgDBxlh03rL6GVOGqrPTZeWa28KHXdldnpK6AimFf3nDwz28bmJbJ1j1+DBDbc9nhf0jG4/0vLCrqqq7Fp+omWALET0L8/&amp;wchk=7695179f84bd80b02327e6597f4c446f1d5717a8" TargetMode="External"/><Relationship Id="rId81"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86" Type="http://schemas.openxmlformats.org/officeDocument/2006/relationships/hyperlink" Target="https://erris.gov.ro/main/index.php?&amp;ddpN=1693097241&amp;we=d3cdf3482aed0446e2532b946e1769a8&amp;wf=dGFCall&amp;wtok=f76e528b80edc91cf2d8cb9f9a7cb505d03bc4d5&amp;wtkps=LYtNDsIgEIXvMgdoHCgIw97ElSsP0NIpIdKflJoujHcX1M3Ll/e915GiVy4Bx/5IGVwkRKG0cJkkQY4DVBIE/ShQn1G2fBpbjb31llGy8dawKnXdldnBFdAQTMvwTNx069pMc2iWLXwNEvjxtoX7HPfr8H9ZXcFWdel8TD/REqDRCO79AQ==&amp;wchk=c2447f69b41da3af4b461157c1dfe27ef38d87bf" TargetMode="External"/><Relationship Id="rId130" Type="http://schemas.openxmlformats.org/officeDocument/2006/relationships/hyperlink" Target="https://erris.gov.ro/main/index.php?&amp;ddpN=1693097241&amp;we=d3cdf3482aed0446e2532b946e1769a8&amp;wf=dGFCall&amp;wtok=5d9b1dede06443f56d601150bd924d29b251122d&amp;wtkps=LY5NDoMgEIXvMgcwHVCEcd/EVVc9gMJISPEnYuOi6d0LbTeTL+97L5mBGnqlfOA8HjFBFwhRNEp0iSRBCg4KCYJxEqhalDVfplrhaKxhlKyt0dzkuPRy7eQCqAnm1T0jV8O2VfPiq3X3X4MEdrrt/r6Eo3f/lVEFTFHXwYb4E/mBVhro3h8=&amp;wchk=6f644180912a346e6e3a0c2f76d4363242661e93" TargetMode="External"/><Relationship Id="rId135"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51"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56"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77"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72" Type="http://schemas.openxmlformats.org/officeDocument/2006/relationships/hyperlink" Target="https://erris.gov.ro/main/index.php?&amp;ddpN=1693097241&amp;we=d3cdf3482aed0446e2532b946e1769a8&amp;wf=dGFCall&amp;wtok=526436f7da53a6138910641c69113600fc0b0913&amp;wtkps=LYtJDsIwEAT/Mg+wGG/YkzsSJ048wPESWWRTHJQD4u/YwKVV6up2pOhVasCxP8YCXSZErjTvCgmCkgM04gR94qjPKGQ8Jamxt95GFNF4a6KqddvV2REboCGYlvAcI3PryqZ5YMs2fA0S+HTbhvuc92v4v6xuYJu6OJ/Hn5AEnEsB3fsD&amp;wchk=b3513e829c5d14d229593999e1a3e824dd4cb27e" TargetMode="External"/><Relationship Id="rId193" Type="http://schemas.openxmlformats.org/officeDocument/2006/relationships/theme" Target="theme/theme1.xml"/><Relationship Id="rId13" Type="http://schemas.openxmlformats.org/officeDocument/2006/relationships/chart" Target="charts/chart1.xml"/><Relationship Id="rId18" Type="http://schemas.openxmlformats.org/officeDocument/2006/relationships/chart" Target="charts/chart3.xml"/><Relationship Id="rId39" Type="http://schemas.openxmlformats.org/officeDocument/2006/relationships/hyperlink" Target="http://www.icsi.ro/" TargetMode="External"/><Relationship Id="rId109"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34" Type="http://schemas.openxmlformats.org/officeDocument/2006/relationships/chart" Target="charts/chart14.xml"/><Relationship Id="rId50" Type="http://schemas.openxmlformats.org/officeDocument/2006/relationships/chart" Target="charts/chart24.xml"/><Relationship Id="rId55" Type="http://schemas.openxmlformats.org/officeDocument/2006/relationships/hyperlink" Target="http://www.icsi.ro/radacina/english/cd_lab.html" TargetMode="External"/><Relationship Id="rId76"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97" Type="http://schemas.openxmlformats.org/officeDocument/2006/relationships/hyperlink" Target="https://erris.gov.ro/main/index.php?&amp;ddpN=1693097241&amp;we=d3cdf3482aed0446e2532b946e1769a8&amp;wf=dGFCall&amp;wtok=577797248e606effc8b059a7f2e3c0fbc5e5edab&amp;wtkps=LYxNDsIgEIXvMgcgDgWE6d7ElSsP0NKhIdKflJoujHcX1M3ky/vem440vXI5cOyPlKGNhCi1kW2mhiDHASpJgj5INGdsFJ+CMtg77xgbtt5Z1iWuvVI7uAJagmkZnolFt65imkexbOPXIIEPt228z3G/Dv+VMxVcVZfOx/QTigCtKZ/fHw==&amp;wchk=5916d4cf5eb18b798a27de9fa8fb2ac8ac0289a2" TargetMode="External"/><Relationship Id="rId104"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20"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25" Type="http://schemas.openxmlformats.org/officeDocument/2006/relationships/hyperlink" Target="https://erris.gov.ro/main/index.php?&amp;ddpN=1693097241&amp;we=d3cdf3482aed0446e2532b946e1769a8&amp;wf=dGFCall&amp;wtok=4f5dc3600f410ad1eb6ee3b02213885c6e7c2a1c&amp;wtkps=LY5NDoMgEIXvMgcwHRCEcd/EVVc9gOJISPEnYuOi6d0LbTeTL+97L5meFL1SPnAej5igDYQolBZtIkmQwgiFBMEwCdQNypovU61xsM4ySjbOGlY5Lr1cO7kAGoJ5HZ+Rq37bqnnx1br7r0ECN912f1/C0Y3/ldUFbFHX3oX4E/mBRhpo3x8=&amp;wchk=5611465739a4a1db5470186e0c32303daa3617db" TargetMode="External"/><Relationship Id="rId141"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46"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67" Type="http://schemas.openxmlformats.org/officeDocument/2006/relationships/hyperlink" Target="https://erris.gov.ro/main/index.php?&amp;ddpN=1693097241&amp;we=d3cdf3482aed0446e2532b946e1769a8&amp;wf=dGFCall&amp;wtok=526436f7da53a6138910641c69113600fc0b0913&amp;wtkps=LYtJDsIwEAT/Mg+wGG/YkzsSJ048wPESWWRTHJQD4u/YwKVV6up2pOhVasCxP8YCXSZErjTvCgmCkgM04gR94qjPKGQ8Jamxt95GFNF4a6KqddvV2REboCGYlvAcI3PryqZ5YMs2fA0S+HTbhvuc92v4v6xuYJu6OJ/Hn5AEnEsB3fsD&amp;wchk=b3513e829c5d14d229593999e1a3e824dd4cb27e" TargetMode="External"/><Relationship Id="rId18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92" Type="http://schemas.openxmlformats.org/officeDocument/2006/relationships/hyperlink" Target="https://erris.gov.ro/main/index.php?&amp;ddpN=1693097241&amp;we=d3cdf3482aed0446e2532b946e1769a8&amp;wf=dGFCall&amp;wtok=39ec708936d1201bd4042b9b15cdd6fa542a68db&amp;wtkps=LYtLDsIgFEX38hZAfLQgPOYmjhy5AMqnIdJPSk0Hxr0L6uTm5J57LQl6lRpw7I9cwCRC5EJyU6gjKMlDI04wRI7yjF0fTrGXOGinA3ZBOa2CqHXb1dkRGqAimBb/zIHZdWXTPLJlG78GCVy8beN9TvvV/19aNtBNXaxL+Sd6AlSSg3l/AA==&amp;wchk=dc63566789c83115377c4401f8a48630ca800b84" TargetMode="External"/><Relationship Id="rId162"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83" Type="http://schemas.openxmlformats.org/officeDocument/2006/relationships/hyperlink" Target="https://erris.gov.ro/main/index.php?&amp;ddpN=1693097241&amp;we=d3cdf3482aed0446e2532b946e1769a8&amp;wf=dGFCall&amp;wtok=4241ef4072c0145d3a4480a8e988fe46a76fb8be&amp;wtkps=LYs7DsIwEETvsgewWCd27E2PlIqKAzj+ySI/xUEpEHfHBprR07wZQ4JeuQScx2PK0CdC5ELyPlNDkJODSpxgDBxlh03rL6GVOGqrPTZeWa28KHXdldnpK6AimFf3nDwz28bmJbJ1j1+DBDbc9nhf0jG4/0vLCrqqq7Fp+omWALET0L8/&amp;wchk=7695179f84bd80b02327e6597f4c446f1d5717a8"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chart" Target="charts/chart9.xml"/><Relationship Id="rId40" Type="http://schemas.openxmlformats.org/officeDocument/2006/relationships/hyperlink" Target="http://www.icsi.ro/" TargetMode="External"/><Relationship Id="rId45" Type="http://schemas.openxmlformats.org/officeDocument/2006/relationships/image" Target="media/image5.png"/><Relationship Id="rId66" Type="http://schemas.openxmlformats.org/officeDocument/2006/relationships/hyperlink" Target="https://erris.gov.ro/main/index.php?&amp;ddpN=1693097241&amp;we=d3cdf3482aed0446e2532b946e1769a8&amp;wf=dGFCall&amp;wtok=4241ef4072c0145d3a4480a8e988fe46a76fb8be&amp;wtkps=LYs7DsIwEETvsgewWCd27E2PlIqKAzj+ySI/xUEpEHfHBprR07wZQ4JeuQScx2PK0CdC5ELyPlNDkJODSpxgDBxlh03rL6GVOGqrPTZeWa28KHXdldnpK6AimFf3nDwz28bmJbJ1j1+DBDbc9nhf0jG4/0vLCrqqq7Fp+omWALET0L8/&amp;wchk=7695179f84bd80b02327e6597f4c446f1d5717a8" TargetMode="External"/><Relationship Id="rId87" Type="http://schemas.openxmlformats.org/officeDocument/2006/relationships/hyperlink" Target="https://erris.gov.ro/main/index.php?&amp;ddpN=1693097241&amp;we=d3cdf3482aed0446e2532b946e1769a8&amp;wf=dGFCall&amp;wtok=f76e528b80edc91cf2d8cb9f9a7cb505d03bc4d5&amp;wtkps=LYtNDsIgEIXvMgdoHCgIw97ElSsP0NIpIdKflJoujHcX1M3Ll/e915GiVy4Bx/5IGVwkRKG0cJkkQY4DVBIE/ShQn1G2fBpbjb31llGy8dawKnXdldnBFdAQTMvwTNx069pMc2iWLXwNEvjxtoX7HPfr8H9ZXcFWdel8TD/REqDRCO79AQ==&amp;wchk=c2447f69b41da3af4b461157c1dfe27ef38d87bf" TargetMode="External"/><Relationship Id="rId110"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15"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31" Type="http://schemas.openxmlformats.org/officeDocument/2006/relationships/hyperlink" Target="https://erris.gov.ro/main/index.php?&amp;ddpN=1693097241&amp;we=d3cdf3482aed0446e2532b946e1769a8&amp;wf=dGFCall&amp;wtok=5d9b1dede06443f56d601150bd924d29b251122d&amp;wtkps=LY5NDoMgEIXvMgcwHVCEcd/EVVc9gMJISPEnYuOi6d0LbTeTL+97L5mBGnqlfOA8HjFBFwhRNEp0iSRBCg4KCYJxEqhalDVfplrhaKxhlKyt0dzkuPRy7eQCqAnm1T0jV8O2VfPiq3X3X4MEdrrt/r6Eo3f/lVEFTFHXwYb4E/mBVhro3h8=&amp;wchk=6f644180912a346e6e3a0c2f76d4363242661e93" TargetMode="External"/><Relationship Id="rId136"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57"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78"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61" Type="http://schemas.openxmlformats.org/officeDocument/2006/relationships/hyperlink" Target="https://erris.gov.ro/main/index.php?&amp;ddpN=1693097241&amp;we=d3cdf3482aed0446e2532b946e1769a8&amp;wf=dGFCall&amp;wtok=e4a39b8829417ea8d8dc0a34dbaa8f2dc1b3bc4b&amp;wtkps=LY5NDoMgEIXvMgcgDiiVcd/EVVc9gOJASPEnYuOi6d0LbTeTL+97L5mBGnqlfOA8HjFBFwhRNlp2iRRBChMUkgSjk6gvqGquXK1xNNYwKm6tabnJcenl2skFsCWY1+kZWQzbJubFi3X3X4ME1t12f1/C0U//ldEFTFHXwYb4E/kBhRV07w8=&amp;wchk=220c9a79a112929356c2d25725cd465a1652f515" TargetMode="External"/><Relationship Id="rId82" Type="http://schemas.openxmlformats.org/officeDocument/2006/relationships/hyperlink" Target="https://erris.gov.ro/main/index.php?&amp;ddpN=1693097241&amp;we=d3cdf3482aed0446e2532b946e1769a8&amp;wf=dGFCall&amp;wtok=f76e528b80edc91cf2d8cb9f9a7cb505d03bc4d5&amp;wtkps=LYtNDsIgEIXvMgdoHCgIw97ElSsP0NIpIdKflJoujHcX1M3Ll/e915GiVy4Bx/5IGVwkRKG0cJkkQY4DVBIE/ShQn1G2fBpbjb31llGy8dawKnXdldnBFdAQTMvwTNx069pMc2iWLXwNEvjxtoX7HPfr8H9ZXcFWdel8TD/REqDRCO79AQ==&amp;wchk=c2447f69b41da3af4b461157c1dfe27ef38d87bf" TargetMode="External"/><Relationship Id="rId152"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73"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9" Type="http://schemas.openxmlformats.org/officeDocument/2006/relationships/chart" Target="charts/chart4.xml"/><Relationship Id="rId14" Type="http://schemas.openxmlformats.org/officeDocument/2006/relationships/image" Target="media/image3.wmf"/><Relationship Id="rId30" Type="http://schemas.openxmlformats.org/officeDocument/2006/relationships/footer" Target="footer2.xml"/><Relationship Id="rId35" Type="http://schemas.openxmlformats.org/officeDocument/2006/relationships/chart" Target="charts/chart15.xml"/><Relationship Id="rId56" Type="http://schemas.openxmlformats.org/officeDocument/2006/relationships/hyperlink" Target="http://www.icsi.ro/radacina/english/cd_lab.html" TargetMode="External"/><Relationship Id="rId77"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100" Type="http://schemas.openxmlformats.org/officeDocument/2006/relationships/hyperlink" Target="https://erris.gov.ro/main/index.php?&amp;ddpN=1693097241&amp;we=d3cdf3482aed0446e2532b946e1769a8&amp;wf=dGFCall&amp;wtok=577797248e606effc8b059a7f2e3c0fbc5e5edab&amp;wtkps=LYxNDsIgEIXvMgcgDgWE6d7ElSsP0NKhIdKflJoujHcX1M3ky/vem440vXI5cOyPlKGNhCi1kW2mhiDHASpJgj5INGdsFJ+CMtg77xgbtt5Z1iWuvVI7uAJagmkZnolFt65imkexbOPXIIEPt228z3G/Dv+VMxVcVZfOx/QTigCtKZ/fHw==&amp;wchk=5916d4cf5eb18b798a27de9fa8fb2ac8ac0289a2" TargetMode="External"/><Relationship Id="rId105"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26" Type="http://schemas.openxmlformats.org/officeDocument/2006/relationships/hyperlink" Target="https://erris.gov.ro/main/index.php?&amp;ddpN=1693097241&amp;we=d3cdf3482aed0446e2532b946e1769a8&amp;wf=dGFCall&amp;wtok=5d9b1dede06443f56d601150bd924d29b251122d&amp;wtkps=LY5NDoMgEIXvMgcwHVCEcd/EVVc9gMJISPEnYuOi6d0LbTeTL+97L5mBGnqlfOA8HjFBFwhRNEp0iSRBCg4KCYJxEqhalDVfplrhaKxhlKyt0dzkuPRy7eQCqAnm1T0jV8O2VfPiq3X3X4MEdrrt/r6Eo3f/lVEFTFHXwYb4E/mBVhro3h8=&amp;wchk=6f644180912a346e6e3a0c2f76d4363242661e93" TargetMode="External"/><Relationship Id="rId147"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68" Type="http://schemas.openxmlformats.org/officeDocument/2006/relationships/hyperlink" Target="https://erris.gov.ro/main/index.php?&amp;ddpN=1693097241&amp;we=d3cdf3482aed0446e2532b946e1769a8&amp;wf=dGFCall&amp;wtok=526436f7da53a6138910641c69113600fc0b0913&amp;wtkps=LYtJDsIwEAT/Mg+wGG/YkzsSJ048wPESWWRTHJQD4u/YwKVV6up2pOhVasCxP8YCXSZErjTvCgmCkgM04gR94qjPKGQ8Jamxt95GFNF4a6KqddvV2REboCGYlvAcI3PryqZ5YMs2fA0S+HTbhvuc92v4v6xuYJu6OJ/Hn5AEnEsB3fsD&amp;wchk=b3513e829c5d14d229593999e1a3e824dd4cb27e" TargetMode="External"/><Relationship Id="rId8" Type="http://schemas.openxmlformats.org/officeDocument/2006/relationships/image" Target="media/image2.jpeg"/><Relationship Id="rId51" Type="http://schemas.openxmlformats.org/officeDocument/2006/relationships/chart" Target="charts/chart25.xml"/><Relationship Id="rId72"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93" Type="http://schemas.openxmlformats.org/officeDocument/2006/relationships/hyperlink" Target="https://erris.gov.ro/main/index.php?&amp;ddpN=1693097241&amp;we=d3cdf3482aed0446e2532b946e1769a8&amp;wf=dGFCall&amp;wtok=f76e528b80edc91cf2d8cb9f9a7cb505d03bc4d5&amp;wtkps=LYtNDsIgEIXvMgdoHCgIw97ElSsP0NIpIdKflJoujHcX1M3Ll/e915GiVy4Bx/5IGVwkRKG0cJkkQY4DVBIE/ShQn1G2fBpbjb31llGy8dawKnXdldnBFdAQTMvwTNx069pMc2iWLXwNEvjxtoX7HPfr8H9ZXcFWdel8TD/REqDRCO79AQ==&amp;wchk=c2447f69b41da3af4b461157c1dfe27ef38d87bf" TargetMode="External"/><Relationship Id="rId98" Type="http://schemas.openxmlformats.org/officeDocument/2006/relationships/hyperlink" Target="https://erris.gov.ro/main/index.php?&amp;ddpN=1693097241&amp;we=d3cdf3482aed0446e2532b946e1769a8&amp;wf=dGFCall&amp;wtok=577797248e606effc8b059a7f2e3c0fbc5e5edab&amp;wtkps=LYxNDsIgEIXvMgcgDgWE6d7ElSsP0NKhIdKflJoujHcX1M3ky/vem440vXI5cOyPlKGNhCi1kW2mhiDHASpJgj5INGdsFJ+CMtg77xgbtt5Z1iWuvVI7uAJagmkZnolFt65imkexbOPXIIEPt228z3G/Dv+VMxVcVZfOx/QTigCtKZ/fHw==&amp;wchk=5916d4cf5eb18b798a27de9fa8fb2ac8ac0289a2" TargetMode="External"/><Relationship Id="rId121" Type="http://schemas.openxmlformats.org/officeDocument/2006/relationships/hyperlink" Target="https://erris.gov.ro/main/index.php?&amp;ddpN=1693097241&amp;we=d3cdf3482aed0446e2532b946e1769a8&amp;wf=dGFCall&amp;wtok=4f5dc3600f410ad1eb6ee3b02213885c6e7c2a1c&amp;wtkps=LY5NDoMgEIXvMgcwHRCEcd/EVVc9gOJISPEnYuOi6d0LbTeTL+97L5meFL1SPnAej5igDYQolBZtIkmQwgiFBMEwCdQNypovU61xsM4ySjbOGlY5Lr1cO7kAGoJ5HZ+Rq37bqnnx1br7r0ECN912f1/C0Y3/ldUFbFHX3oX4E/mBRhpo3x8=&amp;wchk=5611465739a4a1db5470186e0c32303daa3617db" TargetMode="External"/><Relationship Id="rId142"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63" Type="http://schemas.openxmlformats.org/officeDocument/2006/relationships/hyperlink" Target="https://erris.gov.ro/main/index.php?&amp;ddpN=1693097241&amp;we=d3cdf3482aed0446e2532b946e1769a8&amp;wf=dGFCall&amp;wtok=526436f7da53a6138910641c69113600fc0b0913&amp;wtkps=LYtJDsIwEAT/Mg+wGG/YkzsSJ048wPESWWRTHJQD4u/YwKVV6up2pOhVasCxP8YCXSZErjTvCgmCkgM04gR94qjPKGQ8Jamxt95GFNF4a6KqddvV2REboCGYlvAcI3PryqZ5YMs2fA0S+HTbhvuc92v4v6xuYJu6OJ/Hn5AEnEsB3fsD&amp;wchk=b3513e829c5d14d229593999e1a3e824dd4cb27e" TargetMode="External"/><Relationship Id="rId184" Type="http://schemas.openxmlformats.org/officeDocument/2006/relationships/hyperlink" Target="https://erris.gov.ro/main/index.php?&amp;ddpN=1693097241&amp;we=d3cdf3482aed0446e2532b946e1769a8&amp;wf=dGFCall&amp;wtok=4241ef4072c0145d3a4480a8e988fe46a76fb8be&amp;wtkps=LYs7DsIwEETvsgewWCd27E2PlIqKAzj+ySI/xUEpEHfHBprR07wZQ4JeuQScx2PK0CdC5ELyPlNDkJODSpxgDBxlh03rL6GVOGqrPTZeWa28KHXdldnpK6AimFf3nDwz28bmJbJ1j1+DBDbc9nhf0jG4/0vLCrqqq7Fp+omWALET0L8/&amp;wchk=7695179f84bd80b02327e6597f4c446f1d5717a8" TargetMode="External"/><Relationship Id="rId189" Type="http://schemas.openxmlformats.org/officeDocument/2006/relationships/header" Target="header9.xml"/><Relationship Id="rId3" Type="http://schemas.openxmlformats.org/officeDocument/2006/relationships/styles" Target="styles.xml"/><Relationship Id="rId25" Type="http://schemas.openxmlformats.org/officeDocument/2006/relationships/chart" Target="charts/chart10.xml"/><Relationship Id="rId46" Type="http://schemas.openxmlformats.org/officeDocument/2006/relationships/image" Target="media/image6.png"/><Relationship Id="rId67" Type="http://schemas.openxmlformats.org/officeDocument/2006/relationships/hyperlink" Target="https://erris.gov.ro/main/index.php?&amp;ddpN=1693097241&amp;we=d3cdf3482aed0446e2532b946e1769a8&amp;wf=dGFCall&amp;wtok=f76e528b80edc91cf2d8cb9f9a7cb505d03bc4d5&amp;wtkps=LYtNDsIgEIXvMgdoHCgIw97ElSsP0NIpIdKflJoujHcX1M3Ll/e915GiVy4Bx/5IGVwkRKG0cJkkQY4DVBIE/ShQn1G2fBpbjb31llGy8dawKnXdldnBFdAQTMvwTNx069pMc2iWLXwNEvjxtoX7HPfr8H9ZXcFWdel8TD/REqDRCO79AQ==&amp;wchk=c2447f69b41da3af4b461157c1dfe27ef38d87bf" TargetMode="External"/><Relationship Id="rId116"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37"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58"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20" Type="http://schemas.openxmlformats.org/officeDocument/2006/relationships/chart" Target="charts/chart5.xml"/><Relationship Id="rId41" Type="http://schemas.openxmlformats.org/officeDocument/2006/relationships/chart" Target="charts/chart19.xml"/><Relationship Id="rId62" Type="http://schemas.openxmlformats.org/officeDocument/2006/relationships/hyperlink" Target="https://erris.gov.ro/main/index.php?&amp;ddpN=1693097241&amp;we=d3cdf3482aed0446e2532b946e1769a8&amp;wf=dGFCall&amp;wtok=4241ef4072c0145d3a4480a8e988fe46a76fb8be&amp;wtkps=LYs7DsIwEETvsgewWCd27E2PlIqKAzj+ySI/xUEpEHfHBprR07wZQ4JeuQScx2PK0CdC5ELyPlNDkJODSpxgDBxlh03rL6GVOGqrPTZeWa28KHXdldnpK6AimFf3nDwz28bmJbJ1j1+DBDbc9nhf0jG4/0vLCrqqq7Fp+omWALET0L8/&amp;wchk=7695179f84bd80b02327e6597f4c446f1d5717a8" TargetMode="External"/><Relationship Id="rId83" Type="http://schemas.openxmlformats.org/officeDocument/2006/relationships/hyperlink" Target="https://erris.gov.ro/main/index.php?&amp;ddpN=1693097241&amp;we=d3cdf3482aed0446e2532b946e1769a8&amp;wf=dGFCall&amp;wtok=f76e528b80edc91cf2d8cb9f9a7cb505d03bc4d5&amp;wtkps=LYtNDsIgEIXvMgdoHCgIw97ElSsP0NIpIdKflJoujHcX1M3Ll/e915GiVy4Bx/5IGVwkRKG0cJkkQY4DVBIE/ShQn1G2fBpbjb31llGy8dawKnXdldnBFdAQTMvwTNx069pMc2iWLXwNEvjxtoX7HPfr8H9ZXcFWdel8TD/REqDRCO79AQ==&amp;wchk=c2447f69b41da3af4b461157c1dfe27ef38d87bf" TargetMode="External"/><Relationship Id="rId88" Type="http://schemas.openxmlformats.org/officeDocument/2006/relationships/hyperlink" Target="https://erris.gov.ro/main/index.php?&amp;ddpN=1693097241&amp;we=d3cdf3482aed0446e2532b946e1769a8&amp;wf=dGFCall&amp;wtok=f76e528b80edc91cf2d8cb9f9a7cb505d03bc4d5&amp;wtkps=LYtNDsIgEIXvMgdoHCgIw97ElSsP0NIpIdKflJoujHcX1M3Ll/e915GiVy4Bx/5IGVwkRKG0cJkkQY4DVBIE/ShQn1G2fBpbjb31llGy8dawKnXdldnBFdAQTMvwTNx069pMc2iWLXwNEvjxtoX7HPfr8H9ZXcFWdel8TD/REqDRCO79AQ==&amp;wchk=c2447f69b41da3af4b461157c1dfe27ef38d87bf" TargetMode="External"/><Relationship Id="rId111"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32" Type="http://schemas.openxmlformats.org/officeDocument/2006/relationships/hyperlink" Target="https://erris.gov.ro/main/index.php?&amp;ddpN=1693097241&amp;we=d3cdf3482aed0446e2532b946e1769a8&amp;wf=dGFCall&amp;wtok=5d9b1dede06443f56d601150bd924d29b251122d&amp;wtkps=LY5NDoMgEIXvMgcwHVCEcd/EVVc9gMJISPEnYuOi6d0LbTeTL+97L5mBGnqlfOA8HjFBFwhRNEp0iSRBCg4KCYJxEqhalDVfplrhaKxhlKyt0dzkuPRy7eQCqAnm1T0jV8O2VfPiq3X3X4MEdrrt/r6Eo3f/lVEFTFHXwYb4E/mBVhro3h8=&amp;wchk=6f644180912a346e6e3a0c2f76d4363242661e93" TargetMode="External"/><Relationship Id="rId153"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74"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79"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90" Type="http://schemas.openxmlformats.org/officeDocument/2006/relationships/footer" Target="footer5.xml"/><Relationship Id="rId15" Type="http://schemas.openxmlformats.org/officeDocument/2006/relationships/oleObject" Target="embeddings/oleObject1.bin"/><Relationship Id="rId36" Type="http://schemas.openxmlformats.org/officeDocument/2006/relationships/chart" Target="charts/chart16.xml"/><Relationship Id="rId57" Type="http://schemas.openxmlformats.org/officeDocument/2006/relationships/hyperlink" Target="http://www.icsi.ro/radacina/english/cd_lab.html" TargetMode="External"/><Relationship Id="rId106" Type="http://schemas.openxmlformats.org/officeDocument/2006/relationships/hyperlink" Target="https://erris.gov.ro/main/index.php?&amp;ddpN=1693097241&amp;we=d3cdf3482aed0446e2532b946e1769a8&amp;wf=dGFCall&amp;wtok=b12345859e184b7f266dc1c4c9aabfedf02595ff&amp;wtkps=LY5NDoMgEIXvMgcgDgjKuG/SVVc9gMJoSPEnYuOi6d0LbTeTL+97L5meNL1SPnAej5igC4QotZFdIkWQgodCkmAYJZoGVc3VWBscrLOMiltnW9Y5Lr1cO7kAtgTz6p+RRb9tYl4mse7T1yCBG2/7dF/CcfX/lTUFbFGX3oX4E/kB2VTQvT8=&amp;wchk=577a91423dc42fb0127388719998d526448de1fd" TargetMode="External"/><Relationship Id="rId127" Type="http://schemas.openxmlformats.org/officeDocument/2006/relationships/hyperlink" Target="https://erris.gov.ro/main/index.php?&amp;ddpN=1693097241&amp;we=d3cdf3482aed0446e2532b946e1769a8&amp;wf=dGFCall&amp;wtok=5d9b1dede06443f56d601150bd924d29b251122d&amp;wtkps=LY5NDoMgEIXvMgcwHVCEcd/EVVc9gMJISPEnYuOi6d0LbTeTL+97L5mBGnqlfOA8HjFBFwhRNEp0iSRBCg4KCYJxEqhalDVfplrhaKxhlKyt0dzkuPRy7eQCqAnm1T0jV8O2VfPiq3X3X4MEdrrt/r6Eo3f/lVEFTFHXwYb4E/mBVhro3h8=&amp;wchk=6f644180912a346e6e3a0c2f76d4363242661e93" TargetMode="External"/><Relationship Id="rId10" Type="http://schemas.openxmlformats.org/officeDocument/2006/relationships/header" Target="header2.xml"/><Relationship Id="rId31" Type="http://schemas.openxmlformats.org/officeDocument/2006/relationships/header" Target="header6.xml"/><Relationship Id="rId52" Type="http://schemas.openxmlformats.org/officeDocument/2006/relationships/hyperlink" Target="http://www.icsi.ro/radacina/english/cd_lab.html" TargetMode="External"/><Relationship Id="rId73"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78" Type="http://schemas.openxmlformats.org/officeDocument/2006/relationships/hyperlink" Target="https://erris.gov.ro/main/index.php?&amp;ddpN=1693097241&amp;we=d3cdf3482aed0446e2532b946e1769a8&amp;wf=dGFCall&amp;wtok=60b6ee79eeafa2105e12a5ec199e80814e613e9d&amp;wtkps=LYtLDsIgFEX38hZAfNAiPOYmjhy5AMovRPpJqenAuHeLOrk5uedeSz296hGwb49SwWRC5L3kppIgqNlDI04wRI7yjKILp9hJHLTTAUVQTqvQH3XbHbM9NEBFMM7+WQKzy8LGKbF5TV+DBC7e1nSf8nb1/5eWDXRTF+ty+YmOALlSYN4f&amp;wchk=6859bc42fc358c308445e2cf36290abf28cfee18" TargetMode="External"/><Relationship Id="rId94" Type="http://schemas.openxmlformats.org/officeDocument/2006/relationships/hyperlink" Target="https://erris.gov.ro/main/index.php?&amp;ddpN=1693097241&amp;we=d3cdf3482aed0446e2532b946e1769a8&amp;wf=dGFCall&amp;wtok=f76e528b80edc91cf2d8cb9f9a7cb505d03bc4d5&amp;wtkps=LYtNDsIgEIXvMgdoHCgIw97ElSsP0NIpIdKflJoujHcX1M3Ll/e915GiVy4Bx/5IGVwkRKG0cJkkQY4DVBIE/ShQn1G2fBpbjb31llGy8dawKnXdldnBFdAQTMvwTNx069pMc2iWLXwNEvjxtoX7HPfr8H9ZXcFWdel8TD/REqDRCO79AQ==&amp;wchk=c2447f69b41da3af4b461157c1dfe27ef38d87bf" TargetMode="External"/><Relationship Id="rId99" Type="http://schemas.openxmlformats.org/officeDocument/2006/relationships/hyperlink" Target="https://erris.gov.ro/main/index.php?&amp;ddpN=1693097241&amp;we=d3cdf3482aed0446e2532b946e1769a8&amp;wf=dGFCall&amp;wtok=577797248e606effc8b059a7f2e3c0fbc5e5edab&amp;wtkps=LYxNDsIgEIXvMgcgDgWE6d7ElSsP0NKhIdKflJoujHcX1M3ky/vem440vXI5cOyPlKGNhCi1kW2mhiDHASpJgj5INGdsFJ+CMtg77xgbtt5Z1iWuvVI7uAJagmkZnolFt65imkexbOPXIIEPt228z3G/Dv+VMxVcVZfOx/QTigCtKZ/fHw==&amp;wchk=5916d4cf5eb18b798a27de9fa8fb2ac8ac0289a2" TargetMode="External"/><Relationship Id="rId101" Type="http://schemas.openxmlformats.org/officeDocument/2006/relationships/hyperlink" Target="https://erris.gov.ro/main/index.php?&amp;ddpN=1693097241&amp;we=d3cdf3482aed0446e2532b946e1769a8&amp;wf=dGFCall&amp;wtok=577797248e606effc8b059a7f2e3c0fbc5e5edab&amp;wtkps=LYxNDsIgEIXvMgcgDgWE6d7ElSsP0NKhIdKflJoujHcX1M3ky/vem440vXI5cOyPlKGNhCi1kW2mhiDHASpJgj5INGdsFJ+CMtg77xgbtt5Z1iWuvVI7uAJagmkZnolFt65imkexbOPXIIEPt228z3G/Dv+VMxVcVZfOx/QTigCtKZ/fHw==&amp;wchk=5916d4cf5eb18b798a27de9fa8fb2ac8ac0289a2" TargetMode="External"/><Relationship Id="rId122" Type="http://schemas.openxmlformats.org/officeDocument/2006/relationships/hyperlink" Target="https://erris.gov.ro/main/index.php?&amp;ddpN=1693097241&amp;we=d3cdf3482aed0446e2532b946e1769a8&amp;wf=dGFCall&amp;wtok=4f5dc3600f410ad1eb6ee3b02213885c6e7c2a1c&amp;wtkps=LY5NDoMgEIXvMgcwHRCEcd/EVVc9gOJISPEnYuOi6d0LbTeTL+97L5meFL1SPnAej5igDYQolBZtIkmQwgiFBMEwCdQNypovU61xsM4ySjbOGlY5Lr1cO7kAGoJ5HZ+Rq37bqnnx1br7r0ECN912f1/C0Y3/ldUFbFHX3oX4E/mBRhpo3x8=&amp;wchk=5611465739a4a1db5470186e0c32303daa3617db" TargetMode="External"/><Relationship Id="rId143"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48" Type="http://schemas.openxmlformats.org/officeDocument/2006/relationships/hyperlink" Target="https://erris.gov.ro/main/index.php?&amp;ddpN=1693097241&amp;we=d3cdf3482aed0446e2532b946e1769a8&amp;wf=dGFCall&amp;wtok=7d20b6a02c9e411ffb460e99ebe74902f983e776&amp;wtkps=LYs7DsMgEETvsgdAWTAY1n0kV6lyAMzHQvFPxpGLKHcPJGlGT/NmLEl65RJwHo8pQ5cIkUvFu0yCICcPlTjBEDmqFkUTLrFROBhnAoqgndFBlrruyuwMFVATzKt/ToHZbWPzMrJ1H78GCVy87eN9SUfv/y+jKpiqrtal6ScaAhStge79AQ==&amp;wchk=b2cfb2728aa11a0510b63fcedc8dc806d3eeb51c" TargetMode="External"/><Relationship Id="rId164" Type="http://schemas.openxmlformats.org/officeDocument/2006/relationships/hyperlink" Target="https://erris.gov.ro/main/index.php?&amp;ddpN=1693097241&amp;we=d3cdf3482aed0446e2532b946e1769a8&amp;wf=dGFCall&amp;wtok=526436f7da53a6138910641c69113600fc0b0913&amp;wtkps=LYtJDsIwEAT/Mg+wGG/YkzsSJ048wPESWWRTHJQD4u/YwKVV6up2pOhVasCxP8YCXSZErjTvCgmCkgM04gR94qjPKGQ8Jamxt95GFNF4a6KqddvV2REboCGYlvAcI3PryqZ5YMs2fA0S+HTbhvuc92v4v6xuYJu6OJ/Hn5AEnEsB3fsD&amp;wchk=b3513e829c5d14d229593999e1a3e824dd4cb27e" TargetMode="External"/><Relationship Id="rId169" Type="http://schemas.openxmlformats.org/officeDocument/2006/relationships/hyperlink" Target="https://erris.gov.ro/main/index.php?&amp;ddpN=1693097241&amp;we=d3cdf3482aed0446e2532b946e1769a8&amp;wf=dGFCall&amp;wtok=526436f7da53a6138910641c69113600fc0b0913&amp;wtkps=LYtJDsIwEAT/Mg+wGG/YkzsSJ048wPESWWRTHJQD4u/YwKVV6up2pOhVasCxP8YCXSZErjTvCgmCkgM04gR94qjPKGQ8Jamxt95GFNF4a6KqddvV2REboCGYlvAcI3PryqZ5YMs2fA0S+HTbhvuc92v4v6xuYJu6OJ/Hn5AEnEsB3fsD&amp;wchk=b3513e829c5d14d229593999e1a3e824dd4cb27e" TargetMode="External"/><Relationship Id="rId185" Type="http://schemas.openxmlformats.org/officeDocument/2006/relationships/hyperlink" Target="https://erris.gov.ro/main/index.php?&amp;ddpN=1693097241&amp;we=d3cdf3482aed0446e2532b946e1769a8&amp;wf=dGFCall&amp;wtok=39ec708936d1201bd4042b9b15cdd6fa542a68db&amp;wtkps=LYtLDsIgFEX38hZAfLQgPOYmjhy5AMqnIdJPSk0Hxr0L6uTm5J57LQl6lRpw7I9cwCRC5EJyU6gjKMlDI04wRI7yjF0fTrGXOGinA3ZBOa2CqHXb1dkRGqAimBb/zIHZdWXTPLJlG78GCVy8beN9TvvV/19aNtBNXaxL+Sd6AlSSg3l/AA==&amp;wchk=dc63566789c83115377c4401f8a48630ca800b84"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erris.gov.ro/main/index.php?&amp;ddpN=1693097241&amp;we=d3cdf3482aed0446e2532b946e1769a8&amp;wf=dGFCall&amp;wtok=e4a39b8829417ea8d8dc0a34dbaa8f2dc1b3bc4b&amp;wtkps=LY5NDoMgEIXvMgcgDiiVcd/EVVc9gOJASPEnYuOi6d0LbTeTL+97L5mBGnqlfOA8HjFBFwhRNlp2iRRBChMUkgSjk6gvqGquXK1xNNYwKm6tabnJcenl2skFsCWY1+kZWQzbJubFi3X3X4ME1t12f1/C0U//ldEFTFHXwYb4E/kBhRV07w8=&amp;wchk=220c9a79a112929356c2d25725cd465a1652f515" TargetMode="External"/><Relationship Id="rId26" Type="http://schemas.openxmlformats.org/officeDocument/2006/relationships/chart" Target="charts/chart1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elena.mayer\Downloads\TEMPO_INT101R_10_8_2016.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elena.mayer\Downloads\TEMPO_INT101U_16_2_2017.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lena.mayer\Downloads\TEMPO_INT101T_16_2_2017%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lena.mayer\Downloads\TEMPO_INT101S_16_8_2016%20(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i\AppData\Local\Microsoft\Windows\Temporary%20Internet%20Files\Content.Outlook\JW3F5LUX\Book1.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elena.mayer\Downloads\TEMPO_INO101C_16_2_2017%20(1).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elena.mayer\Downloads\TEMPO_INO102A_16_2_2017.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lena.mayer\Downloads\TEMPO_CDP102E_16_2_2017.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elena.mayer\Downloads\TEMPO_CDP102E_16_2_2017%20(2).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elena.mayer\Downloads\TEMPO_CDP102E_16_2_2017%20(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lena.mayer\Downloads\TEMPO_INT101O_16_8_2016.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lena.mayer\Downloads\TEMPO_INT104D_10_8_2016%20(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lena.mayer\Downloads\TEMPO_INT101O_16_8_2016%20(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lena.mayer\Downloads\TEMPO_INT101O_16_8_2016%20(3).xls"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elena.mayer\Downloads\TEMPO_SOM103A_18_8_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79228638087175E-2"/>
          <c:y val="5.0925925925925999E-2"/>
          <c:w val="0.6444610309128026"/>
          <c:h val="0.80795895304753573"/>
        </c:manualLayout>
      </c:layout>
      <c:barChart>
        <c:barDir val="bar"/>
        <c:grouping val="clustered"/>
        <c:varyColors val="0"/>
        <c:ser>
          <c:idx val="0"/>
          <c:order val="0"/>
          <c:tx>
            <c:strRef>
              <c:f>TEMPO_INT101R_10_8_2016!$A$2</c:f>
              <c:strCache>
                <c:ptCount val="1"/>
                <c:pt idx="0">
                  <c:v>Agricultura, silvicultura si pescuit</c:v>
                </c:pt>
              </c:strCache>
            </c:strRef>
          </c:tx>
          <c:invertIfNegative val="0"/>
          <c:cat>
            <c:numRef>
              <c:f>TEMPO_INT101R_10_8_2016!$B$1:$G$1</c:f>
              <c:numCache>
                <c:formatCode>General</c:formatCode>
                <c:ptCount val="6"/>
                <c:pt idx="0">
                  <c:v>2009</c:v>
                </c:pt>
                <c:pt idx="1">
                  <c:v>2010</c:v>
                </c:pt>
                <c:pt idx="2">
                  <c:v>2011</c:v>
                </c:pt>
                <c:pt idx="3">
                  <c:v>2012</c:v>
                </c:pt>
                <c:pt idx="4">
                  <c:v>2013</c:v>
                </c:pt>
                <c:pt idx="5">
                  <c:v>2014</c:v>
                </c:pt>
              </c:numCache>
            </c:numRef>
          </c:cat>
          <c:val>
            <c:numRef>
              <c:f>TEMPO_INT101R_10_8_2016!$B$2:$G$2</c:f>
              <c:numCache>
                <c:formatCode>#,##0</c:formatCode>
                <c:ptCount val="6"/>
                <c:pt idx="0">
                  <c:v>1206</c:v>
                </c:pt>
                <c:pt idx="1">
                  <c:v>1225</c:v>
                </c:pt>
                <c:pt idx="2">
                  <c:v>1206</c:v>
                </c:pt>
                <c:pt idx="3">
                  <c:v>1330</c:v>
                </c:pt>
                <c:pt idx="4">
                  <c:v>1407</c:v>
                </c:pt>
                <c:pt idx="5">
                  <c:v>1448</c:v>
                </c:pt>
              </c:numCache>
            </c:numRef>
          </c:val>
        </c:ser>
        <c:ser>
          <c:idx val="1"/>
          <c:order val="1"/>
          <c:tx>
            <c:strRef>
              <c:f>TEMPO_INT101R_10_8_2016!$A$3</c:f>
              <c:strCache>
                <c:ptCount val="1"/>
                <c:pt idx="0">
                  <c:v>Industrie</c:v>
                </c:pt>
              </c:strCache>
            </c:strRef>
          </c:tx>
          <c:invertIfNegative val="0"/>
          <c:cat>
            <c:numRef>
              <c:f>TEMPO_INT101R_10_8_2016!$B$1:$G$1</c:f>
              <c:numCache>
                <c:formatCode>General</c:formatCode>
                <c:ptCount val="6"/>
                <c:pt idx="0">
                  <c:v>2009</c:v>
                </c:pt>
                <c:pt idx="1">
                  <c:v>2010</c:v>
                </c:pt>
                <c:pt idx="2">
                  <c:v>2011</c:v>
                </c:pt>
                <c:pt idx="3">
                  <c:v>2012</c:v>
                </c:pt>
                <c:pt idx="4">
                  <c:v>2013</c:v>
                </c:pt>
                <c:pt idx="5">
                  <c:v>2014</c:v>
                </c:pt>
              </c:numCache>
            </c:numRef>
          </c:cat>
          <c:val>
            <c:numRef>
              <c:f>TEMPO_INT101R_10_8_2016!$B$3:$G$3</c:f>
              <c:numCache>
                <c:formatCode>#,##0</c:formatCode>
                <c:ptCount val="6"/>
                <c:pt idx="0">
                  <c:v>4472</c:v>
                </c:pt>
                <c:pt idx="1">
                  <c:v>4031</c:v>
                </c:pt>
                <c:pt idx="2">
                  <c:v>3831</c:v>
                </c:pt>
                <c:pt idx="3">
                  <c:v>3994</c:v>
                </c:pt>
                <c:pt idx="4">
                  <c:v>4026</c:v>
                </c:pt>
                <c:pt idx="5">
                  <c:v>4091</c:v>
                </c:pt>
              </c:numCache>
            </c:numRef>
          </c:val>
        </c:ser>
        <c:ser>
          <c:idx val="2"/>
          <c:order val="2"/>
          <c:tx>
            <c:strRef>
              <c:f>TEMPO_INT101R_10_8_2016!$A$4</c:f>
              <c:strCache>
                <c:ptCount val="1"/>
                <c:pt idx="0">
                  <c:v>Constructii</c:v>
                </c:pt>
              </c:strCache>
            </c:strRef>
          </c:tx>
          <c:invertIfNegative val="0"/>
          <c:cat>
            <c:numRef>
              <c:f>TEMPO_INT101R_10_8_2016!$B$1:$G$1</c:f>
              <c:numCache>
                <c:formatCode>General</c:formatCode>
                <c:ptCount val="6"/>
                <c:pt idx="0">
                  <c:v>2009</c:v>
                </c:pt>
                <c:pt idx="1">
                  <c:v>2010</c:v>
                </c:pt>
                <c:pt idx="2">
                  <c:v>2011</c:v>
                </c:pt>
                <c:pt idx="3">
                  <c:v>2012</c:v>
                </c:pt>
                <c:pt idx="4">
                  <c:v>2013</c:v>
                </c:pt>
                <c:pt idx="5">
                  <c:v>2014</c:v>
                </c:pt>
              </c:numCache>
            </c:numRef>
          </c:cat>
          <c:val>
            <c:numRef>
              <c:f>TEMPO_INT101R_10_8_2016!$B$4:$G$4</c:f>
              <c:numCache>
                <c:formatCode>#,##0</c:formatCode>
                <c:ptCount val="6"/>
                <c:pt idx="0">
                  <c:v>3667</c:v>
                </c:pt>
                <c:pt idx="1">
                  <c:v>3136</c:v>
                </c:pt>
                <c:pt idx="2">
                  <c:v>2793</c:v>
                </c:pt>
                <c:pt idx="3">
                  <c:v>2913</c:v>
                </c:pt>
                <c:pt idx="4">
                  <c:v>2909</c:v>
                </c:pt>
                <c:pt idx="5">
                  <c:v>3045</c:v>
                </c:pt>
              </c:numCache>
            </c:numRef>
          </c:val>
        </c:ser>
        <c:ser>
          <c:idx val="3"/>
          <c:order val="3"/>
          <c:tx>
            <c:strRef>
              <c:f>TEMPO_INT101R_10_8_2016!$A$5</c:f>
              <c:strCache>
                <c:ptCount val="1"/>
                <c:pt idx="0">
                  <c:v>Servicii</c:v>
                </c:pt>
              </c:strCache>
            </c:strRef>
          </c:tx>
          <c:invertIfNegative val="0"/>
          <c:cat>
            <c:numRef>
              <c:f>TEMPO_INT101R_10_8_2016!$B$1:$G$1</c:f>
              <c:numCache>
                <c:formatCode>General</c:formatCode>
                <c:ptCount val="6"/>
                <c:pt idx="0">
                  <c:v>2009</c:v>
                </c:pt>
                <c:pt idx="1">
                  <c:v>2010</c:v>
                </c:pt>
                <c:pt idx="2">
                  <c:v>2011</c:v>
                </c:pt>
                <c:pt idx="3">
                  <c:v>2012</c:v>
                </c:pt>
                <c:pt idx="4">
                  <c:v>2013</c:v>
                </c:pt>
                <c:pt idx="5">
                  <c:v>2014</c:v>
                </c:pt>
              </c:numCache>
            </c:numRef>
          </c:cat>
          <c:val>
            <c:numRef>
              <c:f>TEMPO_INT101R_10_8_2016!$B$5:$G$5</c:f>
              <c:numCache>
                <c:formatCode>#,##0</c:formatCode>
                <c:ptCount val="6"/>
                <c:pt idx="0">
                  <c:v>30821</c:v>
                </c:pt>
                <c:pt idx="1">
                  <c:v>28597</c:v>
                </c:pt>
                <c:pt idx="2">
                  <c:v>26551</c:v>
                </c:pt>
                <c:pt idx="3">
                  <c:v>27811</c:v>
                </c:pt>
                <c:pt idx="4">
                  <c:v>28193</c:v>
                </c:pt>
                <c:pt idx="5">
                  <c:v>29124</c:v>
                </c:pt>
              </c:numCache>
            </c:numRef>
          </c:val>
        </c:ser>
        <c:dLbls>
          <c:showLegendKey val="0"/>
          <c:showVal val="0"/>
          <c:showCatName val="0"/>
          <c:showSerName val="0"/>
          <c:showPercent val="0"/>
          <c:showBubbleSize val="0"/>
        </c:dLbls>
        <c:gapWidth val="150"/>
        <c:axId val="187141352"/>
        <c:axId val="187139000"/>
      </c:barChart>
      <c:catAx>
        <c:axId val="187141352"/>
        <c:scaling>
          <c:orientation val="minMax"/>
        </c:scaling>
        <c:delete val="0"/>
        <c:axPos val="l"/>
        <c:numFmt formatCode="General" sourceLinked="1"/>
        <c:majorTickMark val="out"/>
        <c:minorTickMark val="none"/>
        <c:tickLblPos val="nextTo"/>
        <c:crossAx val="187139000"/>
        <c:crosses val="autoZero"/>
        <c:auto val="1"/>
        <c:lblAlgn val="ctr"/>
        <c:lblOffset val="100"/>
        <c:noMultiLvlLbl val="0"/>
      </c:catAx>
      <c:valAx>
        <c:axId val="187139000"/>
        <c:scaling>
          <c:orientation val="minMax"/>
        </c:scaling>
        <c:delete val="0"/>
        <c:axPos val="b"/>
        <c:majorGridlines/>
        <c:numFmt formatCode="#,##0" sourceLinked="1"/>
        <c:majorTickMark val="out"/>
        <c:minorTickMark val="none"/>
        <c:tickLblPos val="nextTo"/>
        <c:crossAx val="187141352"/>
        <c:crosses val="autoZero"/>
        <c:crossBetween val="between"/>
      </c:valAx>
    </c:plotArea>
    <c:legend>
      <c:legendPos val="r"/>
      <c:layout>
        <c:manualLayout>
          <c:xMode val="edge"/>
          <c:yMode val="edge"/>
          <c:x val="0.75901738845144351"/>
          <c:y val="0.22068678915135631"/>
          <c:w val="0.22709372265966737"/>
          <c:h val="0.54473753280839965"/>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Sheet1!$A$1:$E$1</c:f>
              <c:strCache>
                <c:ptCount val="5"/>
                <c:pt idx="0">
                  <c:v>Dolj</c:v>
                </c:pt>
                <c:pt idx="1">
                  <c:v>Gorj</c:v>
                </c:pt>
                <c:pt idx="2">
                  <c:v>Mehedinti</c:v>
                </c:pt>
                <c:pt idx="3">
                  <c:v>Olt</c:v>
                </c:pt>
                <c:pt idx="4">
                  <c:v>Valcea</c:v>
                </c:pt>
              </c:strCache>
            </c:strRef>
          </c:cat>
          <c:val>
            <c:numRef>
              <c:f>Sheet1!$A$2:$E$2</c:f>
              <c:numCache>
                <c:formatCode>General</c:formatCode>
                <c:ptCount val="5"/>
                <c:pt idx="0">
                  <c:v>117981</c:v>
                </c:pt>
                <c:pt idx="1">
                  <c:v>69124</c:v>
                </c:pt>
                <c:pt idx="2">
                  <c:v>41645</c:v>
                </c:pt>
                <c:pt idx="3">
                  <c:v>62441</c:v>
                </c:pt>
                <c:pt idx="4">
                  <c:v>73122</c:v>
                </c:pt>
              </c:numCache>
            </c:numRef>
          </c:val>
        </c:ser>
        <c:dLbls>
          <c:showLegendKey val="0"/>
          <c:showVal val="0"/>
          <c:showCatName val="0"/>
          <c:showSerName val="0"/>
          <c:showPercent val="0"/>
          <c:showBubbleSize val="0"/>
        </c:dLbls>
        <c:gapWidth val="219"/>
        <c:overlap val="-27"/>
        <c:axId val="135696136"/>
        <c:axId val="186281176"/>
      </c:barChart>
      <c:catAx>
        <c:axId val="13569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86281176"/>
        <c:crosses val="autoZero"/>
        <c:auto val="1"/>
        <c:lblAlgn val="ctr"/>
        <c:lblOffset val="100"/>
        <c:noMultiLvlLbl val="0"/>
      </c:catAx>
      <c:valAx>
        <c:axId val="18628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35696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o-R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Sheet2!$A$9</c:f>
              <c:strCache>
                <c:ptCount val="1"/>
                <c:pt idx="0">
                  <c:v>Agricultura</c:v>
                </c:pt>
              </c:strCache>
            </c:strRef>
          </c:tx>
          <c:spPr>
            <a:solidFill>
              <a:schemeClr val="accent1"/>
            </a:solidFill>
            <a:ln>
              <a:noFill/>
            </a:ln>
            <a:effectLst/>
          </c:spPr>
          <c:invertIfNegative val="0"/>
          <c:cat>
            <c:strRef>
              <c:f>Sheet2!$B$8:$F$8</c:f>
              <c:strCache>
                <c:ptCount val="5"/>
                <c:pt idx="0">
                  <c:v>Dolj</c:v>
                </c:pt>
                <c:pt idx="1">
                  <c:v>Gorj</c:v>
                </c:pt>
                <c:pt idx="2">
                  <c:v>Mehedinti</c:v>
                </c:pt>
                <c:pt idx="3">
                  <c:v>Olt</c:v>
                </c:pt>
                <c:pt idx="4">
                  <c:v>Valcea</c:v>
                </c:pt>
              </c:strCache>
            </c:strRef>
          </c:cat>
          <c:val>
            <c:numRef>
              <c:f>Sheet2!$B$9:$F$9</c:f>
              <c:numCache>
                <c:formatCode>General</c:formatCode>
                <c:ptCount val="5"/>
                <c:pt idx="0">
                  <c:v>3175</c:v>
                </c:pt>
                <c:pt idx="1">
                  <c:v>1077</c:v>
                </c:pt>
                <c:pt idx="2">
                  <c:v>1323</c:v>
                </c:pt>
                <c:pt idx="3">
                  <c:v>2067</c:v>
                </c:pt>
                <c:pt idx="4">
                  <c:v>1441</c:v>
                </c:pt>
              </c:numCache>
            </c:numRef>
          </c:val>
        </c:ser>
        <c:ser>
          <c:idx val="1"/>
          <c:order val="1"/>
          <c:tx>
            <c:strRef>
              <c:f>Sheet2!$A$10</c:f>
              <c:strCache>
                <c:ptCount val="1"/>
                <c:pt idx="0">
                  <c:v>Industrie</c:v>
                </c:pt>
              </c:strCache>
            </c:strRef>
          </c:tx>
          <c:spPr>
            <a:solidFill>
              <a:schemeClr val="accent2"/>
            </a:solidFill>
            <a:ln>
              <a:noFill/>
            </a:ln>
            <a:effectLst/>
          </c:spPr>
          <c:invertIfNegative val="0"/>
          <c:cat>
            <c:strRef>
              <c:f>Sheet2!$B$8:$F$8</c:f>
              <c:strCache>
                <c:ptCount val="5"/>
                <c:pt idx="0">
                  <c:v>Dolj</c:v>
                </c:pt>
                <c:pt idx="1">
                  <c:v>Gorj</c:v>
                </c:pt>
                <c:pt idx="2">
                  <c:v>Mehedinti</c:v>
                </c:pt>
                <c:pt idx="3">
                  <c:v>Olt</c:v>
                </c:pt>
                <c:pt idx="4">
                  <c:v>Valcea</c:v>
                </c:pt>
              </c:strCache>
            </c:strRef>
          </c:cat>
          <c:val>
            <c:numRef>
              <c:f>Sheet2!$B$10:$F$10</c:f>
              <c:numCache>
                <c:formatCode>General</c:formatCode>
                <c:ptCount val="5"/>
                <c:pt idx="0">
                  <c:v>28982</c:v>
                </c:pt>
                <c:pt idx="1">
                  <c:v>25395</c:v>
                </c:pt>
                <c:pt idx="2">
                  <c:v>12555</c:v>
                </c:pt>
                <c:pt idx="3">
                  <c:v>21350</c:v>
                </c:pt>
                <c:pt idx="4">
                  <c:v>22855</c:v>
                </c:pt>
              </c:numCache>
            </c:numRef>
          </c:val>
        </c:ser>
        <c:ser>
          <c:idx val="2"/>
          <c:order val="2"/>
          <c:tx>
            <c:strRef>
              <c:f>Sheet2!$A$11</c:f>
              <c:strCache>
                <c:ptCount val="1"/>
                <c:pt idx="0">
                  <c:v>Constructii</c:v>
                </c:pt>
              </c:strCache>
            </c:strRef>
          </c:tx>
          <c:spPr>
            <a:solidFill>
              <a:schemeClr val="accent3"/>
            </a:solidFill>
            <a:ln>
              <a:noFill/>
            </a:ln>
            <a:effectLst/>
          </c:spPr>
          <c:invertIfNegative val="0"/>
          <c:cat>
            <c:strRef>
              <c:f>Sheet2!$B$8:$F$8</c:f>
              <c:strCache>
                <c:ptCount val="5"/>
                <c:pt idx="0">
                  <c:v>Dolj</c:v>
                </c:pt>
                <c:pt idx="1">
                  <c:v>Gorj</c:v>
                </c:pt>
                <c:pt idx="2">
                  <c:v>Mehedinti</c:v>
                </c:pt>
                <c:pt idx="3">
                  <c:v>Olt</c:v>
                </c:pt>
                <c:pt idx="4">
                  <c:v>Valcea</c:v>
                </c:pt>
              </c:strCache>
            </c:strRef>
          </c:cat>
          <c:val>
            <c:numRef>
              <c:f>Sheet2!$B$11:$F$11</c:f>
              <c:numCache>
                <c:formatCode>General</c:formatCode>
                <c:ptCount val="5"/>
                <c:pt idx="0">
                  <c:v>7271</c:v>
                </c:pt>
                <c:pt idx="1">
                  <c:v>5474</c:v>
                </c:pt>
                <c:pt idx="2">
                  <c:v>4729</c:v>
                </c:pt>
                <c:pt idx="3">
                  <c:v>5865</c:v>
                </c:pt>
                <c:pt idx="4">
                  <c:v>6543</c:v>
                </c:pt>
              </c:numCache>
            </c:numRef>
          </c:val>
        </c:ser>
        <c:ser>
          <c:idx val="3"/>
          <c:order val="3"/>
          <c:tx>
            <c:strRef>
              <c:f>Sheet2!$A$12</c:f>
              <c:strCache>
                <c:ptCount val="1"/>
                <c:pt idx="0">
                  <c:v>Comert</c:v>
                </c:pt>
              </c:strCache>
            </c:strRef>
          </c:tx>
          <c:spPr>
            <a:solidFill>
              <a:schemeClr val="accent4"/>
            </a:solidFill>
            <a:ln>
              <a:noFill/>
            </a:ln>
            <a:effectLst/>
          </c:spPr>
          <c:invertIfNegative val="0"/>
          <c:cat>
            <c:strRef>
              <c:f>Sheet2!$B$8:$F$8</c:f>
              <c:strCache>
                <c:ptCount val="5"/>
                <c:pt idx="0">
                  <c:v>Dolj</c:v>
                </c:pt>
                <c:pt idx="1">
                  <c:v>Gorj</c:v>
                </c:pt>
                <c:pt idx="2">
                  <c:v>Mehedinti</c:v>
                </c:pt>
                <c:pt idx="3">
                  <c:v>Olt</c:v>
                </c:pt>
                <c:pt idx="4">
                  <c:v>Valcea</c:v>
                </c:pt>
              </c:strCache>
            </c:strRef>
          </c:cat>
          <c:val>
            <c:numRef>
              <c:f>Sheet2!$B$12:$F$12</c:f>
              <c:numCache>
                <c:formatCode>General</c:formatCode>
                <c:ptCount val="5"/>
                <c:pt idx="0">
                  <c:v>23547</c:v>
                </c:pt>
                <c:pt idx="1">
                  <c:v>9551</c:v>
                </c:pt>
                <c:pt idx="2">
                  <c:v>5018</c:v>
                </c:pt>
                <c:pt idx="3">
                  <c:v>7256</c:v>
                </c:pt>
                <c:pt idx="4">
                  <c:v>12402</c:v>
                </c:pt>
              </c:numCache>
            </c:numRef>
          </c:val>
        </c:ser>
        <c:ser>
          <c:idx val="4"/>
          <c:order val="4"/>
          <c:tx>
            <c:strRef>
              <c:f>Sheet2!$A$13</c:f>
              <c:strCache>
                <c:ptCount val="1"/>
                <c:pt idx="0">
                  <c:v>Servicii</c:v>
                </c:pt>
              </c:strCache>
            </c:strRef>
          </c:tx>
          <c:spPr>
            <a:solidFill>
              <a:schemeClr val="accent5"/>
            </a:solidFill>
            <a:ln>
              <a:noFill/>
            </a:ln>
            <a:effectLst/>
          </c:spPr>
          <c:invertIfNegative val="0"/>
          <c:cat>
            <c:strRef>
              <c:f>Sheet2!$B$8:$F$8</c:f>
              <c:strCache>
                <c:ptCount val="5"/>
                <c:pt idx="0">
                  <c:v>Dolj</c:v>
                </c:pt>
                <c:pt idx="1">
                  <c:v>Gorj</c:v>
                </c:pt>
                <c:pt idx="2">
                  <c:v>Mehedinti</c:v>
                </c:pt>
                <c:pt idx="3">
                  <c:v>Olt</c:v>
                </c:pt>
                <c:pt idx="4">
                  <c:v>Valcea</c:v>
                </c:pt>
              </c:strCache>
            </c:strRef>
          </c:cat>
          <c:val>
            <c:numRef>
              <c:f>Sheet2!$B$13:$F$13</c:f>
              <c:numCache>
                <c:formatCode>General</c:formatCode>
                <c:ptCount val="5"/>
                <c:pt idx="0">
                  <c:v>55006</c:v>
                </c:pt>
                <c:pt idx="1">
                  <c:v>27627</c:v>
                </c:pt>
                <c:pt idx="2">
                  <c:v>18020</c:v>
                </c:pt>
                <c:pt idx="3">
                  <c:v>25903</c:v>
                </c:pt>
                <c:pt idx="4">
                  <c:v>29881</c:v>
                </c:pt>
              </c:numCache>
            </c:numRef>
          </c:val>
        </c:ser>
        <c:dLbls>
          <c:showLegendKey val="0"/>
          <c:showVal val="0"/>
          <c:showCatName val="0"/>
          <c:showSerName val="0"/>
          <c:showPercent val="0"/>
          <c:showBubbleSize val="0"/>
        </c:dLbls>
        <c:gapWidth val="219"/>
        <c:overlap val="4"/>
        <c:axId val="581473104"/>
        <c:axId val="581472712"/>
      </c:barChart>
      <c:catAx>
        <c:axId val="58147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81472712"/>
        <c:crosses val="autoZero"/>
        <c:auto val="1"/>
        <c:lblAlgn val="ctr"/>
        <c:lblOffset val="100"/>
        <c:noMultiLvlLbl val="0"/>
      </c:catAx>
      <c:valAx>
        <c:axId val="581472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8147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Sheet3!$A$9</c:f>
              <c:strCache>
                <c:ptCount val="1"/>
                <c:pt idx="0">
                  <c:v>Agricultura</c:v>
                </c:pt>
              </c:strCache>
            </c:strRef>
          </c:tx>
          <c:spPr>
            <a:solidFill>
              <a:schemeClr val="accent1"/>
            </a:solidFill>
            <a:ln>
              <a:noFill/>
            </a:ln>
            <a:effectLst/>
          </c:spPr>
          <c:invertIfNegative val="0"/>
          <c:cat>
            <c:strRef>
              <c:f>Sheet3!$B$8:$F$8</c:f>
              <c:strCache>
                <c:ptCount val="5"/>
                <c:pt idx="0">
                  <c:v>Dolj</c:v>
                </c:pt>
                <c:pt idx="1">
                  <c:v>Gorj</c:v>
                </c:pt>
                <c:pt idx="2">
                  <c:v>Mehedinti</c:v>
                </c:pt>
                <c:pt idx="3">
                  <c:v>Olt</c:v>
                </c:pt>
                <c:pt idx="4">
                  <c:v>Valcea</c:v>
                </c:pt>
              </c:strCache>
            </c:strRef>
          </c:cat>
          <c:val>
            <c:numRef>
              <c:f>Sheet3!$B$9:$F$9</c:f>
              <c:numCache>
                <c:formatCode>General</c:formatCode>
                <c:ptCount val="5"/>
                <c:pt idx="0">
                  <c:v>1351</c:v>
                </c:pt>
                <c:pt idx="1">
                  <c:v>1322</c:v>
                </c:pt>
                <c:pt idx="2">
                  <c:v>1356</c:v>
                </c:pt>
                <c:pt idx="3">
                  <c:v>1180</c:v>
                </c:pt>
                <c:pt idx="4">
                  <c:v>1485</c:v>
                </c:pt>
              </c:numCache>
            </c:numRef>
          </c:val>
        </c:ser>
        <c:ser>
          <c:idx val="1"/>
          <c:order val="1"/>
          <c:tx>
            <c:strRef>
              <c:f>Sheet3!$A$10</c:f>
              <c:strCache>
                <c:ptCount val="1"/>
                <c:pt idx="0">
                  <c:v>Industrie</c:v>
                </c:pt>
              </c:strCache>
            </c:strRef>
          </c:tx>
          <c:spPr>
            <a:solidFill>
              <a:schemeClr val="accent2"/>
            </a:solidFill>
            <a:ln>
              <a:noFill/>
            </a:ln>
            <a:effectLst/>
          </c:spPr>
          <c:invertIfNegative val="0"/>
          <c:cat>
            <c:strRef>
              <c:f>Sheet3!$B$8:$F$8</c:f>
              <c:strCache>
                <c:ptCount val="5"/>
                <c:pt idx="0">
                  <c:v>Dolj</c:v>
                </c:pt>
                <c:pt idx="1">
                  <c:v>Gorj</c:v>
                </c:pt>
                <c:pt idx="2">
                  <c:v>Mehedinti</c:v>
                </c:pt>
                <c:pt idx="3">
                  <c:v>Olt</c:v>
                </c:pt>
                <c:pt idx="4">
                  <c:v>Valcea</c:v>
                </c:pt>
              </c:strCache>
            </c:strRef>
          </c:cat>
          <c:val>
            <c:numRef>
              <c:f>Sheet3!$B$10:$F$10</c:f>
              <c:numCache>
                <c:formatCode>General</c:formatCode>
                <c:ptCount val="5"/>
                <c:pt idx="0">
                  <c:v>1826</c:v>
                </c:pt>
                <c:pt idx="1">
                  <c:v>2240</c:v>
                </c:pt>
                <c:pt idx="2">
                  <c:v>1640</c:v>
                </c:pt>
                <c:pt idx="3">
                  <c:v>1863</c:v>
                </c:pt>
                <c:pt idx="4">
                  <c:v>1685</c:v>
                </c:pt>
              </c:numCache>
            </c:numRef>
          </c:val>
        </c:ser>
        <c:ser>
          <c:idx val="2"/>
          <c:order val="2"/>
          <c:tx>
            <c:strRef>
              <c:f>Sheet3!$A$11</c:f>
              <c:strCache>
                <c:ptCount val="1"/>
                <c:pt idx="0">
                  <c:v>Constructii</c:v>
                </c:pt>
              </c:strCache>
            </c:strRef>
          </c:tx>
          <c:spPr>
            <a:solidFill>
              <a:schemeClr val="accent3"/>
            </a:solidFill>
            <a:ln>
              <a:noFill/>
            </a:ln>
            <a:effectLst/>
          </c:spPr>
          <c:invertIfNegative val="0"/>
          <c:cat>
            <c:strRef>
              <c:f>Sheet3!$B$8:$F$8</c:f>
              <c:strCache>
                <c:ptCount val="5"/>
                <c:pt idx="0">
                  <c:v>Dolj</c:v>
                </c:pt>
                <c:pt idx="1">
                  <c:v>Gorj</c:v>
                </c:pt>
                <c:pt idx="2">
                  <c:v>Mehedinti</c:v>
                </c:pt>
                <c:pt idx="3">
                  <c:v>Olt</c:v>
                </c:pt>
                <c:pt idx="4">
                  <c:v>Valcea</c:v>
                </c:pt>
              </c:strCache>
            </c:strRef>
          </c:cat>
          <c:val>
            <c:numRef>
              <c:f>Sheet3!$B$11:$F$11</c:f>
              <c:numCache>
                <c:formatCode>General</c:formatCode>
                <c:ptCount val="5"/>
                <c:pt idx="0">
                  <c:v>1388</c:v>
                </c:pt>
                <c:pt idx="1">
                  <c:v>1331</c:v>
                </c:pt>
                <c:pt idx="2">
                  <c:v>1262</c:v>
                </c:pt>
                <c:pt idx="3">
                  <c:v>1153</c:v>
                </c:pt>
                <c:pt idx="4">
                  <c:v>1117</c:v>
                </c:pt>
              </c:numCache>
            </c:numRef>
          </c:val>
        </c:ser>
        <c:ser>
          <c:idx val="3"/>
          <c:order val="3"/>
          <c:tx>
            <c:strRef>
              <c:f>Sheet3!$A$12</c:f>
              <c:strCache>
                <c:ptCount val="1"/>
                <c:pt idx="0">
                  <c:v>Comert</c:v>
                </c:pt>
              </c:strCache>
            </c:strRef>
          </c:tx>
          <c:spPr>
            <a:solidFill>
              <a:schemeClr val="accent4"/>
            </a:solidFill>
            <a:ln>
              <a:noFill/>
            </a:ln>
            <a:effectLst/>
          </c:spPr>
          <c:invertIfNegative val="0"/>
          <c:cat>
            <c:strRef>
              <c:f>Sheet3!$B$8:$F$8</c:f>
              <c:strCache>
                <c:ptCount val="5"/>
                <c:pt idx="0">
                  <c:v>Dolj</c:v>
                </c:pt>
                <c:pt idx="1">
                  <c:v>Gorj</c:v>
                </c:pt>
                <c:pt idx="2">
                  <c:v>Mehedinti</c:v>
                </c:pt>
                <c:pt idx="3">
                  <c:v>Olt</c:v>
                </c:pt>
                <c:pt idx="4">
                  <c:v>Valcea</c:v>
                </c:pt>
              </c:strCache>
            </c:strRef>
          </c:cat>
          <c:val>
            <c:numRef>
              <c:f>Sheet3!$B$12:$F$12</c:f>
              <c:numCache>
                <c:formatCode>General</c:formatCode>
                <c:ptCount val="5"/>
                <c:pt idx="0">
                  <c:v>1141</c:v>
                </c:pt>
                <c:pt idx="1">
                  <c:v>1133</c:v>
                </c:pt>
                <c:pt idx="2">
                  <c:v>1318</c:v>
                </c:pt>
                <c:pt idx="3">
                  <c:v>1075</c:v>
                </c:pt>
                <c:pt idx="4">
                  <c:v>1104</c:v>
                </c:pt>
              </c:numCache>
            </c:numRef>
          </c:val>
        </c:ser>
        <c:dLbls>
          <c:showLegendKey val="0"/>
          <c:showVal val="0"/>
          <c:showCatName val="0"/>
          <c:showSerName val="0"/>
          <c:showPercent val="0"/>
          <c:showBubbleSize val="0"/>
        </c:dLbls>
        <c:gapWidth val="219"/>
        <c:overlap val="-27"/>
        <c:axId val="581472320"/>
        <c:axId val="581481336"/>
      </c:barChart>
      <c:catAx>
        <c:axId val="58147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81481336"/>
        <c:crosses val="autoZero"/>
        <c:auto val="1"/>
        <c:lblAlgn val="ctr"/>
        <c:lblOffset val="100"/>
        <c:noMultiLvlLbl val="0"/>
      </c:catAx>
      <c:valAx>
        <c:axId val="581481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81472320"/>
        <c:crosses val="autoZero"/>
        <c:crossBetween val="between"/>
      </c:valAx>
      <c:spPr>
        <a:noFill/>
        <a:ln>
          <a:noFill/>
        </a:ln>
        <a:effectLst>
          <a:outerShdw blurRad="50800" dist="50800" dir="5400000" sx="42000" sy="42000" algn="ctr" rotWithShape="0">
            <a:srgbClr val="000000">
              <a:alpha val="43137"/>
            </a:srgbClr>
          </a:outerShdw>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13366278569708E-2"/>
          <c:y val="5.2453626782890804E-2"/>
          <c:w val="0.88899209610811514"/>
          <c:h val="0.59172545793229669"/>
        </c:manualLayout>
      </c:layout>
      <c:barChart>
        <c:barDir val="col"/>
        <c:grouping val="stacked"/>
        <c:varyColors val="0"/>
        <c:ser>
          <c:idx val="0"/>
          <c:order val="0"/>
          <c:tx>
            <c:strRef>
              <c:f>Sheet1!$B$1</c:f>
              <c:strCache>
                <c:ptCount val="1"/>
                <c:pt idx="0">
                  <c:v>2009</c:v>
                </c:pt>
              </c:strCache>
            </c:strRef>
          </c:tx>
          <c:invertIfNegative val="0"/>
          <c:cat>
            <c:strRef>
              <c:f>Sheet1!$A$2:$A$19</c:f>
              <c:strCache>
                <c:ptCount val="18"/>
                <c:pt idx="0">
                  <c:v>Agricultura, silvicultura si pescuit</c:v>
                </c:pt>
                <c:pt idx="1">
                  <c:v>Industria extractiva</c:v>
                </c:pt>
                <c:pt idx="2">
                  <c:v>Industria prelucratoare</c:v>
                </c:pt>
                <c:pt idx="3">
                  <c:v>Productia si furnizarea de energie electrica si termica, gaze, apa calda si aer conditionat</c:v>
                </c:pt>
                <c:pt idx="4">
                  <c:v>Distributia apei; salubritate, gestionarea deseurilor, activitati de decontaminare</c:v>
                </c:pt>
                <c:pt idx="5">
                  <c:v>Constructii</c:v>
                </c:pt>
                <c:pt idx="6">
                  <c:v>Comert cu ridicata si cu amanuntul; repararea autovehiculelor si motocicletelor</c:v>
                </c:pt>
                <c:pt idx="7">
                  <c:v>Transport si depozitare</c:v>
                </c:pt>
                <c:pt idx="8">
                  <c:v>Hoteluri si restaurante</c:v>
                </c:pt>
                <c:pt idx="9">
                  <c:v>Informatii si comunicatii</c:v>
                </c:pt>
                <c:pt idx="10">
                  <c:v>Intermedieri financiare si asigurari</c:v>
                </c:pt>
                <c:pt idx="11">
                  <c:v>Tranzactii imobiliare</c:v>
                </c:pt>
                <c:pt idx="12">
                  <c:v>Activitati profesionale, stiintifice si tehnice</c:v>
                </c:pt>
                <c:pt idx="13">
                  <c:v> Activitati de servicii administrative si activitati de servicii suport</c:v>
                </c:pt>
                <c:pt idx="14">
                  <c:v>Invatamant</c:v>
                </c:pt>
                <c:pt idx="15">
                  <c:v>Sanatate si asistenta sociala</c:v>
                </c:pt>
                <c:pt idx="16">
                  <c:v>Activitati de spectacole, culturale si recreative</c:v>
                </c:pt>
                <c:pt idx="17">
                  <c:v>Alte activitati de servicii</c:v>
                </c:pt>
              </c:strCache>
            </c:strRef>
          </c:cat>
          <c:val>
            <c:numRef>
              <c:f>Sheet1!$B$2:$B$19</c:f>
              <c:numCache>
                <c:formatCode>0.00</c:formatCode>
                <c:ptCount val="18"/>
                <c:pt idx="0">
                  <c:v>1.3231218337103559</c:v>
                </c:pt>
                <c:pt idx="1">
                  <c:v>0.58540166008398109</c:v>
                </c:pt>
                <c:pt idx="2">
                  <c:v>3.1889750654629236</c:v>
                </c:pt>
                <c:pt idx="3">
                  <c:v>1.5314528973600379</c:v>
                </c:pt>
                <c:pt idx="4">
                  <c:v>0.25061956694649401</c:v>
                </c:pt>
                <c:pt idx="5">
                  <c:v>1.2259866466678566</c:v>
                </c:pt>
                <c:pt idx="6">
                  <c:v>3.3253630202918867</c:v>
                </c:pt>
                <c:pt idx="7">
                  <c:v>0.74703794880128449</c:v>
                </c:pt>
                <c:pt idx="8">
                  <c:v>0.30098582132038176</c:v>
                </c:pt>
                <c:pt idx="9">
                  <c:v>0.12921328726584941</c:v>
                </c:pt>
                <c:pt idx="10">
                  <c:v>9.2230197329230046E-2</c:v>
                </c:pt>
                <c:pt idx="11">
                  <c:v>0.17174501965431221</c:v>
                </c:pt>
                <c:pt idx="12">
                  <c:v>0.19315783321074387</c:v>
                </c:pt>
                <c:pt idx="13">
                  <c:v>0.25614040304546482</c:v>
                </c:pt>
                <c:pt idx="14">
                  <c:v>0.55128578314460508</c:v>
                </c:pt>
                <c:pt idx="15">
                  <c:v>0.5891867719186662</c:v>
                </c:pt>
                <c:pt idx="16">
                  <c:v>4.0939570427762965E-2</c:v>
                </c:pt>
                <c:pt idx="17">
                  <c:v>8.453475556022895E-2</c:v>
                </c:pt>
              </c:numCache>
            </c:numRef>
          </c:val>
        </c:ser>
        <c:ser>
          <c:idx val="1"/>
          <c:order val="1"/>
          <c:tx>
            <c:strRef>
              <c:f>Sheet1!$C$1</c:f>
              <c:strCache>
                <c:ptCount val="1"/>
                <c:pt idx="0">
                  <c:v>2010</c:v>
                </c:pt>
              </c:strCache>
            </c:strRef>
          </c:tx>
          <c:invertIfNegative val="0"/>
          <c:cat>
            <c:strRef>
              <c:f>Sheet1!$A$2:$A$19</c:f>
              <c:strCache>
                <c:ptCount val="18"/>
                <c:pt idx="0">
                  <c:v>Agricultura, silvicultura si pescuit</c:v>
                </c:pt>
                <c:pt idx="1">
                  <c:v>Industria extractiva</c:v>
                </c:pt>
                <c:pt idx="2">
                  <c:v>Industria prelucratoare</c:v>
                </c:pt>
                <c:pt idx="3">
                  <c:v>Productia si furnizarea de energie electrica si termica, gaze, apa calda si aer conditionat</c:v>
                </c:pt>
                <c:pt idx="4">
                  <c:v>Distributia apei; salubritate, gestionarea deseurilor, activitati de decontaminare</c:v>
                </c:pt>
                <c:pt idx="5">
                  <c:v>Constructii</c:v>
                </c:pt>
                <c:pt idx="6">
                  <c:v>Comert cu ridicata si cu amanuntul; repararea autovehiculelor si motocicletelor</c:v>
                </c:pt>
                <c:pt idx="7">
                  <c:v>Transport si depozitare</c:v>
                </c:pt>
                <c:pt idx="8">
                  <c:v>Hoteluri si restaurante</c:v>
                </c:pt>
                <c:pt idx="9">
                  <c:v>Informatii si comunicatii</c:v>
                </c:pt>
                <c:pt idx="10">
                  <c:v>Intermedieri financiare si asigurari</c:v>
                </c:pt>
                <c:pt idx="11">
                  <c:v>Tranzactii imobiliare</c:v>
                </c:pt>
                <c:pt idx="12">
                  <c:v>Activitati profesionale, stiintifice si tehnice</c:v>
                </c:pt>
                <c:pt idx="13">
                  <c:v> Activitati de servicii administrative si activitati de servicii suport</c:v>
                </c:pt>
                <c:pt idx="14">
                  <c:v>Invatamant</c:v>
                </c:pt>
                <c:pt idx="15">
                  <c:v>Sanatate si asistenta sociala</c:v>
                </c:pt>
                <c:pt idx="16">
                  <c:v>Activitati de spectacole, culturale si recreative</c:v>
                </c:pt>
                <c:pt idx="17">
                  <c:v>Alte activitati de servicii</c:v>
                </c:pt>
              </c:strCache>
            </c:strRef>
          </c:cat>
          <c:val>
            <c:numRef>
              <c:f>Sheet1!$C$2:$C$19</c:f>
              <c:numCache>
                <c:formatCode>0.00</c:formatCode>
                <c:ptCount val="18"/>
                <c:pt idx="0">
                  <c:v>1.3092876320610329</c:v>
                </c:pt>
                <c:pt idx="1">
                  <c:v>0.53065984399506483</c:v>
                </c:pt>
                <c:pt idx="2">
                  <c:v>3.0708929555764772</c:v>
                </c:pt>
                <c:pt idx="3">
                  <c:v>1.4926199047411621</c:v>
                </c:pt>
                <c:pt idx="4">
                  <c:v>0.25324765937809574</c:v>
                </c:pt>
                <c:pt idx="5">
                  <c:v>1.071063613454835</c:v>
                </c:pt>
                <c:pt idx="6">
                  <c:v>3.2093320971770569</c:v>
                </c:pt>
                <c:pt idx="7">
                  <c:v>0.79531419546370297</c:v>
                </c:pt>
                <c:pt idx="8">
                  <c:v>0.27124187416786188</c:v>
                </c:pt>
                <c:pt idx="9">
                  <c:v>0.1173201683170714</c:v>
                </c:pt>
                <c:pt idx="10">
                  <c:v>0.10041199288320153</c:v>
                </c:pt>
                <c:pt idx="11">
                  <c:v>0.14598592408315775</c:v>
                </c:pt>
                <c:pt idx="12">
                  <c:v>0.184757941238296</c:v>
                </c:pt>
                <c:pt idx="13">
                  <c:v>0.27758360347708932</c:v>
                </c:pt>
                <c:pt idx="14">
                  <c:v>0.60585699124158365</c:v>
                </c:pt>
                <c:pt idx="15">
                  <c:v>0.64859833673972933</c:v>
                </c:pt>
                <c:pt idx="16">
                  <c:v>4.1442858083873747E-2</c:v>
                </c:pt>
                <c:pt idx="17">
                  <c:v>7.9885495612373431E-2</c:v>
                </c:pt>
              </c:numCache>
            </c:numRef>
          </c:val>
        </c:ser>
        <c:ser>
          <c:idx val="2"/>
          <c:order val="2"/>
          <c:tx>
            <c:strRef>
              <c:f>Sheet1!$D$1</c:f>
              <c:strCache>
                <c:ptCount val="1"/>
                <c:pt idx="0">
                  <c:v>2011</c:v>
                </c:pt>
              </c:strCache>
            </c:strRef>
          </c:tx>
          <c:invertIfNegative val="0"/>
          <c:cat>
            <c:strRef>
              <c:f>Sheet1!$A$2:$A$19</c:f>
              <c:strCache>
                <c:ptCount val="18"/>
                <c:pt idx="0">
                  <c:v>Agricultura, silvicultura si pescuit</c:v>
                </c:pt>
                <c:pt idx="1">
                  <c:v>Industria extractiva</c:v>
                </c:pt>
                <c:pt idx="2">
                  <c:v>Industria prelucratoare</c:v>
                </c:pt>
                <c:pt idx="3">
                  <c:v>Productia si furnizarea de energie electrica si termica, gaze, apa calda si aer conditionat</c:v>
                </c:pt>
                <c:pt idx="4">
                  <c:v>Distributia apei; salubritate, gestionarea deseurilor, activitati de decontaminare</c:v>
                </c:pt>
                <c:pt idx="5">
                  <c:v>Constructii</c:v>
                </c:pt>
                <c:pt idx="6">
                  <c:v>Comert cu ridicata si cu amanuntul; repararea autovehiculelor si motocicletelor</c:v>
                </c:pt>
                <c:pt idx="7">
                  <c:v>Transport si depozitare</c:v>
                </c:pt>
                <c:pt idx="8">
                  <c:v>Hoteluri si restaurante</c:v>
                </c:pt>
                <c:pt idx="9">
                  <c:v>Informatii si comunicatii</c:v>
                </c:pt>
                <c:pt idx="10">
                  <c:v>Intermedieri financiare si asigurari</c:v>
                </c:pt>
                <c:pt idx="11">
                  <c:v>Tranzactii imobiliare</c:v>
                </c:pt>
                <c:pt idx="12">
                  <c:v>Activitati profesionale, stiintifice si tehnice</c:v>
                </c:pt>
                <c:pt idx="13">
                  <c:v> Activitati de servicii administrative si activitati de servicii suport</c:v>
                </c:pt>
                <c:pt idx="14">
                  <c:v>Invatamant</c:v>
                </c:pt>
                <c:pt idx="15">
                  <c:v>Sanatate si asistenta sociala</c:v>
                </c:pt>
                <c:pt idx="16">
                  <c:v>Activitati de spectacole, culturale si recreative</c:v>
                </c:pt>
                <c:pt idx="17">
                  <c:v>Alte activitati de servicii</c:v>
                </c:pt>
              </c:strCache>
            </c:strRef>
          </c:cat>
          <c:val>
            <c:numRef>
              <c:f>Sheet1!$D$2:$D$19</c:f>
              <c:numCache>
                <c:formatCode>0.00</c:formatCode>
                <c:ptCount val="18"/>
                <c:pt idx="0">
                  <c:v>1.3486261873032719</c:v>
                </c:pt>
                <c:pt idx="1">
                  <c:v>0.77474394362791565</c:v>
                </c:pt>
                <c:pt idx="2">
                  <c:v>3.4402175926536542</c:v>
                </c:pt>
                <c:pt idx="3">
                  <c:v>1.139878970793837</c:v>
                </c:pt>
                <c:pt idx="4">
                  <c:v>0.31132265781756907</c:v>
                </c:pt>
                <c:pt idx="5">
                  <c:v>1.0523582342709767</c:v>
                </c:pt>
                <c:pt idx="6">
                  <c:v>3.214513032349795</c:v>
                </c:pt>
                <c:pt idx="7">
                  <c:v>0.71346341976411309</c:v>
                </c:pt>
                <c:pt idx="8">
                  <c:v>0.26913225675268743</c:v>
                </c:pt>
                <c:pt idx="9">
                  <c:v>0.10850884030103526</c:v>
                </c:pt>
                <c:pt idx="10">
                  <c:v>9.5525715616743598E-2</c:v>
                </c:pt>
                <c:pt idx="11">
                  <c:v>0.18913907643633404</c:v>
                </c:pt>
                <c:pt idx="12">
                  <c:v>0.19414793706102573</c:v>
                </c:pt>
                <c:pt idx="13">
                  <c:v>0.30087369100383377</c:v>
                </c:pt>
                <c:pt idx="14">
                  <c:v>0.57539425136813793</c:v>
                </c:pt>
                <c:pt idx="15">
                  <c:v>0.57166935524606766</c:v>
                </c:pt>
                <c:pt idx="16">
                  <c:v>3.4461117140208684E-2</c:v>
                </c:pt>
                <c:pt idx="17">
                  <c:v>8.4568877341498164E-2</c:v>
                </c:pt>
              </c:numCache>
            </c:numRef>
          </c:val>
        </c:ser>
        <c:ser>
          <c:idx val="3"/>
          <c:order val="3"/>
          <c:tx>
            <c:strRef>
              <c:f>Sheet1!$E$1</c:f>
              <c:strCache>
                <c:ptCount val="1"/>
                <c:pt idx="0">
                  <c:v>2012</c:v>
                </c:pt>
              </c:strCache>
            </c:strRef>
          </c:tx>
          <c:invertIfNegative val="0"/>
          <c:cat>
            <c:strRef>
              <c:f>Sheet1!$A$2:$A$19</c:f>
              <c:strCache>
                <c:ptCount val="18"/>
                <c:pt idx="0">
                  <c:v>Agricultura, silvicultura si pescuit</c:v>
                </c:pt>
                <c:pt idx="1">
                  <c:v>Industria extractiva</c:v>
                </c:pt>
                <c:pt idx="2">
                  <c:v>Industria prelucratoare</c:v>
                </c:pt>
                <c:pt idx="3">
                  <c:v>Productia si furnizarea de energie electrica si termica, gaze, apa calda si aer conditionat</c:v>
                </c:pt>
                <c:pt idx="4">
                  <c:v>Distributia apei; salubritate, gestionarea deseurilor, activitati de decontaminare</c:v>
                </c:pt>
                <c:pt idx="5">
                  <c:v>Constructii</c:v>
                </c:pt>
                <c:pt idx="6">
                  <c:v>Comert cu ridicata si cu amanuntul; repararea autovehiculelor si motocicletelor</c:v>
                </c:pt>
                <c:pt idx="7">
                  <c:v>Transport si depozitare</c:v>
                </c:pt>
                <c:pt idx="8">
                  <c:v>Hoteluri si restaurante</c:v>
                </c:pt>
                <c:pt idx="9">
                  <c:v>Informatii si comunicatii</c:v>
                </c:pt>
                <c:pt idx="10">
                  <c:v>Intermedieri financiare si asigurari</c:v>
                </c:pt>
                <c:pt idx="11">
                  <c:v>Tranzactii imobiliare</c:v>
                </c:pt>
                <c:pt idx="12">
                  <c:v>Activitati profesionale, stiintifice si tehnice</c:v>
                </c:pt>
                <c:pt idx="13">
                  <c:v> Activitati de servicii administrative si activitati de servicii suport</c:v>
                </c:pt>
                <c:pt idx="14">
                  <c:v>Invatamant</c:v>
                </c:pt>
                <c:pt idx="15">
                  <c:v>Sanatate si asistenta sociala</c:v>
                </c:pt>
                <c:pt idx="16">
                  <c:v>Activitati de spectacole, culturale si recreative</c:v>
                </c:pt>
                <c:pt idx="17">
                  <c:v>Alte activitati de servicii</c:v>
                </c:pt>
              </c:strCache>
            </c:strRef>
          </c:cat>
          <c:val>
            <c:numRef>
              <c:f>Sheet1!$E$2:$E$19</c:f>
              <c:numCache>
                <c:formatCode>0.00</c:formatCode>
                <c:ptCount val="18"/>
                <c:pt idx="0">
                  <c:v>1.3541644743750703</c:v>
                </c:pt>
                <c:pt idx="1">
                  <c:v>0.66709595841807801</c:v>
                </c:pt>
                <c:pt idx="2">
                  <c:v>3.4235458647195505</c:v>
                </c:pt>
                <c:pt idx="3">
                  <c:v>1.070034886347728</c:v>
                </c:pt>
                <c:pt idx="4">
                  <c:v>0.28934654500388512</c:v>
                </c:pt>
                <c:pt idx="5">
                  <c:v>1.0251108607536681</c:v>
                </c:pt>
                <c:pt idx="6">
                  <c:v>3.2192995939410349</c:v>
                </c:pt>
                <c:pt idx="7">
                  <c:v>0.71529398945450495</c:v>
                </c:pt>
                <c:pt idx="8">
                  <c:v>0.30144349702392481</c:v>
                </c:pt>
                <c:pt idx="9">
                  <c:v>0.12978760491233676</c:v>
                </c:pt>
                <c:pt idx="10">
                  <c:v>9.3378843760833399E-2</c:v>
                </c:pt>
                <c:pt idx="11">
                  <c:v>0.16366530662771692</c:v>
                </c:pt>
                <c:pt idx="12">
                  <c:v>0.22007883523117172</c:v>
                </c:pt>
                <c:pt idx="13">
                  <c:v>0.31579266383756305</c:v>
                </c:pt>
                <c:pt idx="14">
                  <c:v>0.56218657986744025</c:v>
                </c:pt>
                <c:pt idx="15">
                  <c:v>0.5532950991589437</c:v>
                </c:pt>
                <c:pt idx="16">
                  <c:v>3.9060242492335792E-2</c:v>
                </c:pt>
                <c:pt idx="17">
                  <c:v>9.2485330639272195E-2</c:v>
                </c:pt>
              </c:numCache>
            </c:numRef>
          </c:val>
        </c:ser>
        <c:ser>
          <c:idx val="4"/>
          <c:order val="4"/>
          <c:tx>
            <c:strRef>
              <c:f>Sheet1!$F$1</c:f>
              <c:strCache>
                <c:ptCount val="1"/>
                <c:pt idx="0">
                  <c:v>2013</c:v>
                </c:pt>
              </c:strCache>
            </c:strRef>
          </c:tx>
          <c:invertIfNegative val="0"/>
          <c:cat>
            <c:strRef>
              <c:f>Sheet1!$A$2:$A$19</c:f>
              <c:strCache>
                <c:ptCount val="18"/>
                <c:pt idx="0">
                  <c:v>Agricultura, silvicultura si pescuit</c:v>
                </c:pt>
                <c:pt idx="1">
                  <c:v>Industria extractiva</c:v>
                </c:pt>
                <c:pt idx="2">
                  <c:v>Industria prelucratoare</c:v>
                </c:pt>
                <c:pt idx="3">
                  <c:v>Productia si furnizarea de energie electrica si termica, gaze, apa calda si aer conditionat</c:v>
                </c:pt>
                <c:pt idx="4">
                  <c:v>Distributia apei; salubritate, gestionarea deseurilor, activitati de decontaminare</c:v>
                </c:pt>
                <c:pt idx="5">
                  <c:v>Constructii</c:v>
                </c:pt>
                <c:pt idx="6">
                  <c:v>Comert cu ridicata si cu amanuntul; repararea autovehiculelor si motocicletelor</c:v>
                </c:pt>
                <c:pt idx="7">
                  <c:v>Transport si depozitare</c:v>
                </c:pt>
                <c:pt idx="8">
                  <c:v>Hoteluri si restaurante</c:v>
                </c:pt>
                <c:pt idx="9">
                  <c:v>Informatii si comunicatii</c:v>
                </c:pt>
                <c:pt idx="10">
                  <c:v>Intermedieri financiare si asigurari</c:v>
                </c:pt>
                <c:pt idx="11">
                  <c:v>Tranzactii imobiliare</c:v>
                </c:pt>
                <c:pt idx="12">
                  <c:v>Activitati profesionale, stiintifice si tehnice</c:v>
                </c:pt>
                <c:pt idx="13">
                  <c:v> Activitati de servicii administrative si activitati de servicii suport</c:v>
                </c:pt>
                <c:pt idx="14">
                  <c:v>Invatamant</c:v>
                </c:pt>
                <c:pt idx="15">
                  <c:v>Sanatate si asistenta sociala</c:v>
                </c:pt>
                <c:pt idx="16">
                  <c:v>Activitati de spectacole, culturale si recreative</c:v>
                </c:pt>
                <c:pt idx="17">
                  <c:v>Alte activitati de servicii</c:v>
                </c:pt>
              </c:strCache>
            </c:strRef>
          </c:cat>
          <c:val>
            <c:numRef>
              <c:f>Sheet1!$F$2:$F$19</c:f>
              <c:numCache>
                <c:formatCode>0.00</c:formatCode>
                <c:ptCount val="18"/>
                <c:pt idx="0">
                  <c:v>1.1732523709810911</c:v>
                </c:pt>
                <c:pt idx="1">
                  <c:v>0.95725139224584765</c:v>
                </c:pt>
                <c:pt idx="2">
                  <c:v>3.5182472587323317</c:v>
                </c:pt>
                <c:pt idx="3">
                  <c:v>1.1417810695436943</c:v>
                </c:pt>
                <c:pt idx="4">
                  <c:v>0.28833308108803984</c:v>
                </c:pt>
                <c:pt idx="5">
                  <c:v>0.98181806339441269</c:v>
                </c:pt>
                <c:pt idx="6">
                  <c:v>3.3539528742826508</c:v>
                </c:pt>
                <c:pt idx="7">
                  <c:v>0.83630129041118351</c:v>
                </c:pt>
                <c:pt idx="8">
                  <c:v>0.33070179724065191</c:v>
                </c:pt>
                <c:pt idx="9">
                  <c:v>0.14368950712797776</c:v>
                </c:pt>
                <c:pt idx="10">
                  <c:v>9.2180004376419225E-2</c:v>
                </c:pt>
                <c:pt idx="11">
                  <c:v>0.20746153804917042</c:v>
                </c:pt>
                <c:pt idx="12">
                  <c:v>0.22866975726668687</c:v>
                </c:pt>
                <c:pt idx="13">
                  <c:v>0.32082955085264658</c:v>
                </c:pt>
                <c:pt idx="14">
                  <c:v>0.58738347830324456</c:v>
                </c:pt>
                <c:pt idx="15">
                  <c:v>0.59481096122002908</c:v>
                </c:pt>
                <c:pt idx="16">
                  <c:v>5.3224088906154376E-2</c:v>
                </c:pt>
                <c:pt idx="17">
                  <c:v>9.7740996885294043E-2</c:v>
                </c:pt>
              </c:numCache>
            </c:numRef>
          </c:val>
        </c:ser>
        <c:dLbls>
          <c:showLegendKey val="0"/>
          <c:showVal val="0"/>
          <c:showCatName val="0"/>
          <c:showSerName val="0"/>
          <c:showPercent val="0"/>
          <c:showBubbleSize val="0"/>
        </c:dLbls>
        <c:gapWidth val="150"/>
        <c:overlap val="100"/>
        <c:axId val="581481728"/>
        <c:axId val="581478592"/>
      </c:barChart>
      <c:catAx>
        <c:axId val="581481728"/>
        <c:scaling>
          <c:orientation val="minMax"/>
        </c:scaling>
        <c:delete val="0"/>
        <c:axPos val="b"/>
        <c:numFmt formatCode="General" sourceLinked="0"/>
        <c:majorTickMark val="out"/>
        <c:minorTickMark val="none"/>
        <c:tickLblPos val="nextTo"/>
        <c:crossAx val="581478592"/>
        <c:crosses val="autoZero"/>
        <c:auto val="1"/>
        <c:lblAlgn val="ctr"/>
        <c:lblOffset val="100"/>
        <c:noMultiLvlLbl val="0"/>
      </c:catAx>
      <c:valAx>
        <c:axId val="581478592"/>
        <c:scaling>
          <c:orientation val="minMax"/>
        </c:scaling>
        <c:delete val="0"/>
        <c:axPos val="l"/>
        <c:majorGridlines/>
        <c:numFmt formatCode="0.00" sourceLinked="1"/>
        <c:majorTickMark val="out"/>
        <c:minorTickMark val="none"/>
        <c:tickLblPos val="nextTo"/>
        <c:crossAx val="581481728"/>
        <c:crosses val="autoZero"/>
        <c:crossBetween val="between"/>
      </c:valAx>
    </c:plotArea>
    <c:legend>
      <c:legendPos val="b"/>
      <c:layout>
        <c:manualLayout>
          <c:xMode val="edge"/>
          <c:yMode val="edge"/>
          <c:x val="0.31236761770981025"/>
          <c:y val="0.93483149422541756"/>
          <c:w val="0.24334637765920258"/>
          <c:h val="4.7682126811161532E-2"/>
        </c:manualLayout>
      </c:layout>
      <c:overlay val="0"/>
    </c:legend>
    <c:plotVisOnly val="1"/>
    <c:dispBlanksAs val="gap"/>
    <c:showDLblsOverMax val="0"/>
  </c:chart>
  <c:txPr>
    <a:bodyPr/>
    <a:lstStyle/>
    <a:p>
      <a:pPr>
        <a:defRPr sz="900">
          <a:latin typeface="Trebuchet MS" pitchFamily="34" charset="0"/>
        </a:defRPr>
      </a:pPr>
      <a:endParaRPr lang="ro-R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Exporturi</c:v>
                </c:pt>
              </c:strCache>
            </c:strRef>
          </c:tx>
          <c:invertIfNegative val="0"/>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2254707</c:v>
                </c:pt>
                <c:pt idx="1">
                  <c:v>2423882</c:v>
                </c:pt>
                <c:pt idx="2">
                  <c:v>2973756</c:v>
                </c:pt>
                <c:pt idx="3">
                  <c:v>2852097</c:v>
                </c:pt>
              </c:numCache>
            </c:numRef>
          </c:val>
        </c:ser>
        <c:ser>
          <c:idx val="1"/>
          <c:order val="1"/>
          <c:tx>
            <c:strRef>
              <c:f>Sheet1!$C$1</c:f>
              <c:strCache>
                <c:ptCount val="1"/>
                <c:pt idx="0">
                  <c:v>Importuri</c:v>
                </c:pt>
              </c:strCache>
            </c:strRef>
          </c:tx>
          <c:invertIfNegative val="0"/>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1835537</c:v>
                </c:pt>
                <c:pt idx="1">
                  <c:v>1806961</c:v>
                </c:pt>
                <c:pt idx="2">
                  <c:v>2010664</c:v>
                </c:pt>
                <c:pt idx="3">
                  <c:v>1917718</c:v>
                </c:pt>
              </c:numCache>
            </c:numRef>
          </c:val>
        </c:ser>
        <c:ser>
          <c:idx val="2"/>
          <c:order val="2"/>
          <c:tx>
            <c:strRef>
              <c:f>Sheet1!$D$1</c:f>
              <c:strCache>
                <c:ptCount val="1"/>
                <c:pt idx="0">
                  <c:v>Balanța comercială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419170</c:v>
                </c:pt>
                <c:pt idx="1">
                  <c:v>616921</c:v>
                </c:pt>
                <c:pt idx="2">
                  <c:v>963092</c:v>
                </c:pt>
                <c:pt idx="3">
                  <c:v>934379</c:v>
                </c:pt>
              </c:numCache>
            </c:numRef>
          </c:val>
        </c:ser>
        <c:dLbls>
          <c:showLegendKey val="0"/>
          <c:showVal val="0"/>
          <c:showCatName val="0"/>
          <c:showSerName val="0"/>
          <c:showPercent val="0"/>
          <c:showBubbleSize val="0"/>
        </c:dLbls>
        <c:gapWidth val="150"/>
        <c:axId val="581480552"/>
        <c:axId val="581480944"/>
      </c:barChart>
      <c:catAx>
        <c:axId val="581480552"/>
        <c:scaling>
          <c:orientation val="minMax"/>
        </c:scaling>
        <c:delete val="0"/>
        <c:axPos val="b"/>
        <c:numFmt formatCode="General" sourceLinked="1"/>
        <c:majorTickMark val="out"/>
        <c:minorTickMark val="none"/>
        <c:tickLblPos val="nextTo"/>
        <c:crossAx val="581480944"/>
        <c:crosses val="autoZero"/>
        <c:auto val="1"/>
        <c:lblAlgn val="ctr"/>
        <c:lblOffset val="100"/>
        <c:noMultiLvlLbl val="0"/>
      </c:catAx>
      <c:valAx>
        <c:axId val="581480944"/>
        <c:scaling>
          <c:orientation val="minMax"/>
        </c:scaling>
        <c:delete val="0"/>
        <c:axPos val="l"/>
        <c:majorGridlines/>
        <c:numFmt formatCode="General" sourceLinked="1"/>
        <c:majorTickMark val="out"/>
        <c:minorTickMark val="none"/>
        <c:tickLblPos val="nextTo"/>
        <c:crossAx val="581480552"/>
        <c:crosses val="autoZero"/>
        <c:crossBetween val="between"/>
      </c:valAx>
    </c:plotArea>
    <c:legend>
      <c:legendPos val="b"/>
      <c:overlay val="0"/>
    </c:legend>
    <c:plotVisOnly val="1"/>
    <c:dispBlanksAs val="gap"/>
    <c:showDLblsOverMax val="0"/>
  </c:chart>
  <c:txPr>
    <a:bodyPr/>
    <a:lstStyle/>
    <a:p>
      <a:pPr>
        <a:defRPr sz="900">
          <a:latin typeface="Trebuchet MS" pitchFamily="34" charset="0"/>
        </a:defRPr>
      </a:pPr>
      <a:endParaRPr lang="ro-RO"/>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Dolj</c:v>
                </c:pt>
              </c:strCache>
            </c:strRef>
          </c:tx>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373215</c:v>
                </c:pt>
                <c:pt idx="1">
                  <c:v>715212</c:v>
                </c:pt>
                <c:pt idx="2">
                  <c:v>1370331</c:v>
                </c:pt>
                <c:pt idx="3">
                  <c:v>1138698</c:v>
                </c:pt>
              </c:numCache>
            </c:numRef>
          </c:val>
          <c:smooth val="0"/>
        </c:ser>
        <c:ser>
          <c:idx val="1"/>
          <c:order val="1"/>
          <c:tx>
            <c:strRef>
              <c:f>Sheet1!$C$1</c:f>
              <c:strCache>
                <c:ptCount val="1"/>
                <c:pt idx="0">
                  <c:v>Gorj</c:v>
                </c:pt>
              </c:strCache>
            </c:strRef>
          </c:tx>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58776</c:v>
                </c:pt>
                <c:pt idx="1">
                  <c:v>51939</c:v>
                </c:pt>
                <c:pt idx="2">
                  <c:v>57455</c:v>
                </c:pt>
                <c:pt idx="3">
                  <c:v>54827</c:v>
                </c:pt>
              </c:numCache>
            </c:numRef>
          </c:val>
          <c:smooth val="0"/>
        </c:ser>
        <c:ser>
          <c:idx val="2"/>
          <c:order val="2"/>
          <c:tx>
            <c:strRef>
              <c:f>Sheet1!$D$1</c:f>
              <c:strCache>
                <c:ptCount val="1"/>
                <c:pt idx="0">
                  <c:v>Mehedinți</c:v>
                </c:pt>
              </c:strCache>
            </c:strRef>
          </c:tx>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109383</c:v>
                </c:pt>
                <c:pt idx="1">
                  <c:v>144620</c:v>
                </c:pt>
                <c:pt idx="2">
                  <c:v>112415</c:v>
                </c:pt>
                <c:pt idx="3">
                  <c:v>104011</c:v>
                </c:pt>
              </c:numCache>
            </c:numRef>
          </c:val>
          <c:smooth val="0"/>
        </c:ser>
        <c:ser>
          <c:idx val="3"/>
          <c:order val="3"/>
          <c:tx>
            <c:strRef>
              <c:f>Sheet1!$E$1</c:f>
              <c:strCache>
                <c:ptCount val="1"/>
                <c:pt idx="0">
                  <c:v>Olt </c:v>
                </c:pt>
              </c:strCache>
            </c:strRef>
          </c:tx>
          <c:cat>
            <c:numRef>
              <c:f>Sheet1!$A$2:$A$5</c:f>
              <c:numCache>
                <c:formatCode>General</c:formatCode>
                <c:ptCount val="4"/>
                <c:pt idx="0">
                  <c:v>2011</c:v>
                </c:pt>
                <c:pt idx="1">
                  <c:v>2012</c:v>
                </c:pt>
                <c:pt idx="2">
                  <c:v>2013</c:v>
                </c:pt>
                <c:pt idx="3">
                  <c:v>2014</c:v>
                </c:pt>
              </c:numCache>
            </c:numRef>
          </c:cat>
          <c:val>
            <c:numRef>
              <c:f>Sheet1!$E$2:$E$5</c:f>
              <c:numCache>
                <c:formatCode>General</c:formatCode>
                <c:ptCount val="4"/>
                <c:pt idx="0">
                  <c:v>1250060</c:v>
                </c:pt>
                <c:pt idx="1">
                  <c:v>1182606</c:v>
                </c:pt>
                <c:pt idx="2">
                  <c:v>1150485</c:v>
                </c:pt>
                <c:pt idx="3">
                  <c:v>1238744</c:v>
                </c:pt>
              </c:numCache>
            </c:numRef>
          </c:val>
          <c:smooth val="0"/>
        </c:ser>
        <c:ser>
          <c:idx val="4"/>
          <c:order val="4"/>
          <c:tx>
            <c:strRef>
              <c:f>Sheet1!$F$1</c:f>
              <c:strCache>
                <c:ptCount val="1"/>
                <c:pt idx="0">
                  <c:v>Vâlcea</c:v>
                </c:pt>
              </c:strCache>
            </c:strRef>
          </c:tx>
          <c:cat>
            <c:numRef>
              <c:f>Sheet1!$A$2:$A$5</c:f>
              <c:numCache>
                <c:formatCode>General</c:formatCode>
                <c:ptCount val="4"/>
                <c:pt idx="0">
                  <c:v>2011</c:v>
                </c:pt>
                <c:pt idx="1">
                  <c:v>2012</c:v>
                </c:pt>
                <c:pt idx="2">
                  <c:v>2013</c:v>
                </c:pt>
                <c:pt idx="3">
                  <c:v>2014</c:v>
                </c:pt>
              </c:numCache>
            </c:numRef>
          </c:cat>
          <c:val>
            <c:numRef>
              <c:f>Sheet1!$F$2:$F$5</c:f>
              <c:numCache>
                <c:formatCode>General</c:formatCode>
                <c:ptCount val="4"/>
                <c:pt idx="0">
                  <c:v>463273</c:v>
                </c:pt>
                <c:pt idx="1">
                  <c:v>329505</c:v>
                </c:pt>
                <c:pt idx="2">
                  <c:v>283070</c:v>
                </c:pt>
                <c:pt idx="3">
                  <c:v>315817</c:v>
                </c:pt>
              </c:numCache>
            </c:numRef>
          </c:val>
          <c:smooth val="0"/>
        </c:ser>
        <c:dLbls>
          <c:showLegendKey val="0"/>
          <c:showVal val="0"/>
          <c:showCatName val="0"/>
          <c:showSerName val="0"/>
          <c:showPercent val="0"/>
          <c:showBubbleSize val="0"/>
        </c:dLbls>
        <c:marker val="1"/>
        <c:smooth val="0"/>
        <c:axId val="581482120"/>
        <c:axId val="581482512"/>
      </c:lineChart>
      <c:catAx>
        <c:axId val="581482120"/>
        <c:scaling>
          <c:orientation val="minMax"/>
        </c:scaling>
        <c:delete val="0"/>
        <c:axPos val="b"/>
        <c:numFmt formatCode="General" sourceLinked="1"/>
        <c:majorTickMark val="out"/>
        <c:minorTickMark val="none"/>
        <c:tickLblPos val="nextTo"/>
        <c:crossAx val="581482512"/>
        <c:crosses val="autoZero"/>
        <c:auto val="1"/>
        <c:lblAlgn val="ctr"/>
        <c:lblOffset val="100"/>
        <c:noMultiLvlLbl val="0"/>
      </c:catAx>
      <c:valAx>
        <c:axId val="581482512"/>
        <c:scaling>
          <c:orientation val="minMax"/>
        </c:scaling>
        <c:delete val="0"/>
        <c:axPos val="l"/>
        <c:majorGridlines/>
        <c:numFmt formatCode="General" sourceLinked="1"/>
        <c:majorTickMark val="out"/>
        <c:minorTickMark val="none"/>
        <c:tickLblPos val="nextTo"/>
        <c:crossAx val="581482120"/>
        <c:crosses val="autoZero"/>
        <c:crossBetween val="between"/>
      </c:valAx>
    </c:plotArea>
    <c:legend>
      <c:legendPos val="b"/>
      <c:overlay val="0"/>
    </c:legend>
    <c:plotVisOnly val="1"/>
    <c:dispBlanksAs val="gap"/>
    <c:showDLblsOverMax val="0"/>
  </c:chart>
  <c:txPr>
    <a:bodyPr/>
    <a:lstStyle/>
    <a:p>
      <a:pPr>
        <a:defRPr sz="900">
          <a:latin typeface="Trebuchet MS" pitchFamily="34" charset="0"/>
        </a:defRPr>
      </a:pPr>
      <a:endParaRPr lang="ro-RO"/>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Dolj</c:v>
                </c:pt>
              </c:strCache>
            </c:strRef>
          </c:tx>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667237</c:v>
                </c:pt>
                <c:pt idx="1">
                  <c:v>766143</c:v>
                </c:pt>
                <c:pt idx="2">
                  <c:v>1111852</c:v>
                </c:pt>
                <c:pt idx="3">
                  <c:v>951462</c:v>
                </c:pt>
              </c:numCache>
            </c:numRef>
          </c:val>
          <c:smooth val="0"/>
        </c:ser>
        <c:ser>
          <c:idx val="1"/>
          <c:order val="1"/>
          <c:tx>
            <c:strRef>
              <c:f>Sheet1!$C$1</c:f>
              <c:strCache>
                <c:ptCount val="1"/>
                <c:pt idx="0">
                  <c:v>Gorj</c:v>
                </c:pt>
              </c:strCache>
            </c:strRef>
          </c:tx>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55538</c:v>
                </c:pt>
                <c:pt idx="1">
                  <c:v>54616</c:v>
                </c:pt>
                <c:pt idx="2">
                  <c:v>56824</c:v>
                </c:pt>
                <c:pt idx="3">
                  <c:v>52627</c:v>
                </c:pt>
              </c:numCache>
            </c:numRef>
          </c:val>
          <c:smooth val="0"/>
        </c:ser>
        <c:ser>
          <c:idx val="2"/>
          <c:order val="2"/>
          <c:tx>
            <c:strRef>
              <c:f>Sheet1!$D$1</c:f>
              <c:strCache>
                <c:ptCount val="1"/>
                <c:pt idx="0">
                  <c:v>Mehedinți</c:v>
                </c:pt>
              </c:strCache>
            </c:strRef>
          </c:tx>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99705</c:v>
                </c:pt>
                <c:pt idx="1">
                  <c:v>94022</c:v>
                </c:pt>
                <c:pt idx="2">
                  <c:v>81960</c:v>
                </c:pt>
                <c:pt idx="3">
                  <c:v>83201</c:v>
                </c:pt>
              </c:numCache>
            </c:numRef>
          </c:val>
          <c:smooth val="0"/>
        </c:ser>
        <c:ser>
          <c:idx val="3"/>
          <c:order val="3"/>
          <c:tx>
            <c:strRef>
              <c:f>Sheet1!$E$1</c:f>
              <c:strCache>
                <c:ptCount val="1"/>
                <c:pt idx="0">
                  <c:v>Olt </c:v>
                </c:pt>
              </c:strCache>
            </c:strRef>
          </c:tx>
          <c:cat>
            <c:numRef>
              <c:f>Sheet1!$A$2:$A$5</c:f>
              <c:numCache>
                <c:formatCode>General</c:formatCode>
                <c:ptCount val="4"/>
                <c:pt idx="0">
                  <c:v>2011</c:v>
                </c:pt>
                <c:pt idx="1">
                  <c:v>2012</c:v>
                </c:pt>
                <c:pt idx="2">
                  <c:v>2013</c:v>
                </c:pt>
                <c:pt idx="3">
                  <c:v>2014</c:v>
                </c:pt>
              </c:numCache>
            </c:numRef>
          </c:cat>
          <c:val>
            <c:numRef>
              <c:f>Sheet1!$E$2:$E$5</c:f>
              <c:numCache>
                <c:formatCode>General</c:formatCode>
                <c:ptCount val="4"/>
                <c:pt idx="0">
                  <c:v>640549</c:v>
                </c:pt>
                <c:pt idx="1">
                  <c:v>629790</c:v>
                </c:pt>
                <c:pt idx="2">
                  <c:v>541645</c:v>
                </c:pt>
                <c:pt idx="3">
                  <c:v>602085</c:v>
                </c:pt>
              </c:numCache>
            </c:numRef>
          </c:val>
          <c:smooth val="0"/>
        </c:ser>
        <c:ser>
          <c:idx val="4"/>
          <c:order val="4"/>
          <c:tx>
            <c:strRef>
              <c:f>Sheet1!$F$1</c:f>
              <c:strCache>
                <c:ptCount val="1"/>
                <c:pt idx="0">
                  <c:v>Vâlcea</c:v>
                </c:pt>
              </c:strCache>
            </c:strRef>
          </c:tx>
          <c:cat>
            <c:numRef>
              <c:f>Sheet1!$A$2:$A$5</c:f>
              <c:numCache>
                <c:formatCode>General</c:formatCode>
                <c:ptCount val="4"/>
                <c:pt idx="0">
                  <c:v>2011</c:v>
                </c:pt>
                <c:pt idx="1">
                  <c:v>2012</c:v>
                </c:pt>
                <c:pt idx="2">
                  <c:v>2013</c:v>
                </c:pt>
                <c:pt idx="3">
                  <c:v>2014</c:v>
                </c:pt>
              </c:numCache>
            </c:numRef>
          </c:cat>
          <c:val>
            <c:numRef>
              <c:f>Sheet1!$F$2:$F$5</c:f>
              <c:numCache>
                <c:formatCode>General</c:formatCode>
                <c:ptCount val="4"/>
                <c:pt idx="0">
                  <c:v>372508</c:v>
                </c:pt>
                <c:pt idx="1">
                  <c:v>262390</c:v>
                </c:pt>
                <c:pt idx="2">
                  <c:v>218383</c:v>
                </c:pt>
                <c:pt idx="3">
                  <c:v>228343</c:v>
                </c:pt>
              </c:numCache>
            </c:numRef>
          </c:val>
          <c:smooth val="0"/>
        </c:ser>
        <c:dLbls>
          <c:showLegendKey val="0"/>
          <c:showVal val="0"/>
          <c:showCatName val="0"/>
          <c:showSerName val="0"/>
          <c:showPercent val="0"/>
          <c:showBubbleSize val="0"/>
        </c:dLbls>
        <c:marker val="1"/>
        <c:smooth val="0"/>
        <c:axId val="581482904"/>
        <c:axId val="581476240"/>
      </c:lineChart>
      <c:catAx>
        <c:axId val="581482904"/>
        <c:scaling>
          <c:orientation val="minMax"/>
        </c:scaling>
        <c:delete val="0"/>
        <c:axPos val="b"/>
        <c:numFmt formatCode="General" sourceLinked="1"/>
        <c:majorTickMark val="out"/>
        <c:minorTickMark val="none"/>
        <c:tickLblPos val="nextTo"/>
        <c:crossAx val="581476240"/>
        <c:crosses val="autoZero"/>
        <c:auto val="1"/>
        <c:lblAlgn val="ctr"/>
        <c:lblOffset val="100"/>
        <c:noMultiLvlLbl val="0"/>
      </c:catAx>
      <c:valAx>
        <c:axId val="581476240"/>
        <c:scaling>
          <c:orientation val="minMax"/>
        </c:scaling>
        <c:delete val="0"/>
        <c:axPos val="l"/>
        <c:majorGridlines/>
        <c:numFmt formatCode="General" sourceLinked="1"/>
        <c:majorTickMark val="out"/>
        <c:minorTickMark val="none"/>
        <c:tickLblPos val="nextTo"/>
        <c:crossAx val="581482904"/>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Exporturi 2011 - 2014</c:v>
                </c:pt>
              </c:strCache>
            </c:strRef>
          </c:tx>
          <c:invertIfNegative val="0"/>
          <c:cat>
            <c:strRef>
              <c:f>Sheet1!$A$2:$A$6</c:f>
              <c:strCache>
                <c:ptCount val="5"/>
                <c:pt idx="0">
                  <c:v>Dolj</c:v>
                </c:pt>
                <c:pt idx="1">
                  <c:v>Gorj</c:v>
                </c:pt>
                <c:pt idx="2">
                  <c:v>Mehedinti</c:v>
                </c:pt>
                <c:pt idx="3">
                  <c:v>Olt</c:v>
                </c:pt>
                <c:pt idx="4">
                  <c:v>Valcea</c:v>
                </c:pt>
              </c:strCache>
            </c:strRef>
          </c:cat>
          <c:val>
            <c:numRef>
              <c:f>Sheet1!$B$2:$B$6</c:f>
              <c:numCache>
                <c:formatCode>General</c:formatCode>
                <c:ptCount val="5"/>
                <c:pt idx="0">
                  <c:v>3597456</c:v>
                </c:pt>
                <c:pt idx="1">
                  <c:v>222997</c:v>
                </c:pt>
                <c:pt idx="2">
                  <c:v>470429</c:v>
                </c:pt>
                <c:pt idx="3">
                  <c:v>4821895</c:v>
                </c:pt>
                <c:pt idx="4">
                  <c:v>1391665</c:v>
                </c:pt>
              </c:numCache>
            </c:numRef>
          </c:val>
        </c:ser>
        <c:ser>
          <c:idx val="1"/>
          <c:order val="1"/>
          <c:tx>
            <c:strRef>
              <c:f>Sheet1!$C$1</c:f>
              <c:strCache>
                <c:ptCount val="1"/>
                <c:pt idx="0">
                  <c:v>Importuri 2011 - 2014</c:v>
                </c:pt>
              </c:strCache>
            </c:strRef>
          </c:tx>
          <c:invertIfNegative val="0"/>
          <c:cat>
            <c:strRef>
              <c:f>Sheet1!$A$2:$A$6</c:f>
              <c:strCache>
                <c:ptCount val="5"/>
                <c:pt idx="0">
                  <c:v>Dolj</c:v>
                </c:pt>
                <c:pt idx="1">
                  <c:v>Gorj</c:v>
                </c:pt>
                <c:pt idx="2">
                  <c:v>Mehedinti</c:v>
                </c:pt>
                <c:pt idx="3">
                  <c:v>Olt</c:v>
                </c:pt>
                <c:pt idx="4">
                  <c:v>Valcea</c:v>
                </c:pt>
              </c:strCache>
            </c:strRef>
          </c:cat>
          <c:val>
            <c:numRef>
              <c:f>Sheet1!$C$2:$C$6</c:f>
              <c:numCache>
                <c:formatCode>General</c:formatCode>
                <c:ptCount val="5"/>
                <c:pt idx="0">
                  <c:v>3496694</c:v>
                </c:pt>
                <c:pt idx="1">
                  <c:v>219605</c:v>
                </c:pt>
                <c:pt idx="2">
                  <c:v>358888</c:v>
                </c:pt>
                <c:pt idx="3">
                  <c:v>2414069</c:v>
                </c:pt>
                <c:pt idx="4">
                  <c:v>1081624</c:v>
                </c:pt>
              </c:numCache>
            </c:numRef>
          </c:val>
        </c:ser>
        <c:ser>
          <c:idx val="2"/>
          <c:order val="2"/>
          <c:tx>
            <c:strRef>
              <c:f>Sheet1!$D$1</c:f>
              <c:strCache>
                <c:ptCount val="1"/>
                <c:pt idx="0">
                  <c:v>Balanța comercială 2011 - 2014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Dolj</c:v>
                </c:pt>
                <c:pt idx="1">
                  <c:v>Gorj</c:v>
                </c:pt>
                <c:pt idx="2">
                  <c:v>Mehedinti</c:v>
                </c:pt>
                <c:pt idx="3">
                  <c:v>Olt</c:v>
                </c:pt>
                <c:pt idx="4">
                  <c:v>Valcea</c:v>
                </c:pt>
              </c:strCache>
            </c:strRef>
          </c:cat>
          <c:val>
            <c:numRef>
              <c:f>Sheet1!$D$2:$D$6</c:f>
              <c:numCache>
                <c:formatCode>General</c:formatCode>
                <c:ptCount val="5"/>
                <c:pt idx="0">
                  <c:v>100762</c:v>
                </c:pt>
                <c:pt idx="1">
                  <c:v>3392</c:v>
                </c:pt>
                <c:pt idx="2">
                  <c:v>111541</c:v>
                </c:pt>
                <c:pt idx="3">
                  <c:v>2407826</c:v>
                </c:pt>
                <c:pt idx="4">
                  <c:v>310041</c:v>
                </c:pt>
              </c:numCache>
            </c:numRef>
          </c:val>
        </c:ser>
        <c:dLbls>
          <c:showLegendKey val="0"/>
          <c:showVal val="0"/>
          <c:showCatName val="0"/>
          <c:showSerName val="0"/>
          <c:showPercent val="0"/>
          <c:showBubbleSize val="0"/>
        </c:dLbls>
        <c:gapWidth val="150"/>
        <c:axId val="581476632"/>
        <c:axId val="581477808"/>
      </c:barChart>
      <c:catAx>
        <c:axId val="581476632"/>
        <c:scaling>
          <c:orientation val="minMax"/>
        </c:scaling>
        <c:delete val="0"/>
        <c:axPos val="b"/>
        <c:numFmt formatCode="General" sourceLinked="0"/>
        <c:majorTickMark val="out"/>
        <c:minorTickMark val="none"/>
        <c:tickLblPos val="nextTo"/>
        <c:crossAx val="581477808"/>
        <c:crosses val="autoZero"/>
        <c:auto val="1"/>
        <c:lblAlgn val="ctr"/>
        <c:lblOffset val="100"/>
        <c:noMultiLvlLbl val="0"/>
      </c:catAx>
      <c:valAx>
        <c:axId val="581477808"/>
        <c:scaling>
          <c:orientation val="minMax"/>
          <c:max val="5000000"/>
        </c:scaling>
        <c:delete val="0"/>
        <c:axPos val="l"/>
        <c:majorGridlines/>
        <c:numFmt formatCode="General" sourceLinked="1"/>
        <c:majorTickMark val="out"/>
        <c:minorTickMark val="none"/>
        <c:tickLblPos val="nextTo"/>
        <c:crossAx val="581476632"/>
        <c:crosses val="autoZero"/>
        <c:crossBetween val="between"/>
      </c:valAx>
    </c:plotArea>
    <c:legend>
      <c:legendPos val="b"/>
      <c:overlay val="0"/>
    </c:legend>
    <c:plotVisOnly val="1"/>
    <c:dispBlanksAs val="gap"/>
    <c:showDLblsOverMax val="0"/>
  </c:chart>
  <c:txPr>
    <a:bodyPr/>
    <a:lstStyle/>
    <a:p>
      <a:pPr>
        <a:defRPr sz="900">
          <a:latin typeface="Trebuchet MS" pitchFamily="34" charset="0"/>
        </a:defRPr>
      </a:pPr>
      <a:endParaRPr lang="ro-RO"/>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4"/>
          <c:order val="4"/>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TEMPO_INT101U_16_2_2017!$C$6:$C$13</c:f>
              <c:strCache>
                <c:ptCount val="8"/>
                <c:pt idx="0">
                  <c:v>Regiunea NORD-VEST</c:v>
                </c:pt>
                <c:pt idx="1">
                  <c:v>Regiunea CENTRU</c:v>
                </c:pt>
                <c:pt idx="2">
                  <c:v>Regiunea NORD-EST</c:v>
                </c:pt>
                <c:pt idx="3">
                  <c:v>Regiunea SUD-EST</c:v>
                </c:pt>
                <c:pt idx="4">
                  <c:v>Regiunea SUD-MUNTENIA</c:v>
                </c:pt>
                <c:pt idx="5">
                  <c:v>Regiunea BUCURESTI - ILFOV</c:v>
                </c:pt>
                <c:pt idx="6">
                  <c:v>Regiunea SUD-VEST OLTENIA</c:v>
                </c:pt>
                <c:pt idx="7">
                  <c:v>Regiunea VEST</c:v>
                </c:pt>
              </c:strCache>
            </c:strRef>
          </c:cat>
          <c:val>
            <c:numRef>
              <c:f>TEMPO_INT101U_16_2_2017!$H$6:$H$13</c:f>
              <c:numCache>
                <c:formatCode>General</c:formatCode>
                <c:ptCount val="8"/>
                <c:pt idx="0">
                  <c:v>85</c:v>
                </c:pt>
                <c:pt idx="1">
                  <c:v>67</c:v>
                </c:pt>
                <c:pt idx="2">
                  <c:v>62</c:v>
                </c:pt>
                <c:pt idx="3">
                  <c:v>34</c:v>
                </c:pt>
                <c:pt idx="4">
                  <c:v>68</c:v>
                </c:pt>
                <c:pt idx="5">
                  <c:v>418</c:v>
                </c:pt>
                <c:pt idx="6">
                  <c:v>34</c:v>
                </c:pt>
                <c:pt idx="7">
                  <c:v>52</c:v>
                </c:pt>
              </c:numCache>
            </c:numRef>
          </c:val>
        </c:ser>
        <c:ser>
          <c:idx val="3"/>
          <c:order val="3"/>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TEMPO_INT101U_16_2_2017!$C$6:$C$13</c:f>
              <c:strCache>
                <c:ptCount val="8"/>
                <c:pt idx="0">
                  <c:v>Regiunea NORD-VEST</c:v>
                </c:pt>
                <c:pt idx="1">
                  <c:v>Regiunea CENTRU</c:v>
                </c:pt>
                <c:pt idx="2">
                  <c:v>Regiunea NORD-EST</c:v>
                </c:pt>
                <c:pt idx="3">
                  <c:v>Regiunea SUD-EST</c:v>
                </c:pt>
                <c:pt idx="4">
                  <c:v>Regiunea SUD-MUNTENIA</c:v>
                </c:pt>
                <c:pt idx="5">
                  <c:v>Regiunea BUCURESTI - ILFOV</c:v>
                </c:pt>
                <c:pt idx="6">
                  <c:v>Regiunea SUD-VEST OLTENIA</c:v>
                </c:pt>
                <c:pt idx="7">
                  <c:v>Regiunea VEST</c:v>
                </c:pt>
              </c:strCache>
            </c:strRef>
          </c:cat>
          <c:val>
            <c:numRef>
              <c:f>TEMPO_INT101U_16_2_2017!$G$6:$G$13</c:f>
            </c:numRef>
          </c:val>
        </c:ser>
        <c:ser>
          <c:idx val="2"/>
          <c:order val="2"/>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TEMPO_INT101U_16_2_2017!$C$6:$C$13</c:f>
              <c:strCache>
                <c:ptCount val="8"/>
                <c:pt idx="0">
                  <c:v>Regiunea NORD-VEST</c:v>
                </c:pt>
                <c:pt idx="1">
                  <c:v>Regiunea CENTRU</c:v>
                </c:pt>
                <c:pt idx="2">
                  <c:v>Regiunea NORD-EST</c:v>
                </c:pt>
                <c:pt idx="3">
                  <c:v>Regiunea SUD-EST</c:v>
                </c:pt>
                <c:pt idx="4">
                  <c:v>Regiunea SUD-MUNTENIA</c:v>
                </c:pt>
                <c:pt idx="5">
                  <c:v>Regiunea BUCURESTI - ILFOV</c:v>
                </c:pt>
                <c:pt idx="6">
                  <c:v>Regiunea SUD-VEST OLTENIA</c:v>
                </c:pt>
                <c:pt idx="7">
                  <c:v>Regiunea VEST</c:v>
                </c:pt>
              </c:strCache>
            </c:strRef>
          </c:cat>
          <c:val>
            <c:numRef>
              <c:f>TEMPO_INT101U_16_2_2017!$F$6:$F$13</c:f>
            </c:numRef>
          </c:val>
        </c:ser>
        <c:ser>
          <c:idx val="1"/>
          <c:order val="1"/>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TEMPO_INT101U_16_2_2017!$C$6:$C$13</c:f>
              <c:strCache>
                <c:ptCount val="8"/>
                <c:pt idx="0">
                  <c:v>Regiunea NORD-VEST</c:v>
                </c:pt>
                <c:pt idx="1">
                  <c:v>Regiunea CENTRU</c:v>
                </c:pt>
                <c:pt idx="2">
                  <c:v>Regiunea NORD-EST</c:v>
                </c:pt>
                <c:pt idx="3">
                  <c:v>Regiunea SUD-EST</c:v>
                </c:pt>
                <c:pt idx="4">
                  <c:v>Regiunea SUD-MUNTENIA</c:v>
                </c:pt>
                <c:pt idx="5">
                  <c:v>Regiunea BUCURESTI - ILFOV</c:v>
                </c:pt>
                <c:pt idx="6">
                  <c:v>Regiunea SUD-VEST OLTENIA</c:v>
                </c:pt>
                <c:pt idx="7">
                  <c:v>Regiunea VEST</c:v>
                </c:pt>
              </c:strCache>
            </c:strRef>
          </c:cat>
          <c:val>
            <c:numRef>
              <c:f>TEMPO_INT101U_16_2_2017!$E$6:$E$13</c:f>
            </c:numRef>
          </c:val>
        </c:ser>
        <c:ser>
          <c:idx val="0"/>
          <c:order val="0"/>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TEMPO_INT101U_16_2_2017!$C$6:$C$13</c:f>
              <c:strCache>
                <c:ptCount val="8"/>
                <c:pt idx="0">
                  <c:v>Regiunea NORD-VEST</c:v>
                </c:pt>
                <c:pt idx="1">
                  <c:v>Regiunea CENTRU</c:v>
                </c:pt>
                <c:pt idx="2">
                  <c:v>Regiunea NORD-EST</c:v>
                </c:pt>
                <c:pt idx="3">
                  <c:v>Regiunea SUD-EST</c:v>
                </c:pt>
                <c:pt idx="4">
                  <c:v>Regiunea SUD-MUNTENIA</c:v>
                </c:pt>
                <c:pt idx="5">
                  <c:v>Regiunea BUCURESTI - ILFOV</c:v>
                </c:pt>
                <c:pt idx="6">
                  <c:v>Regiunea SUD-VEST OLTENIA</c:v>
                </c:pt>
                <c:pt idx="7">
                  <c:v>Regiunea VEST</c:v>
                </c:pt>
              </c:strCache>
            </c:strRef>
          </c:cat>
          <c:val>
            <c:numRef>
              <c:f>TEMPO_INT101U_16_2_2017!$D$6:$D$13</c:f>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'TEMPO_INT101T_16_2_2017 (1)'!$A$4</c:f>
              <c:strCache>
                <c:ptCount val="1"/>
                <c:pt idx="0">
                  <c:v>Total</c:v>
                </c:pt>
              </c:strCache>
            </c:strRef>
          </c:tx>
          <c:invertIfNegative val="0"/>
          <c:cat>
            <c:strRef>
              <c:f>'TEMPO_INT101T_16_2_2017 (1)'!$B$2:$E$3</c:f>
              <c:strCache>
                <c:ptCount val="4"/>
                <c:pt idx="0">
                  <c:v>2012</c:v>
                </c:pt>
                <c:pt idx="1">
                  <c:v>2013</c:v>
                </c:pt>
                <c:pt idx="2">
                  <c:v>2014</c:v>
                </c:pt>
                <c:pt idx="3">
                  <c:v>2015</c:v>
                </c:pt>
              </c:strCache>
            </c:strRef>
          </c:cat>
          <c:val>
            <c:numRef>
              <c:f>'TEMPO_INT101T_16_2_2017 (1)'!$B$4:$E$4</c:f>
            </c:numRef>
          </c:val>
        </c:ser>
        <c:ser>
          <c:idx val="1"/>
          <c:order val="1"/>
          <c:tx>
            <c:strRef>
              <c:f>'TEMPO_INT101T_16_2_2017 (1)'!$A$5</c:f>
              <c:strCache>
                <c:ptCount val="1"/>
                <c:pt idx="0">
                  <c:v>0-9 persoane</c:v>
                </c:pt>
              </c:strCache>
            </c:strRef>
          </c:tx>
          <c:invertIfNegative val="0"/>
          <c:cat>
            <c:strRef>
              <c:f>'TEMPO_INT101T_16_2_2017 (1)'!$B$2:$E$3</c:f>
              <c:strCache>
                <c:ptCount val="4"/>
                <c:pt idx="0">
                  <c:v>2012</c:v>
                </c:pt>
                <c:pt idx="1">
                  <c:v>2013</c:v>
                </c:pt>
                <c:pt idx="2">
                  <c:v>2014</c:v>
                </c:pt>
                <c:pt idx="3">
                  <c:v>2015</c:v>
                </c:pt>
              </c:strCache>
            </c:strRef>
          </c:cat>
          <c:val>
            <c:numRef>
              <c:f>'TEMPO_INT101T_16_2_2017 (1)'!$B$5:$E$5</c:f>
              <c:numCache>
                <c:formatCode>General</c:formatCode>
                <c:ptCount val="4"/>
                <c:pt idx="0">
                  <c:v>15</c:v>
                </c:pt>
                <c:pt idx="1">
                  <c:v>19</c:v>
                </c:pt>
                <c:pt idx="2">
                  <c:v>22</c:v>
                </c:pt>
                <c:pt idx="3">
                  <c:v>29</c:v>
                </c:pt>
              </c:numCache>
            </c:numRef>
          </c:val>
        </c:ser>
        <c:ser>
          <c:idx val="2"/>
          <c:order val="2"/>
          <c:tx>
            <c:strRef>
              <c:f>'TEMPO_INT101T_16_2_2017 (1)'!$A$6</c:f>
              <c:strCache>
                <c:ptCount val="1"/>
                <c:pt idx="0">
                  <c:v>10-49 persoane</c:v>
                </c:pt>
              </c:strCache>
            </c:strRef>
          </c:tx>
          <c:invertIfNegative val="0"/>
          <c:cat>
            <c:strRef>
              <c:f>'TEMPO_INT101T_16_2_2017 (1)'!$B$2:$E$3</c:f>
              <c:strCache>
                <c:ptCount val="4"/>
                <c:pt idx="0">
                  <c:v>2012</c:v>
                </c:pt>
                <c:pt idx="1">
                  <c:v>2013</c:v>
                </c:pt>
                <c:pt idx="2">
                  <c:v>2014</c:v>
                </c:pt>
                <c:pt idx="3">
                  <c:v>2015</c:v>
                </c:pt>
              </c:strCache>
            </c:strRef>
          </c:cat>
          <c:val>
            <c:numRef>
              <c:f>'TEMPO_INT101T_16_2_2017 (1)'!$B$6:$E$6</c:f>
              <c:numCache>
                <c:formatCode>General</c:formatCode>
                <c:ptCount val="4"/>
                <c:pt idx="0">
                  <c:v>5</c:v>
                </c:pt>
                <c:pt idx="1">
                  <c:v>4</c:v>
                </c:pt>
                <c:pt idx="2">
                  <c:v>3</c:v>
                </c:pt>
                <c:pt idx="3">
                  <c:v>3</c:v>
                </c:pt>
              </c:numCache>
            </c:numRef>
          </c:val>
        </c:ser>
        <c:ser>
          <c:idx val="3"/>
          <c:order val="3"/>
          <c:tx>
            <c:strRef>
              <c:f>'TEMPO_INT101T_16_2_2017 (1)'!$A$7</c:f>
              <c:strCache>
                <c:ptCount val="1"/>
                <c:pt idx="0">
                  <c:v>50-249 persoane</c:v>
                </c:pt>
              </c:strCache>
            </c:strRef>
          </c:tx>
          <c:invertIfNegative val="0"/>
          <c:cat>
            <c:strRef>
              <c:f>'TEMPO_INT101T_16_2_2017 (1)'!$B$2:$E$3</c:f>
              <c:strCache>
                <c:ptCount val="4"/>
                <c:pt idx="0">
                  <c:v>2012</c:v>
                </c:pt>
                <c:pt idx="1">
                  <c:v>2013</c:v>
                </c:pt>
                <c:pt idx="2">
                  <c:v>2014</c:v>
                </c:pt>
                <c:pt idx="3">
                  <c:v>2015</c:v>
                </c:pt>
              </c:strCache>
            </c:strRef>
          </c:cat>
          <c:val>
            <c:numRef>
              <c:f>'TEMPO_INT101T_16_2_2017 (1)'!$B$7:$E$7</c:f>
              <c:numCache>
                <c:formatCode>General</c:formatCode>
                <c:ptCount val="4"/>
                <c:pt idx="0">
                  <c:v>1</c:v>
                </c:pt>
                <c:pt idx="1">
                  <c:v>1</c:v>
                </c:pt>
                <c:pt idx="2">
                  <c:v>2</c:v>
                </c:pt>
                <c:pt idx="3">
                  <c:v>2</c:v>
                </c:pt>
              </c:numCache>
            </c:numRef>
          </c:val>
        </c:ser>
        <c:ser>
          <c:idx val="4"/>
          <c:order val="4"/>
          <c:tx>
            <c:strRef>
              <c:f>'TEMPO_INT101T_16_2_2017 (1)'!$A$8</c:f>
              <c:strCache>
                <c:ptCount val="1"/>
                <c:pt idx="0">
                  <c:v>250 persoane si peste</c:v>
                </c:pt>
              </c:strCache>
            </c:strRef>
          </c:tx>
          <c:invertIfNegative val="0"/>
          <c:cat>
            <c:strRef>
              <c:f>'TEMPO_INT101T_16_2_2017 (1)'!$B$2:$E$3</c:f>
              <c:strCache>
                <c:ptCount val="4"/>
                <c:pt idx="0">
                  <c:v>2012</c:v>
                </c:pt>
                <c:pt idx="1">
                  <c:v>2013</c:v>
                </c:pt>
                <c:pt idx="2">
                  <c:v>2014</c:v>
                </c:pt>
                <c:pt idx="3">
                  <c:v>2015</c:v>
                </c:pt>
              </c:strCache>
            </c:strRef>
          </c:cat>
          <c:val>
            <c:numRef>
              <c:f>'TEMPO_INT101T_16_2_2017 (1)'!$B$8:$E$8</c:f>
              <c:numCache>
                <c:formatCode>General</c:formatCode>
                <c:ptCount val="4"/>
                <c:pt idx="0">
                  <c:v>1</c:v>
                </c:pt>
                <c:pt idx="1">
                  <c:v>1</c:v>
                </c:pt>
                <c:pt idx="2">
                  <c:v>0</c:v>
                </c:pt>
                <c:pt idx="3">
                  <c:v>0</c:v>
                </c:pt>
              </c:numCache>
            </c:numRef>
          </c:val>
        </c:ser>
        <c:dLbls>
          <c:showLegendKey val="0"/>
          <c:showVal val="0"/>
          <c:showCatName val="0"/>
          <c:showSerName val="0"/>
          <c:showPercent val="0"/>
          <c:showBubbleSize val="0"/>
        </c:dLbls>
        <c:gapWidth val="150"/>
        <c:axId val="581484080"/>
        <c:axId val="581475064"/>
      </c:barChart>
      <c:catAx>
        <c:axId val="581484080"/>
        <c:scaling>
          <c:orientation val="minMax"/>
        </c:scaling>
        <c:delete val="0"/>
        <c:axPos val="b"/>
        <c:numFmt formatCode="General" sourceLinked="0"/>
        <c:majorTickMark val="out"/>
        <c:minorTickMark val="none"/>
        <c:tickLblPos val="nextTo"/>
        <c:crossAx val="581475064"/>
        <c:crosses val="autoZero"/>
        <c:auto val="1"/>
        <c:lblAlgn val="ctr"/>
        <c:lblOffset val="100"/>
        <c:noMultiLvlLbl val="0"/>
      </c:catAx>
      <c:valAx>
        <c:axId val="581475064"/>
        <c:scaling>
          <c:orientation val="minMax"/>
        </c:scaling>
        <c:delete val="0"/>
        <c:axPos val="l"/>
        <c:majorGridlines/>
        <c:numFmt formatCode="General" sourceLinked="1"/>
        <c:majorTickMark val="out"/>
        <c:minorTickMark val="none"/>
        <c:tickLblPos val="nextTo"/>
        <c:crossAx val="5814840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layout>
                <c:manualLayout>
                  <c:x val="9.597331583552051E-3"/>
                  <c:y val="-4.3698964712744238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'TEMPO_INT101S_16_8_2016 (1)'!$A$7:$A$11</c:f>
              <c:strCache>
                <c:ptCount val="5"/>
                <c:pt idx="0">
                  <c:v>Dolj</c:v>
                </c:pt>
                <c:pt idx="1">
                  <c:v>Gorj</c:v>
                </c:pt>
                <c:pt idx="2">
                  <c:v>Mehedinti</c:v>
                </c:pt>
                <c:pt idx="3">
                  <c:v>Olt</c:v>
                </c:pt>
                <c:pt idx="4">
                  <c:v>Valcea</c:v>
                </c:pt>
              </c:strCache>
            </c:strRef>
          </c:cat>
          <c:val>
            <c:numRef>
              <c:f>'TEMPO_INT101S_16_8_2016 (1)'!$B$7:$B$11</c:f>
              <c:numCache>
                <c:formatCode>General</c:formatCode>
                <c:ptCount val="5"/>
                <c:pt idx="0">
                  <c:v>14383</c:v>
                </c:pt>
                <c:pt idx="1">
                  <c:v>6139</c:v>
                </c:pt>
                <c:pt idx="2">
                  <c:v>3457</c:v>
                </c:pt>
                <c:pt idx="3">
                  <c:v>6508</c:v>
                </c:pt>
                <c:pt idx="4">
                  <c:v>7221</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684335371399888E-2"/>
          <c:y val="5.3214692282941914E-2"/>
          <c:w val="0.94041468844057763"/>
          <c:h val="0.80183821388781162"/>
        </c:manualLayout>
      </c:layout>
      <c:bar3DChart>
        <c:barDir val="col"/>
        <c:grouping val="standard"/>
        <c:varyColors val="0"/>
        <c:ser>
          <c:idx val="0"/>
          <c:order val="0"/>
          <c:spPr>
            <a:solidFill>
              <a:schemeClr val="accent2">
                <a:lumMod val="40000"/>
                <a:lumOff val="60000"/>
              </a:schemeClr>
            </a:solidFill>
            <a:ln w="12700">
              <a:solidFill>
                <a:schemeClr val="accent1"/>
              </a:solidFill>
            </a:ln>
            <a:effectLst/>
            <a:sp3d contourW="12700">
              <a:contourClr>
                <a:schemeClr val="accent1"/>
              </a:contourClr>
            </a:sp3d>
          </c:spPr>
          <c:invertIfNegative val="0"/>
          <c:cat>
            <c:strRef>
              <c:f>[Book1.xls]Sheet1!$C$21:$C$31</c:f>
              <c:strCache>
                <c:ptCount val="11"/>
                <c:pt idx="0">
                  <c:v>LV nr. 1</c:v>
                </c:pt>
                <c:pt idx="1">
                  <c:v>LV nr. 2</c:v>
                </c:pt>
                <c:pt idx="2">
                  <c:v>LV nr. 3</c:v>
                </c:pt>
                <c:pt idx="3">
                  <c:v>LV nr. 4</c:v>
                </c:pt>
                <c:pt idx="4">
                  <c:v>LV nr. 5</c:v>
                </c:pt>
                <c:pt idx="5">
                  <c:v>LV nr. 6</c:v>
                </c:pt>
                <c:pt idx="6">
                  <c:v>LV nr. 7</c:v>
                </c:pt>
                <c:pt idx="7">
                  <c:v>LV nr. 8</c:v>
                </c:pt>
                <c:pt idx="8">
                  <c:v>LV nr. 9</c:v>
                </c:pt>
                <c:pt idx="9">
                  <c:v>LV nr. 10</c:v>
                </c:pt>
                <c:pt idx="10">
                  <c:v>LV nr. 11</c:v>
                </c:pt>
              </c:strCache>
            </c:strRef>
          </c:cat>
          <c:val>
            <c:numRef>
              <c:f>[Book1.xls]Sheet1!$D$21:$D$31</c:f>
              <c:numCache>
                <c:formatCode>General</c:formatCode>
                <c:ptCount val="11"/>
                <c:pt idx="0">
                  <c:v>2</c:v>
                </c:pt>
                <c:pt idx="1">
                  <c:v>1</c:v>
                </c:pt>
                <c:pt idx="2">
                  <c:v>2</c:v>
                </c:pt>
                <c:pt idx="3">
                  <c:v>2</c:v>
                </c:pt>
                <c:pt idx="4">
                  <c:v>1</c:v>
                </c:pt>
                <c:pt idx="5">
                  <c:v>1</c:v>
                </c:pt>
                <c:pt idx="6">
                  <c:v>1</c:v>
                </c:pt>
                <c:pt idx="7">
                  <c:v>1</c:v>
                </c:pt>
                <c:pt idx="8">
                  <c:v>1</c:v>
                </c:pt>
                <c:pt idx="9">
                  <c:v>1</c:v>
                </c:pt>
                <c:pt idx="10">
                  <c:v>2</c:v>
                </c:pt>
              </c:numCache>
            </c:numRef>
          </c:val>
          <c:extLst xmlns:c16r2="http://schemas.microsoft.com/office/drawing/2015/06/chart">
            <c:ext xmlns:c16="http://schemas.microsoft.com/office/drawing/2014/chart" uri="{C3380CC4-5D6E-409C-BE32-E72D297353CC}">
              <c16:uniqueId val="{00000000-048C-4E8E-9CBF-07EE2D3DD732}"/>
            </c:ext>
          </c:extLst>
        </c:ser>
        <c:dLbls>
          <c:showLegendKey val="0"/>
          <c:showVal val="0"/>
          <c:showCatName val="0"/>
          <c:showSerName val="0"/>
          <c:showPercent val="0"/>
          <c:showBubbleSize val="0"/>
        </c:dLbls>
        <c:gapWidth val="150"/>
        <c:shape val="box"/>
        <c:axId val="581478200"/>
        <c:axId val="581473496"/>
        <c:axId val="190692352"/>
      </c:bar3DChart>
      <c:catAx>
        <c:axId val="5814782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81473496"/>
        <c:crosses val="autoZero"/>
        <c:auto val="1"/>
        <c:lblAlgn val="ctr"/>
        <c:lblOffset val="100"/>
        <c:noMultiLvlLbl val="0"/>
      </c:catAx>
      <c:valAx>
        <c:axId val="581473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81478200"/>
        <c:crosses val="autoZero"/>
        <c:crossBetween val="between"/>
        <c:majorUnit val="1"/>
        <c:minorUnit val="1"/>
      </c:valAx>
      <c:serAx>
        <c:axId val="190692352"/>
        <c:scaling>
          <c:orientation val="minMax"/>
        </c:scaling>
        <c:delete val="1"/>
        <c:axPos val="b"/>
        <c:majorTickMark val="out"/>
        <c:minorTickMark val="none"/>
        <c:tickLblPos val="none"/>
        <c:crossAx val="581473496"/>
        <c:crosses val="autoZero"/>
      </c:serAx>
      <c:spPr>
        <a:solidFill>
          <a:schemeClr val="bg1"/>
        </a:solidFill>
        <a:ln w="25400">
          <a:noFill/>
        </a:ln>
      </c:spPr>
    </c:plotArea>
    <c:plotVisOnly val="1"/>
    <c:dispBlanksAs val="gap"/>
    <c:showDLblsOverMax val="0"/>
  </c:chart>
  <c:spPr>
    <a:noFill/>
    <a:ln w="9525" cap="flat" cmpd="sng" algn="ctr">
      <a:noFill/>
      <a:round/>
    </a:ln>
    <a:effectLst/>
  </c:spPr>
  <c:txPr>
    <a:bodyPr/>
    <a:lstStyle/>
    <a:p>
      <a:pPr>
        <a:defRPr/>
      </a:pPr>
      <a:endParaRPr lang="ro-RO"/>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'TEMPO_INO101C_16_2_2017 (1)'!$A$3</c:f>
              <c:strCache>
                <c:ptCount val="1"/>
                <c:pt idx="0">
                  <c:v>Intreprinderi inovatoare</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'TEMPO_INO101C_16_2_2017 (1)'!$B$2:$F$2</c:f>
              <c:numCache>
                <c:formatCode>General</c:formatCode>
                <c:ptCount val="5"/>
                <c:pt idx="0">
                  <c:v>2006</c:v>
                </c:pt>
                <c:pt idx="1">
                  <c:v>2008</c:v>
                </c:pt>
                <c:pt idx="2">
                  <c:v>2010</c:v>
                </c:pt>
                <c:pt idx="3">
                  <c:v>2012</c:v>
                </c:pt>
                <c:pt idx="4">
                  <c:v>2014</c:v>
                </c:pt>
              </c:numCache>
            </c:numRef>
          </c:cat>
          <c:val>
            <c:numRef>
              <c:f>'TEMPO_INO101C_16_2_2017 (1)'!$B$3:$F$3</c:f>
              <c:numCache>
                <c:formatCode>General</c:formatCode>
                <c:ptCount val="5"/>
                <c:pt idx="0">
                  <c:v>235</c:v>
                </c:pt>
                <c:pt idx="1">
                  <c:v>482</c:v>
                </c:pt>
                <c:pt idx="2">
                  <c:v>504</c:v>
                </c:pt>
                <c:pt idx="3">
                  <c:v>365</c:v>
                </c:pt>
                <c:pt idx="4">
                  <c:v>120</c:v>
                </c:pt>
              </c:numCache>
            </c:numRef>
          </c:val>
          <c:smooth val="0"/>
        </c:ser>
        <c:ser>
          <c:idx val="1"/>
          <c:order val="1"/>
          <c:tx>
            <c:strRef>
              <c:f>'TEMPO_INO101C_16_2_2017 (1)'!$A$4</c:f>
              <c:strCache>
                <c:ptCount val="1"/>
                <c:pt idx="0">
                  <c:v>Intreprinderi non-inovatoare</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'TEMPO_INO101C_16_2_2017 (1)'!$B$2:$F$2</c:f>
              <c:numCache>
                <c:formatCode>General</c:formatCode>
                <c:ptCount val="5"/>
                <c:pt idx="0">
                  <c:v>2006</c:v>
                </c:pt>
                <c:pt idx="1">
                  <c:v>2008</c:v>
                </c:pt>
                <c:pt idx="2">
                  <c:v>2010</c:v>
                </c:pt>
                <c:pt idx="3">
                  <c:v>2012</c:v>
                </c:pt>
                <c:pt idx="4">
                  <c:v>2014</c:v>
                </c:pt>
              </c:numCache>
            </c:numRef>
          </c:cat>
          <c:val>
            <c:numRef>
              <c:f>'TEMPO_INO101C_16_2_2017 (1)'!$B$4:$F$4</c:f>
              <c:numCache>
                <c:formatCode>General</c:formatCode>
                <c:ptCount val="5"/>
                <c:pt idx="0">
                  <c:v>1451</c:v>
                </c:pt>
                <c:pt idx="1">
                  <c:v>1374</c:v>
                </c:pt>
                <c:pt idx="2">
                  <c:v>1128</c:v>
                </c:pt>
                <c:pt idx="3">
                  <c:v>1479</c:v>
                </c:pt>
                <c:pt idx="4">
                  <c:v>1634</c:v>
                </c:pt>
              </c:numCache>
            </c:numRef>
          </c:val>
          <c:smooth val="0"/>
        </c:ser>
        <c:dLbls>
          <c:showLegendKey val="0"/>
          <c:showVal val="1"/>
          <c:showCatName val="0"/>
          <c:showSerName val="0"/>
          <c:showPercent val="0"/>
          <c:showBubbleSize val="0"/>
        </c:dLbls>
        <c:smooth val="0"/>
        <c:axId val="581474280"/>
        <c:axId val="581479376"/>
      </c:lineChart>
      <c:catAx>
        <c:axId val="581474280"/>
        <c:scaling>
          <c:orientation val="minMax"/>
        </c:scaling>
        <c:delete val="0"/>
        <c:axPos val="b"/>
        <c:numFmt formatCode="General" sourceLinked="1"/>
        <c:majorTickMark val="none"/>
        <c:minorTickMark val="none"/>
        <c:tickLblPos val="nextTo"/>
        <c:crossAx val="581479376"/>
        <c:crosses val="autoZero"/>
        <c:auto val="1"/>
        <c:lblAlgn val="ctr"/>
        <c:lblOffset val="100"/>
        <c:noMultiLvlLbl val="0"/>
      </c:catAx>
      <c:valAx>
        <c:axId val="581479376"/>
        <c:scaling>
          <c:orientation val="minMax"/>
        </c:scaling>
        <c:delete val="1"/>
        <c:axPos val="l"/>
        <c:numFmt formatCode="General" sourceLinked="1"/>
        <c:majorTickMark val="out"/>
        <c:minorTickMark val="none"/>
        <c:tickLblPos val="nextTo"/>
        <c:crossAx val="581474280"/>
        <c:crosses val="autoZero"/>
        <c:crossBetween val="between"/>
      </c:valAx>
    </c:plotArea>
    <c:legend>
      <c:legendPos val="t"/>
      <c:layout>
        <c:manualLayout>
          <c:xMode val="edge"/>
          <c:yMode val="edge"/>
          <c:x val="3.086679790026247E-2"/>
          <c:y val="0"/>
          <c:w val="0.87715507436570472"/>
          <c:h val="8.3717191601049901E-2"/>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TEMPO_INO102A_16_2_2017!$A$3</c:f>
              <c:strCache>
                <c:ptCount val="1"/>
                <c:pt idx="0">
                  <c:v>Inovatori de produs si proces</c:v>
                </c:pt>
              </c:strCache>
            </c:strRef>
          </c:tx>
          <c:invertIfNegative val="0"/>
          <c:cat>
            <c:numRef>
              <c:f>TEMPO_INO102A_16_2_2017!$B$2:$E$2</c:f>
              <c:numCache>
                <c:formatCode>General</c:formatCode>
                <c:ptCount val="4"/>
                <c:pt idx="0">
                  <c:v>2008</c:v>
                </c:pt>
                <c:pt idx="1">
                  <c:v>2010</c:v>
                </c:pt>
                <c:pt idx="2">
                  <c:v>2012</c:v>
                </c:pt>
                <c:pt idx="3">
                  <c:v>2014</c:v>
                </c:pt>
              </c:numCache>
            </c:numRef>
          </c:cat>
          <c:val>
            <c:numRef>
              <c:f>TEMPO_INO102A_16_2_2017!$B$3:$E$3</c:f>
              <c:numCache>
                <c:formatCode>General</c:formatCode>
                <c:ptCount val="4"/>
                <c:pt idx="0">
                  <c:v>84</c:v>
                </c:pt>
                <c:pt idx="1">
                  <c:v>79</c:v>
                </c:pt>
                <c:pt idx="2">
                  <c:v>11</c:v>
                </c:pt>
                <c:pt idx="3">
                  <c:v>9</c:v>
                </c:pt>
              </c:numCache>
            </c:numRef>
          </c:val>
        </c:ser>
        <c:ser>
          <c:idx val="1"/>
          <c:order val="1"/>
          <c:tx>
            <c:strRef>
              <c:f>TEMPO_INO102A_16_2_2017!$A$4</c:f>
              <c:strCache>
                <c:ptCount val="1"/>
                <c:pt idx="0">
                  <c:v>Inovatori de proces</c:v>
                </c:pt>
              </c:strCache>
            </c:strRef>
          </c:tx>
          <c:invertIfNegative val="0"/>
          <c:cat>
            <c:numRef>
              <c:f>TEMPO_INO102A_16_2_2017!$B$2:$E$2</c:f>
              <c:numCache>
                <c:formatCode>General</c:formatCode>
                <c:ptCount val="4"/>
                <c:pt idx="0">
                  <c:v>2008</c:v>
                </c:pt>
                <c:pt idx="1">
                  <c:v>2010</c:v>
                </c:pt>
                <c:pt idx="2">
                  <c:v>2012</c:v>
                </c:pt>
                <c:pt idx="3">
                  <c:v>2014</c:v>
                </c:pt>
              </c:numCache>
            </c:numRef>
          </c:cat>
          <c:val>
            <c:numRef>
              <c:f>TEMPO_INO102A_16_2_2017!$B$4:$E$4</c:f>
              <c:numCache>
                <c:formatCode>General</c:formatCode>
                <c:ptCount val="4"/>
                <c:pt idx="0">
                  <c:v>114</c:v>
                </c:pt>
                <c:pt idx="1">
                  <c:v>46</c:v>
                </c:pt>
                <c:pt idx="2">
                  <c:v>11</c:v>
                </c:pt>
                <c:pt idx="3">
                  <c:v>3</c:v>
                </c:pt>
              </c:numCache>
            </c:numRef>
          </c:val>
        </c:ser>
        <c:ser>
          <c:idx val="2"/>
          <c:order val="2"/>
          <c:tx>
            <c:strRef>
              <c:f>TEMPO_INO102A_16_2_2017!$A$5</c:f>
              <c:strCache>
                <c:ptCount val="1"/>
                <c:pt idx="0">
                  <c:v>Inovatori de produs</c:v>
                </c:pt>
              </c:strCache>
            </c:strRef>
          </c:tx>
          <c:invertIfNegative val="0"/>
          <c:cat>
            <c:numRef>
              <c:f>TEMPO_INO102A_16_2_2017!$B$2:$E$2</c:f>
              <c:numCache>
                <c:formatCode>General</c:formatCode>
                <c:ptCount val="4"/>
                <c:pt idx="0">
                  <c:v>2008</c:v>
                </c:pt>
                <c:pt idx="1">
                  <c:v>2010</c:v>
                </c:pt>
                <c:pt idx="2">
                  <c:v>2012</c:v>
                </c:pt>
                <c:pt idx="3">
                  <c:v>2014</c:v>
                </c:pt>
              </c:numCache>
            </c:numRef>
          </c:cat>
          <c:val>
            <c:numRef>
              <c:f>TEMPO_INO102A_16_2_2017!$B$5:$E$5</c:f>
              <c:numCache>
                <c:formatCode>General</c:formatCode>
                <c:ptCount val="4"/>
                <c:pt idx="0">
                  <c:v>16</c:v>
                </c:pt>
                <c:pt idx="1">
                  <c:v>26</c:v>
                </c:pt>
                <c:pt idx="2">
                  <c:v>2</c:v>
                </c:pt>
                <c:pt idx="3">
                  <c:v>5</c:v>
                </c:pt>
              </c:numCache>
            </c:numRef>
          </c:val>
        </c:ser>
        <c:dLbls>
          <c:showLegendKey val="0"/>
          <c:showVal val="0"/>
          <c:showCatName val="0"/>
          <c:showSerName val="0"/>
          <c:showPercent val="0"/>
          <c:showBubbleSize val="0"/>
        </c:dLbls>
        <c:gapWidth val="150"/>
        <c:axId val="581485256"/>
        <c:axId val="581486432"/>
      </c:barChart>
      <c:catAx>
        <c:axId val="581485256"/>
        <c:scaling>
          <c:orientation val="minMax"/>
        </c:scaling>
        <c:delete val="0"/>
        <c:axPos val="b"/>
        <c:numFmt formatCode="General" sourceLinked="1"/>
        <c:majorTickMark val="out"/>
        <c:minorTickMark val="none"/>
        <c:tickLblPos val="nextTo"/>
        <c:crossAx val="581486432"/>
        <c:crosses val="autoZero"/>
        <c:auto val="1"/>
        <c:lblAlgn val="ctr"/>
        <c:lblOffset val="100"/>
        <c:noMultiLvlLbl val="0"/>
      </c:catAx>
      <c:valAx>
        <c:axId val="581486432"/>
        <c:scaling>
          <c:orientation val="minMax"/>
        </c:scaling>
        <c:delete val="0"/>
        <c:axPos val="l"/>
        <c:majorGridlines/>
        <c:numFmt formatCode="General" sourceLinked="1"/>
        <c:majorTickMark val="out"/>
        <c:minorTickMark val="none"/>
        <c:tickLblPos val="nextTo"/>
        <c:crossAx val="581485256"/>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TEMPO_CDP102E_16_2_2017!$A$3</c:f>
              <c:strCache>
                <c:ptCount val="1"/>
                <c:pt idx="0">
                  <c:v>Nr salariati in cercetare dezvoltare</c:v>
                </c:pt>
              </c:strCache>
            </c:strRef>
          </c:tx>
          <c:invertIfNegative val="0"/>
          <c:cat>
            <c:numRef>
              <c:f>TEMPO_CDP102E_16_2_2017!$B$2:$F$2</c:f>
              <c:numCache>
                <c:formatCode>General</c:formatCode>
                <c:ptCount val="5"/>
                <c:pt idx="0">
                  <c:v>2011</c:v>
                </c:pt>
                <c:pt idx="1">
                  <c:v>2012</c:v>
                </c:pt>
                <c:pt idx="2">
                  <c:v>2013</c:v>
                </c:pt>
                <c:pt idx="3">
                  <c:v>2014</c:v>
                </c:pt>
                <c:pt idx="4">
                  <c:v>2015</c:v>
                </c:pt>
              </c:numCache>
            </c:numRef>
          </c:cat>
          <c:val>
            <c:numRef>
              <c:f>TEMPO_CDP102E_16_2_2017!$B$3:$F$3</c:f>
              <c:numCache>
                <c:formatCode>General</c:formatCode>
                <c:ptCount val="5"/>
                <c:pt idx="0">
                  <c:v>1701</c:v>
                </c:pt>
                <c:pt idx="1">
                  <c:v>1608</c:v>
                </c:pt>
                <c:pt idx="2">
                  <c:v>1612</c:v>
                </c:pt>
                <c:pt idx="3">
                  <c:v>1625</c:v>
                </c:pt>
                <c:pt idx="4">
                  <c:v>1703</c:v>
                </c:pt>
              </c:numCache>
            </c:numRef>
          </c:val>
        </c:ser>
        <c:dLbls>
          <c:showLegendKey val="0"/>
          <c:showVal val="0"/>
          <c:showCatName val="0"/>
          <c:showSerName val="0"/>
          <c:showPercent val="0"/>
          <c:showBubbleSize val="0"/>
        </c:dLbls>
        <c:gapWidth val="150"/>
        <c:axId val="581487216"/>
        <c:axId val="581486824"/>
      </c:barChart>
      <c:catAx>
        <c:axId val="581487216"/>
        <c:scaling>
          <c:orientation val="minMax"/>
        </c:scaling>
        <c:delete val="0"/>
        <c:axPos val="b"/>
        <c:numFmt formatCode="General" sourceLinked="1"/>
        <c:majorTickMark val="out"/>
        <c:minorTickMark val="none"/>
        <c:tickLblPos val="nextTo"/>
        <c:crossAx val="581486824"/>
        <c:crosses val="autoZero"/>
        <c:auto val="1"/>
        <c:lblAlgn val="ctr"/>
        <c:lblOffset val="100"/>
        <c:noMultiLvlLbl val="0"/>
      </c:catAx>
      <c:valAx>
        <c:axId val="581486824"/>
        <c:scaling>
          <c:orientation val="minMax"/>
        </c:scaling>
        <c:delete val="0"/>
        <c:axPos val="l"/>
        <c:majorGridlines/>
        <c:numFmt formatCode="General" sourceLinked="1"/>
        <c:majorTickMark val="out"/>
        <c:minorTickMark val="none"/>
        <c:tickLblPos val="nextTo"/>
        <c:crossAx val="58148721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'TEMPO_CDP102E_16_2_2017 (2)'!$B$2:$B$3</c:f>
              <c:strCache>
                <c:ptCount val="1"/>
                <c:pt idx="0">
                  <c:v>Regiuni de dezvoltare Anul 2015</c:v>
                </c:pt>
              </c:strCache>
            </c:strRef>
          </c:tx>
          <c:invertIfNegative val="0"/>
          <c:cat>
            <c:strRef>
              <c:f>'TEMPO_CDP102E_16_2_2017 (2)'!$A$4:$A$11</c:f>
              <c:strCache>
                <c:ptCount val="8"/>
                <c:pt idx="0">
                  <c:v>Regiunea NORD-VEST</c:v>
                </c:pt>
                <c:pt idx="1">
                  <c:v>Regiunea CENTRU</c:v>
                </c:pt>
                <c:pt idx="2">
                  <c:v>Regiunea NORD-EST</c:v>
                </c:pt>
                <c:pt idx="3">
                  <c:v>Regiunea SUD-EST</c:v>
                </c:pt>
                <c:pt idx="4">
                  <c:v>Regiunea SUD-MUNTENIA</c:v>
                </c:pt>
                <c:pt idx="5">
                  <c:v>Regiunea BUCURESTI - ILFOV</c:v>
                </c:pt>
                <c:pt idx="6">
                  <c:v>Regiunea SUD-VEST OLTENIA</c:v>
                </c:pt>
                <c:pt idx="7">
                  <c:v>Regiunea VEST</c:v>
                </c:pt>
              </c:strCache>
            </c:strRef>
          </c:cat>
          <c:val>
            <c:numRef>
              <c:f>'TEMPO_CDP102E_16_2_2017 (2)'!$B$4:$B$11</c:f>
              <c:numCache>
                <c:formatCode>General</c:formatCode>
                <c:ptCount val="8"/>
                <c:pt idx="0">
                  <c:v>2284</c:v>
                </c:pt>
                <c:pt idx="1">
                  <c:v>1672</c:v>
                </c:pt>
                <c:pt idx="2">
                  <c:v>3470</c:v>
                </c:pt>
                <c:pt idx="3">
                  <c:v>1364</c:v>
                </c:pt>
                <c:pt idx="4">
                  <c:v>1556</c:v>
                </c:pt>
                <c:pt idx="5">
                  <c:v>12655</c:v>
                </c:pt>
                <c:pt idx="6">
                  <c:v>1703</c:v>
                </c:pt>
                <c:pt idx="7">
                  <c:v>2549</c:v>
                </c:pt>
              </c:numCache>
            </c:numRef>
          </c:val>
        </c:ser>
        <c:dLbls>
          <c:showLegendKey val="0"/>
          <c:showVal val="0"/>
          <c:showCatName val="0"/>
          <c:showSerName val="0"/>
          <c:showPercent val="0"/>
          <c:showBubbleSize val="0"/>
        </c:dLbls>
        <c:gapWidth val="150"/>
        <c:shape val="cone"/>
        <c:axId val="581488000"/>
        <c:axId val="581484864"/>
        <c:axId val="0"/>
      </c:bar3DChart>
      <c:catAx>
        <c:axId val="581488000"/>
        <c:scaling>
          <c:orientation val="minMax"/>
        </c:scaling>
        <c:delete val="0"/>
        <c:axPos val="b"/>
        <c:numFmt formatCode="General" sourceLinked="0"/>
        <c:majorTickMark val="out"/>
        <c:minorTickMark val="none"/>
        <c:tickLblPos val="nextTo"/>
        <c:crossAx val="581484864"/>
        <c:crosses val="autoZero"/>
        <c:auto val="1"/>
        <c:lblAlgn val="ctr"/>
        <c:lblOffset val="100"/>
        <c:noMultiLvlLbl val="0"/>
      </c:catAx>
      <c:valAx>
        <c:axId val="581484864"/>
        <c:scaling>
          <c:orientation val="minMax"/>
        </c:scaling>
        <c:delete val="0"/>
        <c:axPos val="l"/>
        <c:majorGridlines/>
        <c:numFmt formatCode="General" sourceLinked="1"/>
        <c:majorTickMark val="out"/>
        <c:minorTickMark val="none"/>
        <c:tickLblPos val="nextTo"/>
        <c:crossAx val="58148800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'TEMPO_CDP102E_16_2_2017 (3)'!$B$2</c:f>
              <c:strCache>
                <c:ptCount val="1"/>
                <c:pt idx="0">
                  <c:v>Anul 2012</c:v>
                </c:pt>
              </c:strCache>
            </c:strRef>
          </c:tx>
          <c:invertIfNegative val="0"/>
          <c:cat>
            <c:strRef>
              <c:f>'TEMPO_CDP102E_16_2_2017 (3)'!$A$3:$A$7</c:f>
              <c:strCache>
                <c:ptCount val="4"/>
                <c:pt idx="0">
                  <c:v>Dolj</c:v>
                </c:pt>
                <c:pt idx="1">
                  <c:v>Gorj</c:v>
                </c:pt>
                <c:pt idx="2">
                  <c:v>Olt</c:v>
                </c:pt>
                <c:pt idx="3">
                  <c:v>Valcea</c:v>
                </c:pt>
              </c:strCache>
            </c:strRef>
          </c:cat>
          <c:val>
            <c:numRef>
              <c:f>'TEMPO_CDP102E_16_2_2017 (3)'!$B$3:$B$7</c:f>
              <c:numCache>
                <c:formatCode>General</c:formatCode>
                <c:ptCount val="4"/>
                <c:pt idx="0">
                  <c:v>1602</c:v>
                </c:pt>
                <c:pt idx="1">
                  <c:v>6</c:v>
                </c:pt>
                <c:pt idx="2">
                  <c:v>0</c:v>
                </c:pt>
                <c:pt idx="3">
                  <c:v>0</c:v>
                </c:pt>
              </c:numCache>
            </c:numRef>
          </c:val>
        </c:ser>
        <c:ser>
          <c:idx val="1"/>
          <c:order val="1"/>
          <c:tx>
            <c:strRef>
              <c:f>'TEMPO_CDP102E_16_2_2017 (3)'!$C$2</c:f>
              <c:strCache>
                <c:ptCount val="1"/>
                <c:pt idx="0">
                  <c:v>Anul 2013</c:v>
                </c:pt>
              </c:strCache>
            </c:strRef>
          </c:tx>
          <c:invertIfNegative val="0"/>
          <c:cat>
            <c:strRef>
              <c:f>'TEMPO_CDP102E_16_2_2017 (3)'!$A$3:$A$7</c:f>
              <c:strCache>
                <c:ptCount val="4"/>
                <c:pt idx="0">
                  <c:v>Dolj</c:v>
                </c:pt>
                <c:pt idx="1">
                  <c:v>Gorj</c:v>
                </c:pt>
                <c:pt idx="2">
                  <c:v>Olt</c:v>
                </c:pt>
                <c:pt idx="3">
                  <c:v>Valcea</c:v>
                </c:pt>
              </c:strCache>
            </c:strRef>
          </c:cat>
          <c:val>
            <c:numRef>
              <c:f>'TEMPO_CDP102E_16_2_2017 (3)'!$C$3:$C$7</c:f>
              <c:numCache>
                <c:formatCode>General</c:formatCode>
                <c:ptCount val="4"/>
                <c:pt idx="0">
                  <c:v>1488</c:v>
                </c:pt>
                <c:pt idx="1">
                  <c:v>6</c:v>
                </c:pt>
                <c:pt idx="2">
                  <c:v>1</c:v>
                </c:pt>
                <c:pt idx="3">
                  <c:v>117</c:v>
                </c:pt>
              </c:numCache>
            </c:numRef>
          </c:val>
        </c:ser>
        <c:ser>
          <c:idx val="2"/>
          <c:order val="2"/>
          <c:tx>
            <c:strRef>
              <c:f>'TEMPO_CDP102E_16_2_2017 (3)'!$D$2</c:f>
              <c:strCache>
                <c:ptCount val="1"/>
                <c:pt idx="0">
                  <c:v>Anul 2014</c:v>
                </c:pt>
              </c:strCache>
            </c:strRef>
          </c:tx>
          <c:invertIfNegative val="0"/>
          <c:cat>
            <c:strRef>
              <c:f>'TEMPO_CDP102E_16_2_2017 (3)'!$A$3:$A$7</c:f>
              <c:strCache>
                <c:ptCount val="4"/>
                <c:pt idx="0">
                  <c:v>Dolj</c:v>
                </c:pt>
                <c:pt idx="1">
                  <c:v>Gorj</c:v>
                </c:pt>
                <c:pt idx="2">
                  <c:v>Olt</c:v>
                </c:pt>
                <c:pt idx="3">
                  <c:v>Valcea</c:v>
                </c:pt>
              </c:strCache>
            </c:strRef>
          </c:cat>
          <c:val>
            <c:numRef>
              <c:f>'TEMPO_CDP102E_16_2_2017 (3)'!$D$3:$D$7</c:f>
              <c:numCache>
                <c:formatCode>General</c:formatCode>
                <c:ptCount val="4"/>
                <c:pt idx="0">
                  <c:v>1474</c:v>
                </c:pt>
                <c:pt idx="1">
                  <c:v>26</c:v>
                </c:pt>
                <c:pt idx="2">
                  <c:v>2</c:v>
                </c:pt>
                <c:pt idx="3">
                  <c:v>123</c:v>
                </c:pt>
              </c:numCache>
            </c:numRef>
          </c:val>
        </c:ser>
        <c:ser>
          <c:idx val="3"/>
          <c:order val="3"/>
          <c:tx>
            <c:strRef>
              <c:f>'TEMPO_CDP102E_16_2_2017 (3)'!$E$2</c:f>
              <c:strCache>
                <c:ptCount val="1"/>
                <c:pt idx="0">
                  <c:v>Anul 2015</c:v>
                </c:pt>
              </c:strCache>
            </c:strRef>
          </c:tx>
          <c:invertIfNegative val="0"/>
          <c:cat>
            <c:strRef>
              <c:f>'TEMPO_CDP102E_16_2_2017 (3)'!$A$3:$A$7</c:f>
              <c:strCache>
                <c:ptCount val="4"/>
                <c:pt idx="0">
                  <c:v>Dolj</c:v>
                </c:pt>
                <c:pt idx="1">
                  <c:v>Gorj</c:v>
                </c:pt>
                <c:pt idx="2">
                  <c:v>Olt</c:v>
                </c:pt>
                <c:pt idx="3">
                  <c:v>Valcea</c:v>
                </c:pt>
              </c:strCache>
            </c:strRef>
          </c:cat>
          <c:val>
            <c:numRef>
              <c:f>'TEMPO_CDP102E_16_2_2017 (3)'!$E$3:$E$7</c:f>
              <c:numCache>
                <c:formatCode>General</c:formatCode>
                <c:ptCount val="4"/>
                <c:pt idx="0">
                  <c:v>1512</c:v>
                </c:pt>
                <c:pt idx="1">
                  <c:v>49</c:v>
                </c:pt>
                <c:pt idx="2">
                  <c:v>7</c:v>
                </c:pt>
                <c:pt idx="3">
                  <c:v>135</c:v>
                </c:pt>
              </c:numCache>
            </c:numRef>
          </c:val>
        </c:ser>
        <c:dLbls>
          <c:showLegendKey val="0"/>
          <c:showVal val="0"/>
          <c:showCatName val="0"/>
          <c:showSerName val="0"/>
          <c:showPercent val="0"/>
          <c:showBubbleSize val="0"/>
        </c:dLbls>
        <c:gapWidth val="150"/>
        <c:shape val="box"/>
        <c:axId val="582754056"/>
        <c:axId val="582745824"/>
        <c:axId val="0"/>
      </c:bar3DChart>
      <c:catAx>
        <c:axId val="582754056"/>
        <c:scaling>
          <c:orientation val="minMax"/>
        </c:scaling>
        <c:delete val="0"/>
        <c:axPos val="b"/>
        <c:numFmt formatCode="General" sourceLinked="0"/>
        <c:majorTickMark val="out"/>
        <c:minorTickMark val="none"/>
        <c:tickLblPos val="nextTo"/>
        <c:crossAx val="582745824"/>
        <c:crosses val="autoZero"/>
        <c:auto val="1"/>
        <c:lblAlgn val="ctr"/>
        <c:lblOffset val="100"/>
        <c:noMultiLvlLbl val="0"/>
      </c:catAx>
      <c:valAx>
        <c:axId val="582745824"/>
        <c:scaling>
          <c:orientation val="minMax"/>
        </c:scaling>
        <c:delete val="0"/>
        <c:axPos val="l"/>
        <c:majorGridlines/>
        <c:numFmt formatCode="General" sourceLinked="1"/>
        <c:majorTickMark val="out"/>
        <c:minorTickMark val="none"/>
        <c:tickLblPos val="nextTo"/>
        <c:crossAx val="5827540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TEMPO_INT101O_16_8_2016!$A$7:$A$11</c:f>
              <c:strCache>
                <c:ptCount val="5"/>
                <c:pt idx="0">
                  <c:v>Agricultura, silvicultura si pescuit</c:v>
                </c:pt>
                <c:pt idx="1">
                  <c:v>Industrie</c:v>
                </c:pt>
                <c:pt idx="2">
                  <c:v> Constructii</c:v>
                </c:pt>
                <c:pt idx="3">
                  <c:v>Comert </c:v>
                </c:pt>
                <c:pt idx="4">
                  <c:v>Servicii</c:v>
                </c:pt>
              </c:strCache>
            </c:strRef>
          </c:cat>
          <c:val>
            <c:numRef>
              <c:f>TEMPO_INT101O_16_8_2016!$B$7:$B$11</c:f>
              <c:numCache>
                <c:formatCode>General</c:formatCode>
                <c:ptCount val="5"/>
                <c:pt idx="0">
                  <c:v>1433</c:v>
                </c:pt>
                <c:pt idx="1">
                  <c:v>3896</c:v>
                </c:pt>
                <c:pt idx="2">
                  <c:v>2991</c:v>
                </c:pt>
                <c:pt idx="3">
                  <c:v>15062</c:v>
                </c:pt>
                <c:pt idx="4">
                  <c:v>13134</c:v>
                </c:pt>
              </c:numCache>
            </c:numRef>
          </c:val>
        </c:ser>
        <c:dLbls>
          <c:showLegendKey val="0"/>
          <c:showVal val="0"/>
          <c:showCatName val="0"/>
          <c:showSerName val="0"/>
          <c:showPercent val="0"/>
          <c:showBubbleSize val="0"/>
        </c:dLbls>
        <c:gapWidth val="150"/>
        <c:shape val="box"/>
        <c:axId val="478785368"/>
        <c:axId val="478793992"/>
        <c:axId val="0"/>
      </c:bar3DChart>
      <c:catAx>
        <c:axId val="478785368"/>
        <c:scaling>
          <c:orientation val="minMax"/>
        </c:scaling>
        <c:delete val="0"/>
        <c:axPos val="l"/>
        <c:numFmt formatCode="General" sourceLinked="0"/>
        <c:majorTickMark val="out"/>
        <c:minorTickMark val="none"/>
        <c:tickLblPos val="nextTo"/>
        <c:crossAx val="478793992"/>
        <c:crosses val="autoZero"/>
        <c:auto val="1"/>
        <c:lblAlgn val="ctr"/>
        <c:lblOffset val="100"/>
        <c:noMultiLvlLbl val="0"/>
      </c:catAx>
      <c:valAx>
        <c:axId val="478793992"/>
        <c:scaling>
          <c:orientation val="minMax"/>
        </c:scaling>
        <c:delete val="0"/>
        <c:axPos val="b"/>
        <c:majorGridlines/>
        <c:numFmt formatCode="General" sourceLinked="1"/>
        <c:majorTickMark val="out"/>
        <c:minorTickMark val="none"/>
        <c:tickLblPos val="nextTo"/>
        <c:crossAx val="4787853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'TEMPO_INT104D_10_8_2016 (1)'!$A$3:$D$3</c:f>
              <c:strCache>
                <c:ptCount val="4"/>
                <c:pt idx="0">
                  <c:v>Anul 2009</c:v>
                </c:pt>
                <c:pt idx="1">
                  <c:v>Anul 2010</c:v>
                </c:pt>
                <c:pt idx="2">
                  <c:v>Anul 2011</c:v>
                </c:pt>
                <c:pt idx="3">
                  <c:v>Anul 2012</c:v>
                </c:pt>
              </c:strCache>
            </c:strRef>
          </c:cat>
          <c:val>
            <c:numRef>
              <c:f>'TEMPO_INT104D_10_8_2016 (1)'!$A$4:$D$4</c:f>
              <c:numCache>
                <c:formatCode>#,##0</c:formatCode>
                <c:ptCount val="4"/>
                <c:pt idx="0">
                  <c:v>50778</c:v>
                </c:pt>
                <c:pt idx="1">
                  <c:v>52064</c:v>
                </c:pt>
                <c:pt idx="2">
                  <c:v>58870</c:v>
                </c:pt>
                <c:pt idx="3">
                  <c:v>63405</c:v>
                </c:pt>
              </c:numCache>
            </c:numRef>
          </c:val>
          <c:smooth val="0"/>
        </c:ser>
        <c:dLbls>
          <c:showLegendKey val="0"/>
          <c:showVal val="0"/>
          <c:showCatName val="0"/>
          <c:showSerName val="0"/>
          <c:showPercent val="0"/>
          <c:showBubbleSize val="0"/>
        </c:dLbls>
        <c:smooth val="0"/>
        <c:axId val="478793600"/>
        <c:axId val="478786544"/>
      </c:lineChart>
      <c:catAx>
        <c:axId val="478793600"/>
        <c:scaling>
          <c:orientation val="minMax"/>
        </c:scaling>
        <c:delete val="0"/>
        <c:axPos val="b"/>
        <c:numFmt formatCode="General" sourceLinked="0"/>
        <c:majorTickMark val="out"/>
        <c:minorTickMark val="none"/>
        <c:tickLblPos val="nextTo"/>
        <c:crossAx val="478786544"/>
        <c:crosses val="autoZero"/>
        <c:auto val="1"/>
        <c:lblAlgn val="ctr"/>
        <c:lblOffset val="100"/>
        <c:noMultiLvlLbl val="0"/>
      </c:catAx>
      <c:valAx>
        <c:axId val="478786544"/>
        <c:scaling>
          <c:orientation val="minMax"/>
        </c:scaling>
        <c:delete val="0"/>
        <c:axPos val="l"/>
        <c:majorGridlines/>
        <c:numFmt formatCode="#,##0" sourceLinked="1"/>
        <c:majorTickMark val="out"/>
        <c:minorTickMark val="none"/>
        <c:tickLblPos val="nextTo"/>
        <c:crossAx val="4787936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673840769903771"/>
          <c:y val="5.1400554097404488E-2"/>
          <c:w val="0.6177769028871396"/>
          <c:h val="0.80287182852143646"/>
        </c:manualLayout>
      </c:layout>
      <c:bar3DChart>
        <c:barDir val="col"/>
        <c:grouping val="stacked"/>
        <c:varyColors val="0"/>
        <c:ser>
          <c:idx val="0"/>
          <c:order val="0"/>
          <c:tx>
            <c:strRef>
              <c:f>'TEMPO_INT101O_16_8_2016 (2)'!$A$3</c:f>
              <c:strCache>
                <c:ptCount val="1"/>
                <c:pt idx="0">
                  <c:v>Microintreprinderi</c:v>
                </c:pt>
              </c:strCache>
            </c:strRef>
          </c:tx>
          <c:invertIfNegative val="0"/>
          <c:cat>
            <c:numRef>
              <c:f>'TEMPO_INT101O_16_8_2016 (2)'!$B$2:$H$2</c:f>
              <c:numCache>
                <c:formatCode>General</c:formatCode>
                <c:ptCount val="7"/>
                <c:pt idx="0">
                  <c:v>2008</c:v>
                </c:pt>
                <c:pt idx="1">
                  <c:v>2009</c:v>
                </c:pt>
                <c:pt idx="2">
                  <c:v>2010</c:v>
                </c:pt>
                <c:pt idx="3">
                  <c:v>2011</c:v>
                </c:pt>
                <c:pt idx="4">
                  <c:v>2012</c:v>
                </c:pt>
                <c:pt idx="5">
                  <c:v>2013</c:v>
                </c:pt>
                <c:pt idx="6">
                  <c:v>2014</c:v>
                </c:pt>
              </c:numCache>
            </c:numRef>
          </c:cat>
          <c:val>
            <c:numRef>
              <c:f>'TEMPO_INT101O_16_8_2016 (2)'!$B$3:$H$3</c:f>
              <c:numCache>
                <c:formatCode>#,##0</c:formatCode>
                <c:ptCount val="7"/>
                <c:pt idx="0">
                  <c:v>35793</c:v>
                </c:pt>
                <c:pt idx="1">
                  <c:v>35327</c:v>
                </c:pt>
                <c:pt idx="2">
                  <c:v>32411</c:v>
                </c:pt>
                <c:pt idx="3">
                  <c:v>29318</c:v>
                </c:pt>
                <c:pt idx="4">
                  <c:v>30929</c:v>
                </c:pt>
                <c:pt idx="5">
                  <c:v>31530</c:v>
                </c:pt>
                <c:pt idx="6">
                  <c:v>32622</c:v>
                </c:pt>
              </c:numCache>
            </c:numRef>
          </c:val>
        </c:ser>
        <c:ser>
          <c:idx val="1"/>
          <c:order val="1"/>
          <c:tx>
            <c:strRef>
              <c:f>'TEMPO_INT101O_16_8_2016 (2)'!$A$4</c:f>
              <c:strCache>
                <c:ptCount val="1"/>
                <c:pt idx="0">
                  <c:v>intreprinderi mici</c:v>
                </c:pt>
              </c:strCache>
            </c:strRef>
          </c:tx>
          <c:invertIfNegative val="0"/>
          <c:cat>
            <c:numRef>
              <c:f>'TEMPO_INT101O_16_8_2016 (2)'!$B$2:$H$2</c:f>
              <c:numCache>
                <c:formatCode>General</c:formatCode>
                <c:ptCount val="7"/>
                <c:pt idx="0">
                  <c:v>2008</c:v>
                </c:pt>
                <c:pt idx="1">
                  <c:v>2009</c:v>
                </c:pt>
                <c:pt idx="2">
                  <c:v>2010</c:v>
                </c:pt>
                <c:pt idx="3">
                  <c:v>2011</c:v>
                </c:pt>
                <c:pt idx="4">
                  <c:v>2012</c:v>
                </c:pt>
                <c:pt idx="5">
                  <c:v>2013</c:v>
                </c:pt>
                <c:pt idx="6">
                  <c:v>2014</c:v>
                </c:pt>
              </c:numCache>
            </c:numRef>
          </c:cat>
          <c:val>
            <c:numRef>
              <c:f>'TEMPO_INT101O_16_8_2016 (2)'!$B$4:$H$4</c:f>
              <c:numCache>
                <c:formatCode>#,##0</c:formatCode>
                <c:ptCount val="7"/>
                <c:pt idx="0">
                  <c:v>3255</c:v>
                </c:pt>
                <c:pt idx="1">
                  <c:v>3027</c:v>
                </c:pt>
                <c:pt idx="2">
                  <c:v>2960</c:v>
                </c:pt>
                <c:pt idx="3">
                  <c:v>3305</c:v>
                </c:pt>
                <c:pt idx="4">
                  <c:v>3314</c:v>
                </c:pt>
                <c:pt idx="5">
                  <c:v>3262</c:v>
                </c:pt>
                <c:pt idx="6">
                  <c:v>3327</c:v>
                </c:pt>
              </c:numCache>
            </c:numRef>
          </c:val>
        </c:ser>
        <c:ser>
          <c:idx val="2"/>
          <c:order val="2"/>
          <c:tx>
            <c:strRef>
              <c:f>'TEMPO_INT101O_16_8_2016 (2)'!$A$5</c:f>
              <c:strCache>
                <c:ptCount val="1"/>
                <c:pt idx="0">
                  <c:v>intreprinderi mijlocii</c:v>
                </c:pt>
              </c:strCache>
            </c:strRef>
          </c:tx>
          <c:invertIfNegative val="0"/>
          <c:cat>
            <c:numRef>
              <c:f>'TEMPO_INT101O_16_8_2016 (2)'!$B$2:$H$2</c:f>
              <c:numCache>
                <c:formatCode>General</c:formatCode>
                <c:ptCount val="7"/>
                <c:pt idx="0">
                  <c:v>2008</c:v>
                </c:pt>
                <c:pt idx="1">
                  <c:v>2009</c:v>
                </c:pt>
                <c:pt idx="2">
                  <c:v>2010</c:v>
                </c:pt>
                <c:pt idx="3">
                  <c:v>2011</c:v>
                </c:pt>
                <c:pt idx="4">
                  <c:v>2012</c:v>
                </c:pt>
                <c:pt idx="5">
                  <c:v>2013</c:v>
                </c:pt>
                <c:pt idx="6">
                  <c:v>2014</c:v>
                </c:pt>
              </c:numCache>
            </c:numRef>
          </c:cat>
          <c:val>
            <c:numRef>
              <c:f>'TEMPO_INT101O_16_8_2016 (2)'!$B$5:$H$5</c:f>
              <c:numCache>
                <c:formatCode>#,##0</c:formatCode>
                <c:ptCount val="7"/>
                <c:pt idx="0">
                  <c:v>604</c:v>
                </c:pt>
                <c:pt idx="1">
                  <c:v>502</c:v>
                </c:pt>
                <c:pt idx="2">
                  <c:v>484</c:v>
                </c:pt>
                <c:pt idx="3">
                  <c:v>534</c:v>
                </c:pt>
                <c:pt idx="4">
                  <c:v>495</c:v>
                </c:pt>
                <c:pt idx="5">
                  <c:v>472</c:v>
                </c:pt>
                <c:pt idx="6">
                  <c:v>478</c:v>
                </c:pt>
              </c:numCache>
            </c:numRef>
          </c:val>
        </c:ser>
        <c:ser>
          <c:idx val="3"/>
          <c:order val="3"/>
          <c:tx>
            <c:strRef>
              <c:f>'TEMPO_INT101O_16_8_2016 (2)'!$A$6</c:f>
              <c:strCache>
                <c:ptCount val="1"/>
                <c:pt idx="0">
                  <c:v>Intreprinderi mari</c:v>
                </c:pt>
              </c:strCache>
            </c:strRef>
          </c:tx>
          <c:invertIfNegative val="0"/>
          <c:cat>
            <c:numRef>
              <c:f>'TEMPO_INT101O_16_8_2016 (2)'!$B$2:$H$2</c:f>
              <c:numCache>
                <c:formatCode>General</c:formatCode>
                <c:ptCount val="7"/>
                <c:pt idx="0">
                  <c:v>2008</c:v>
                </c:pt>
                <c:pt idx="1">
                  <c:v>2009</c:v>
                </c:pt>
                <c:pt idx="2">
                  <c:v>2010</c:v>
                </c:pt>
                <c:pt idx="3">
                  <c:v>2011</c:v>
                </c:pt>
                <c:pt idx="4">
                  <c:v>2012</c:v>
                </c:pt>
                <c:pt idx="5">
                  <c:v>2013</c:v>
                </c:pt>
                <c:pt idx="6">
                  <c:v>2014</c:v>
                </c:pt>
              </c:numCache>
            </c:numRef>
          </c:cat>
          <c:val>
            <c:numRef>
              <c:f>'TEMPO_INT101O_16_8_2016 (2)'!$B$6:$H$6</c:f>
              <c:numCache>
                <c:formatCode>#,##0</c:formatCode>
                <c:ptCount val="7"/>
                <c:pt idx="0">
                  <c:v>128</c:v>
                </c:pt>
                <c:pt idx="1">
                  <c:v>111</c:v>
                </c:pt>
                <c:pt idx="2">
                  <c:v>101</c:v>
                </c:pt>
                <c:pt idx="3">
                  <c:v>101</c:v>
                </c:pt>
                <c:pt idx="4">
                  <c:v>111</c:v>
                </c:pt>
                <c:pt idx="5">
                  <c:v>96</c:v>
                </c:pt>
                <c:pt idx="6">
                  <c:v>89</c:v>
                </c:pt>
              </c:numCache>
            </c:numRef>
          </c:val>
        </c:ser>
        <c:dLbls>
          <c:showLegendKey val="0"/>
          <c:showVal val="0"/>
          <c:showCatName val="0"/>
          <c:showSerName val="0"/>
          <c:showPercent val="0"/>
          <c:showBubbleSize val="0"/>
        </c:dLbls>
        <c:gapWidth val="150"/>
        <c:shape val="cylinder"/>
        <c:axId val="478788504"/>
        <c:axId val="478792816"/>
        <c:axId val="0"/>
      </c:bar3DChart>
      <c:catAx>
        <c:axId val="478788504"/>
        <c:scaling>
          <c:orientation val="minMax"/>
        </c:scaling>
        <c:delete val="0"/>
        <c:axPos val="b"/>
        <c:numFmt formatCode="General" sourceLinked="1"/>
        <c:majorTickMark val="out"/>
        <c:minorTickMark val="none"/>
        <c:tickLblPos val="nextTo"/>
        <c:crossAx val="478792816"/>
        <c:crossesAt val="0.82000000000000062"/>
        <c:auto val="1"/>
        <c:lblAlgn val="ctr"/>
        <c:lblOffset val="100"/>
        <c:noMultiLvlLbl val="0"/>
      </c:catAx>
      <c:valAx>
        <c:axId val="478792816"/>
        <c:scaling>
          <c:orientation val="minMax"/>
        </c:scaling>
        <c:delete val="0"/>
        <c:axPos val="l"/>
        <c:majorGridlines/>
        <c:numFmt formatCode="General" sourceLinked="0"/>
        <c:majorTickMark val="out"/>
        <c:minorTickMark val="none"/>
        <c:tickLblPos val="nextTo"/>
        <c:crossAx val="47878850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'TEMPO_INT101O_16_8_2016 (3)'!$B$3</c:f>
              <c:strCache>
                <c:ptCount val="1"/>
                <c:pt idx="0">
                  <c:v>Dolj</c:v>
                </c:pt>
              </c:strCache>
            </c:strRef>
          </c:tx>
          <c:invertIfNegative val="0"/>
          <c:cat>
            <c:numRef>
              <c:f>'TEMPO_INT101O_16_8_2016 (3)'!$C$2:$I$2</c:f>
              <c:numCache>
                <c:formatCode>General</c:formatCode>
                <c:ptCount val="7"/>
                <c:pt idx="0">
                  <c:v>2008</c:v>
                </c:pt>
                <c:pt idx="1">
                  <c:v>2009</c:v>
                </c:pt>
                <c:pt idx="2">
                  <c:v>2010</c:v>
                </c:pt>
                <c:pt idx="3">
                  <c:v>2011</c:v>
                </c:pt>
                <c:pt idx="4">
                  <c:v>2012</c:v>
                </c:pt>
                <c:pt idx="5">
                  <c:v>2013</c:v>
                </c:pt>
                <c:pt idx="6">
                  <c:v>2014</c:v>
                </c:pt>
              </c:numCache>
            </c:numRef>
          </c:cat>
          <c:val>
            <c:numRef>
              <c:f>'TEMPO_INT101O_16_8_2016 (3)'!$C$3:$I$3</c:f>
              <c:numCache>
                <c:formatCode>#,##0</c:formatCode>
                <c:ptCount val="7"/>
                <c:pt idx="0">
                  <c:v>14446</c:v>
                </c:pt>
                <c:pt idx="1">
                  <c:v>14116</c:v>
                </c:pt>
                <c:pt idx="2">
                  <c:v>13157</c:v>
                </c:pt>
                <c:pt idx="3">
                  <c:v>12271</c:v>
                </c:pt>
                <c:pt idx="4">
                  <c:v>13091</c:v>
                </c:pt>
                <c:pt idx="5">
                  <c:v>13400</c:v>
                </c:pt>
                <c:pt idx="6">
                  <c:v>13979</c:v>
                </c:pt>
              </c:numCache>
            </c:numRef>
          </c:val>
        </c:ser>
        <c:ser>
          <c:idx val="1"/>
          <c:order val="1"/>
          <c:tx>
            <c:strRef>
              <c:f>'TEMPO_INT101O_16_8_2016 (3)'!$B$4</c:f>
              <c:strCache>
                <c:ptCount val="1"/>
                <c:pt idx="0">
                  <c:v>Gorj</c:v>
                </c:pt>
              </c:strCache>
            </c:strRef>
          </c:tx>
          <c:invertIfNegative val="0"/>
          <c:cat>
            <c:numRef>
              <c:f>'TEMPO_INT101O_16_8_2016 (3)'!$C$2:$I$2</c:f>
              <c:numCache>
                <c:formatCode>General</c:formatCode>
                <c:ptCount val="7"/>
                <c:pt idx="0">
                  <c:v>2008</c:v>
                </c:pt>
                <c:pt idx="1">
                  <c:v>2009</c:v>
                </c:pt>
                <c:pt idx="2">
                  <c:v>2010</c:v>
                </c:pt>
                <c:pt idx="3">
                  <c:v>2011</c:v>
                </c:pt>
                <c:pt idx="4">
                  <c:v>2012</c:v>
                </c:pt>
                <c:pt idx="5">
                  <c:v>2013</c:v>
                </c:pt>
                <c:pt idx="6">
                  <c:v>2014</c:v>
                </c:pt>
              </c:numCache>
            </c:numRef>
          </c:cat>
          <c:val>
            <c:numRef>
              <c:f>'TEMPO_INT101O_16_8_2016 (3)'!$C$4:$I$4</c:f>
              <c:numCache>
                <c:formatCode>#,##0</c:formatCode>
                <c:ptCount val="7"/>
                <c:pt idx="0">
                  <c:v>6492</c:v>
                </c:pt>
                <c:pt idx="1">
                  <c:v>6445</c:v>
                </c:pt>
                <c:pt idx="2">
                  <c:v>5993</c:v>
                </c:pt>
                <c:pt idx="3">
                  <c:v>5532</c:v>
                </c:pt>
                <c:pt idx="4">
                  <c:v>5710</c:v>
                </c:pt>
                <c:pt idx="5">
                  <c:v>5776</c:v>
                </c:pt>
                <c:pt idx="6">
                  <c:v>5921</c:v>
                </c:pt>
              </c:numCache>
            </c:numRef>
          </c:val>
        </c:ser>
        <c:ser>
          <c:idx val="2"/>
          <c:order val="2"/>
          <c:tx>
            <c:strRef>
              <c:f>'TEMPO_INT101O_16_8_2016 (3)'!$B$5</c:f>
              <c:strCache>
                <c:ptCount val="1"/>
                <c:pt idx="0">
                  <c:v>Mehedinti</c:v>
                </c:pt>
              </c:strCache>
            </c:strRef>
          </c:tx>
          <c:invertIfNegative val="0"/>
          <c:cat>
            <c:numRef>
              <c:f>'TEMPO_INT101O_16_8_2016 (3)'!$C$2:$I$2</c:f>
              <c:numCache>
                <c:formatCode>General</c:formatCode>
                <c:ptCount val="7"/>
                <c:pt idx="0">
                  <c:v>2008</c:v>
                </c:pt>
                <c:pt idx="1">
                  <c:v>2009</c:v>
                </c:pt>
                <c:pt idx="2">
                  <c:v>2010</c:v>
                </c:pt>
                <c:pt idx="3">
                  <c:v>2011</c:v>
                </c:pt>
                <c:pt idx="4">
                  <c:v>2012</c:v>
                </c:pt>
                <c:pt idx="5">
                  <c:v>2013</c:v>
                </c:pt>
                <c:pt idx="6">
                  <c:v>2014</c:v>
                </c:pt>
              </c:numCache>
            </c:numRef>
          </c:cat>
          <c:val>
            <c:numRef>
              <c:f>'TEMPO_INT101O_16_8_2016 (3)'!$C$5:$I$5</c:f>
              <c:numCache>
                <c:formatCode>#,##0</c:formatCode>
                <c:ptCount val="7"/>
                <c:pt idx="0">
                  <c:v>4179</c:v>
                </c:pt>
                <c:pt idx="1">
                  <c:v>4010</c:v>
                </c:pt>
                <c:pt idx="2">
                  <c:v>3639</c:v>
                </c:pt>
                <c:pt idx="3">
                  <c:v>3226</c:v>
                </c:pt>
                <c:pt idx="4">
                  <c:v>3357</c:v>
                </c:pt>
                <c:pt idx="5">
                  <c:v>3278</c:v>
                </c:pt>
                <c:pt idx="6">
                  <c:v>3314</c:v>
                </c:pt>
              </c:numCache>
            </c:numRef>
          </c:val>
        </c:ser>
        <c:ser>
          <c:idx val="3"/>
          <c:order val="3"/>
          <c:tx>
            <c:strRef>
              <c:f>'TEMPO_INT101O_16_8_2016 (3)'!$B$6</c:f>
              <c:strCache>
                <c:ptCount val="1"/>
                <c:pt idx="0">
                  <c:v>Olt</c:v>
                </c:pt>
              </c:strCache>
            </c:strRef>
          </c:tx>
          <c:invertIfNegative val="0"/>
          <c:cat>
            <c:numRef>
              <c:f>'TEMPO_INT101O_16_8_2016 (3)'!$C$2:$I$2</c:f>
              <c:numCache>
                <c:formatCode>General</c:formatCode>
                <c:ptCount val="7"/>
                <c:pt idx="0">
                  <c:v>2008</c:v>
                </c:pt>
                <c:pt idx="1">
                  <c:v>2009</c:v>
                </c:pt>
                <c:pt idx="2">
                  <c:v>2010</c:v>
                </c:pt>
                <c:pt idx="3">
                  <c:v>2011</c:v>
                </c:pt>
                <c:pt idx="4">
                  <c:v>2012</c:v>
                </c:pt>
                <c:pt idx="5">
                  <c:v>2013</c:v>
                </c:pt>
                <c:pt idx="6">
                  <c:v>2014</c:v>
                </c:pt>
              </c:numCache>
            </c:numRef>
          </c:cat>
          <c:val>
            <c:numRef>
              <c:f>'TEMPO_INT101O_16_8_2016 (3)'!$C$6:$I$6</c:f>
              <c:numCache>
                <c:formatCode>#,##0</c:formatCode>
                <c:ptCount val="7"/>
                <c:pt idx="0">
                  <c:v>6555</c:v>
                </c:pt>
                <c:pt idx="1">
                  <c:v>6576</c:v>
                </c:pt>
                <c:pt idx="2">
                  <c:v>6129</c:v>
                </c:pt>
                <c:pt idx="3">
                  <c:v>5725</c:v>
                </c:pt>
                <c:pt idx="4">
                  <c:v>6052</c:v>
                </c:pt>
                <c:pt idx="5">
                  <c:v>6160</c:v>
                </c:pt>
                <c:pt idx="6">
                  <c:v>6342</c:v>
                </c:pt>
              </c:numCache>
            </c:numRef>
          </c:val>
        </c:ser>
        <c:ser>
          <c:idx val="4"/>
          <c:order val="4"/>
          <c:tx>
            <c:strRef>
              <c:f>'TEMPO_INT101O_16_8_2016 (3)'!$B$7</c:f>
              <c:strCache>
                <c:ptCount val="1"/>
                <c:pt idx="0">
                  <c:v>Valcea</c:v>
                </c:pt>
              </c:strCache>
            </c:strRef>
          </c:tx>
          <c:invertIfNegative val="0"/>
          <c:cat>
            <c:numRef>
              <c:f>'TEMPO_INT101O_16_8_2016 (3)'!$C$2:$I$2</c:f>
              <c:numCache>
                <c:formatCode>General</c:formatCode>
                <c:ptCount val="7"/>
                <c:pt idx="0">
                  <c:v>2008</c:v>
                </c:pt>
                <c:pt idx="1">
                  <c:v>2009</c:v>
                </c:pt>
                <c:pt idx="2">
                  <c:v>2010</c:v>
                </c:pt>
                <c:pt idx="3">
                  <c:v>2011</c:v>
                </c:pt>
                <c:pt idx="4">
                  <c:v>2012</c:v>
                </c:pt>
                <c:pt idx="5">
                  <c:v>2013</c:v>
                </c:pt>
                <c:pt idx="6">
                  <c:v>2014</c:v>
                </c:pt>
              </c:numCache>
            </c:numRef>
          </c:cat>
          <c:val>
            <c:numRef>
              <c:f>'TEMPO_INT101O_16_8_2016 (3)'!$C$7:$I$7</c:f>
              <c:numCache>
                <c:formatCode>#,##0</c:formatCode>
                <c:ptCount val="7"/>
                <c:pt idx="0">
                  <c:v>8108</c:v>
                </c:pt>
                <c:pt idx="1">
                  <c:v>7820</c:v>
                </c:pt>
                <c:pt idx="2">
                  <c:v>7038</c:v>
                </c:pt>
                <c:pt idx="3">
                  <c:v>6504</c:v>
                </c:pt>
                <c:pt idx="4">
                  <c:v>6639</c:v>
                </c:pt>
                <c:pt idx="5">
                  <c:v>6746</c:v>
                </c:pt>
                <c:pt idx="6">
                  <c:v>6960</c:v>
                </c:pt>
              </c:numCache>
            </c:numRef>
          </c:val>
        </c:ser>
        <c:dLbls>
          <c:showLegendKey val="0"/>
          <c:showVal val="0"/>
          <c:showCatName val="0"/>
          <c:showSerName val="0"/>
          <c:showPercent val="0"/>
          <c:showBubbleSize val="0"/>
        </c:dLbls>
        <c:gapWidth val="150"/>
        <c:shape val="box"/>
        <c:axId val="120047112"/>
        <c:axId val="120043976"/>
        <c:axId val="0"/>
      </c:bar3DChart>
      <c:catAx>
        <c:axId val="120047112"/>
        <c:scaling>
          <c:orientation val="minMax"/>
        </c:scaling>
        <c:delete val="0"/>
        <c:axPos val="b"/>
        <c:numFmt formatCode="General" sourceLinked="1"/>
        <c:majorTickMark val="out"/>
        <c:minorTickMark val="none"/>
        <c:tickLblPos val="nextTo"/>
        <c:crossAx val="120043976"/>
        <c:crosses val="autoZero"/>
        <c:auto val="1"/>
        <c:lblAlgn val="ctr"/>
        <c:lblOffset val="100"/>
        <c:noMultiLvlLbl val="0"/>
      </c:catAx>
      <c:valAx>
        <c:axId val="120043976"/>
        <c:scaling>
          <c:orientation val="minMax"/>
        </c:scaling>
        <c:delete val="0"/>
        <c:axPos val="l"/>
        <c:majorGridlines/>
        <c:numFmt formatCode="#,##0" sourceLinked="1"/>
        <c:majorTickMark val="out"/>
        <c:minorTickMark val="none"/>
        <c:tickLblPos val="nextTo"/>
        <c:crossAx val="12004711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Sheet4!$A$9</c:f>
              <c:strCache>
                <c:ptCount val="1"/>
                <c:pt idx="0">
                  <c:v>Regiunea Nord-Vest</c:v>
                </c:pt>
              </c:strCache>
            </c:strRef>
          </c:tx>
          <c:spPr>
            <a:solidFill>
              <a:schemeClr val="accent1"/>
            </a:solidFill>
            <a:ln>
              <a:noFill/>
            </a:ln>
            <a:effectLst/>
          </c:spPr>
          <c:invertIfNegative val="0"/>
          <c:cat>
            <c:numRef>
              <c:f>Sheet4!$B$8:$F$8</c:f>
              <c:numCache>
                <c:formatCode>General</c:formatCode>
                <c:ptCount val="5"/>
                <c:pt idx="0">
                  <c:v>2011</c:v>
                </c:pt>
                <c:pt idx="1">
                  <c:v>2012</c:v>
                </c:pt>
                <c:pt idx="2">
                  <c:v>2013</c:v>
                </c:pt>
                <c:pt idx="3">
                  <c:v>2014</c:v>
                </c:pt>
                <c:pt idx="4">
                  <c:v>2015</c:v>
                </c:pt>
              </c:numCache>
            </c:numRef>
          </c:cat>
          <c:val>
            <c:numRef>
              <c:f>Sheet4!$B$9:$F$9</c:f>
              <c:numCache>
                <c:formatCode>General</c:formatCode>
                <c:ptCount val="5"/>
                <c:pt idx="0">
                  <c:v>65</c:v>
                </c:pt>
                <c:pt idx="1">
                  <c:v>66.7</c:v>
                </c:pt>
                <c:pt idx="2">
                  <c:v>66.900000000000006</c:v>
                </c:pt>
                <c:pt idx="3">
                  <c:v>81.3</c:v>
                </c:pt>
                <c:pt idx="4">
                  <c:v>71.599999999999994</c:v>
                </c:pt>
              </c:numCache>
            </c:numRef>
          </c:val>
        </c:ser>
        <c:ser>
          <c:idx val="1"/>
          <c:order val="1"/>
          <c:tx>
            <c:strRef>
              <c:f>Sheet4!$A$10</c:f>
              <c:strCache>
                <c:ptCount val="1"/>
                <c:pt idx="0">
                  <c:v>Regiunea Centru</c:v>
                </c:pt>
              </c:strCache>
            </c:strRef>
          </c:tx>
          <c:spPr>
            <a:solidFill>
              <a:schemeClr val="accent2"/>
            </a:solidFill>
            <a:ln>
              <a:noFill/>
            </a:ln>
            <a:effectLst/>
          </c:spPr>
          <c:invertIfNegative val="0"/>
          <c:cat>
            <c:numRef>
              <c:f>Sheet4!$B$8:$F$8</c:f>
              <c:numCache>
                <c:formatCode>General</c:formatCode>
                <c:ptCount val="5"/>
                <c:pt idx="0">
                  <c:v>2011</c:v>
                </c:pt>
                <c:pt idx="1">
                  <c:v>2012</c:v>
                </c:pt>
                <c:pt idx="2">
                  <c:v>2013</c:v>
                </c:pt>
                <c:pt idx="3">
                  <c:v>2014</c:v>
                </c:pt>
                <c:pt idx="4">
                  <c:v>2015</c:v>
                </c:pt>
              </c:numCache>
            </c:numRef>
          </c:cat>
          <c:val>
            <c:numRef>
              <c:f>Sheet4!$B$10:$F$10</c:f>
              <c:numCache>
                <c:formatCode>General</c:formatCode>
                <c:ptCount val="5"/>
                <c:pt idx="0">
                  <c:v>60.4</c:v>
                </c:pt>
                <c:pt idx="1">
                  <c:v>62.6</c:v>
                </c:pt>
                <c:pt idx="2">
                  <c:v>62.8</c:v>
                </c:pt>
                <c:pt idx="3">
                  <c:v>64.599999999999994</c:v>
                </c:pt>
                <c:pt idx="4">
                  <c:v>69.400000000000006</c:v>
                </c:pt>
              </c:numCache>
            </c:numRef>
          </c:val>
        </c:ser>
        <c:ser>
          <c:idx val="2"/>
          <c:order val="2"/>
          <c:tx>
            <c:strRef>
              <c:f>Sheet4!$A$11</c:f>
              <c:strCache>
                <c:ptCount val="1"/>
                <c:pt idx="0">
                  <c:v>Regiunea Nord-Est</c:v>
                </c:pt>
              </c:strCache>
            </c:strRef>
          </c:tx>
          <c:spPr>
            <a:solidFill>
              <a:schemeClr val="accent3"/>
            </a:solidFill>
            <a:ln>
              <a:noFill/>
            </a:ln>
            <a:effectLst/>
          </c:spPr>
          <c:invertIfNegative val="0"/>
          <c:cat>
            <c:numRef>
              <c:f>Sheet4!$B$8:$F$8</c:f>
              <c:numCache>
                <c:formatCode>General</c:formatCode>
                <c:ptCount val="5"/>
                <c:pt idx="0">
                  <c:v>2011</c:v>
                </c:pt>
                <c:pt idx="1">
                  <c:v>2012</c:v>
                </c:pt>
                <c:pt idx="2">
                  <c:v>2013</c:v>
                </c:pt>
                <c:pt idx="3">
                  <c:v>2014</c:v>
                </c:pt>
                <c:pt idx="4">
                  <c:v>2015</c:v>
                </c:pt>
              </c:numCache>
            </c:numRef>
          </c:cat>
          <c:val>
            <c:numRef>
              <c:f>Sheet4!$B$11:$F$11</c:f>
              <c:numCache>
                <c:formatCode>General</c:formatCode>
                <c:ptCount val="5"/>
                <c:pt idx="0">
                  <c:v>49.7</c:v>
                </c:pt>
                <c:pt idx="1">
                  <c:v>50.8</c:v>
                </c:pt>
                <c:pt idx="2">
                  <c:v>49.6</c:v>
                </c:pt>
                <c:pt idx="3">
                  <c:v>71.8</c:v>
                </c:pt>
                <c:pt idx="4">
                  <c:v>57.6</c:v>
                </c:pt>
              </c:numCache>
            </c:numRef>
          </c:val>
        </c:ser>
        <c:ser>
          <c:idx val="3"/>
          <c:order val="3"/>
          <c:tx>
            <c:strRef>
              <c:f>Sheet4!$A$12</c:f>
              <c:strCache>
                <c:ptCount val="1"/>
                <c:pt idx="0">
                  <c:v>Regiunea Sud-Est</c:v>
                </c:pt>
              </c:strCache>
            </c:strRef>
          </c:tx>
          <c:spPr>
            <a:solidFill>
              <a:schemeClr val="accent4"/>
            </a:solidFill>
            <a:ln>
              <a:noFill/>
            </a:ln>
            <a:effectLst/>
          </c:spPr>
          <c:invertIfNegative val="0"/>
          <c:cat>
            <c:numRef>
              <c:f>Sheet4!$B$8:$F$8</c:f>
              <c:numCache>
                <c:formatCode>General</c:formatCode>
                <c:ptCount val="5"/>
                <c:pt idx="0">
                  <c:v>2011</c:v>
                </c:pt>
                <c:pt idx="1">
                  <c:v>2012</c:v>
                </c:pt>
                <c:pt idx="2">
                  <c:v>2013</c:v>
                </c:pt>
                <c:pt idx="3">
                  <c:v>2014</c:v>
                </c:pt>
                <c:pt idx="4">
                  <c:v>2015</c:v>
                </c:pt>
              </c:numCache>
            </c:numRef>
          </c:cat>
          <c:val>
            <c:numRef>
              <c:f>Sheet4!$B$12:$F$12</c:f>
              <c:numCache>
                <c:formatCode>General</c:formatCode>
                <c:ptCount val="5"/>
                <c:pt idx="0">
                  <c:v>53</c:v>
                </c:pt>
                <c:pt idx="1">
                  <c:v>54.6</c:v>
                </c:pt>
                <c:pt idx="2">
                  <c:v>54.5</c:v>
                </c:pt>
                <c:pt idx="3">
                  <c:v>68.8</c:v>
                </c:pt>
                <c:pt idx="4">
                  <c:v>62.8</c:v>
                </c:pt>
              </c:numCache>
            </c:numRef>
          </c:val>
        </c:ser>
        <c:ser>
          <c:idx val="4"/>
          <c:order val="4"/>
          <c:tx>
            <c:strRef>
              <c:f>Sheet4!$A$13</c:f>
              <c:strCache>
                <c:ptCount val="1"/>
                <c:pt idx="0">
                  <c:v>Regiunea Sud-Muntenia</c:v>
                </c:pt>
              </c:strCache>
            </c:strRef>
          </c:tx>
          <c:spPr>
            <a:solidFill>
              <a:schemeClr val="accent5"/>
            </a:solidFill>
            <a:ln>
              <a:noFill/>
            </a:ln>
            <a:effectLst/>
          </c:spPr>
          <c:invertIfNegative val="0"/>
          <c:cat>
            <c:numRef>
              <c:f>Sheet4!$B$8:$F$8</c:f>
              <c:numCache>
                <c:formatCode>General</c:formatCode>
                <c:ptCount val="5"/>
                <c:pt idx="0">
                  <c:v>2011</c:v>
                </c:pt>
                <c:pt idx="1">
                  <c:v>2012</c:v>
                </c:pt>
                <c:pt idx="2">
                  <c:v>2013</c:v>
                </c:pt>
                <c:pt idx="3">
                  <c:v>2014</c:v>
                </c:pt>
                <c:pt idx="4">
                  <c:v>2015</c:v>
                </c:pt>
              </c:numCache>
            </c:numRef>
          </c:cat>
          <c:val>
            <c:numRef>
              <c:f>Sheet4!$B$13:$F$13</c:f>
              <c:numCache>
                <c:formatCode>General</c:formatCode>
                <c:ptCount val="5"/>
                <c:pt idx="0">
                  <c:v>55.4</c:v>
                </c:pt>
                <c:pt idx="1">
                  <c:v>56.9</c:v>
                </c:pt>
                <c:pt idx="2">
                  <c:v>56.5</c:v>
                </c:pt>
                <c:pt idx="3">
                  <c:v>58.7</c:v>
                </c:pt>
                <c:pt idx="4">
                  <c:v>59.6</c:v>
                </c:pt>
              </c:numCache>
            </c:numRef>
          </c:val>
        </c:ser>
        <c:ser>
          <c:idx val="5"/>
          <c:order val="5"/>
          <c:tx>
            <c:strRef>
              <c:f>Sheet4!$A$14</c:f>
              <c:strCache>
                <c:ptCount val="1"/>
                <c:pt idx="0">
                  <c:v>Regiunea Bucuresti-Ilfov</c:v>
                </c:pt>
              </c:strCache>
            </c:strRef>
          </c:tx>
          <c:spPr>
            <a:solidFill>
              <a:schemeClr val="accent6"/>
            </a:solidFill>
            <a:ln>
              <a:noFill/>
            </a:ln>
            <a:effectLst/>
          </c:spPr>
          <c:invertIfNegative val="0"/>
          <c:cat>
            <c:numRef>
              <c:f>Sheet4!$B$8:$F$8</c:f>
              <c:numCache>
                <c:formatCode>General</c:formatCode>
                <c:ptCount val="5"/>
                <c:pt idx="0">
                  <c:v>2011</c:v>
                </c:pt>
                <c:pt idx="1">
                  <c:v>2012</c:v>
                </c:pt>
                <c:pt idx="2">
                  <c:v>2013</c:v>
                </c:pt>
                <c:pt idx="3">
                  <c:v>2014</c:v>
                </c:pt>
                <c:pt idx="4">
                  <c:v>2015</c:v>
                </c:pt>
              </c:numCache>
            </c:numRef>
          </c:cat>
          <c:val>
            <c:numRef>
              <c:f>Sheet4!$B$14:$F$14</c:f>
              <c:numCache>
                <c:formatCode>General</c:formatCode>
                <c:ptCount val="5"/>
                <c:pt idx="0">
                  <c:v>79.5</c:v>
                </c:pt>
                <c:pt idx="1">
                  <c:v>80.3</c:v>
                </c:pt>
                <c:pt idx="2">
                  <c:v>82.1</c:v>
                </c:pt>
                <c:pt idx="3">
                  <c:v>71.2</c:v>
                </c:pt>
                <c:pt idx="4">
                  <c:v>83.1</c:v>
                </c:pt>
              </c:numCache>
            </c:numRef>
          </c:val>
        </c:ser>
        <c:ser>
          <c:idx val="6"/>
          <c:order val="6"/>
          <c:tx>
            <c:strRef>
              <c:f>Sheet4!$A$15</c:f>
              <c:strCache>
                <c:ptCount val="1"/>
                <c:pt idx="0">
                  <c:v>Regiunea Sud-Vest Oltenia</c:v>
                </c:pt>
              </c:strCache>
            </c:strRef>
          </c:tx>
          <c:spPr>
            <a:solidFill>
              <a:schemeClr val="accent1">
                <a:lumMod val="60000"/>
              </a:schemeClr>
            </a:solidFill>
            <a:ln>
              <a:noFill/>
            </a:ln>
            <a:effectLst/>
          </c:spPr>
          <c:invertIfNegative val="0"/>
          <c:cat>
            <c:numRef>
              <c:f>Sheet4!$B$8:$F$8</c:f>
              <c:numCache>
                <c:formatCode>General</c:formatCode>
                <c:ptCount val="5"/>
                <c:pt idx="0">
                  <c:v>2011</c:v>
                </c:pt>
                <c:pt idx="1">
                  <c:v>2012</c:v>
                </c:pt>
                <c:pt idx="2">
                  <c:v>2013</c:v>
                </c:pt>
                <c:pt idx="3">
                  <c:v>2014</c:v>
                </c:pt>
                <c:pt idx="4">
                  <c:v>2015</c:v>
                </c:pt>
              </c:numCache>
            </c:numRef>
          </c:cat>
          <c:val>
            <c:numRef>
              <c:f>Sheet4!$B$15:$F$15</c:f>
              <c:numCache>
                <c:formatCode>General</c:formatCode>
                <c:ptCount val="5"/>
                <c:pt idx="0">
                  <c:v>57.5</c:v>
                </c:pt>
                <c:pt idx="1">
                  <c:v>59</c:v>
                </c:pt>
                <c:pt idx="2">
                  <c:v>58.1</c:v>
                </c:pt>
                <c:pt idx="3">
                  <c:v>63</c:v>
                </c:pt>
                <c:pt idx="4">
                  <c:v>63.3</c:v>
                </c:pt>
              </c:numCache>
            </c:numRef>
          </c:val>
        </c:ser>
        <c:ser>
          <c:idx val="7"/>
          <c:order val="7"/>
          <c:tx>
            <c:strRef>
              <c:f>Sheet4!$A$16</c:f>
              <c:strCache>
                <c:ptCount val="1"/>
                <c:pt idx="0">
                  <c:v>Regiunea Vest</c:v>
                </c:pt>
              </c:strCache>
            </c:strRef>
          </c:tx>
          <c:spPr>
            <a:solidFill>
              <a:schemeClr val="accent2">
                <a:lumMod val="60000"/>
              </a:schemeClr>
            </a:solidFill>
            <a:ln>
              <a:noFill/>
            </a:ln>
            <a:effectLst/>
          </c:spPr>
          <c:invertIfNegative val="0"/>
          <c:cat>
            <c:numRef>
              <c:f>Sheet4!$B$8:$F$8</c:f>
              <c:numCache>
                <c:formatCode>General</c:formatCode>
                <c:ptCount val="5"/>
                <c:pt idx="0">
                  <c:v>2011</c:v>
                </c:pt>
                <c:pt idx="1">
                  <c:v>2012</c:v>
                </c:pt>
                <c:pt idx="2">
                  <c:v>2013</c:v>
                </c:pt>
                <c:pt idx="3">
                  <c:v>2014</c:v>
                </c:pt>
                <c:pt idx="4">
                  <c:v>2015</c:v>
                </c:pt>
              </c:numCache>
            </c:numRef>
          </c:cat>
          <c:val>
            <c:numRef>
              <c:f>Sheet4!$B$16:$F$16</c:f>
              <c:numCache>
                <c:formatCode>General</c:formatCode>
                <c:ptCount val="5"/>
                <c:pt idx="0">
                  <c:v>64</c:v>
                </c:pt>
                <c:pt idx="1">
                  <c:v>65.900000000000006</c:v>
                </c:pt>
                <c:pt idx="2">
                  <c:v>66.2</c:v>
                </c:pt>
                <c:pt idx="3">
                  <c:v>60.4</c:v>
                </c:pt>
                <c:pt idx="4">
                  <c:v>71.900000000000006</c:v>
                </c:pt>
              </c:numCache>
            </c:numRef>
          </c:val>
        </c:ser>
        <c:dLbls>
          <c:showLegendKey val="0"/>
          <c:showVal val="0"/>
          <c:showCatName val="0"/>
          <c:showSerName val="0"/>
          <c:showPercent val="0"/>
          <c:showBubbleSize val="0"/>
        </c:dLbls>
        <c:gapWidth val="219"/>
        <c:overlap val="-27"/>
        <c:axId val="120049464"/>
        <c:axId val="120043192"/>
      </c:barChart>
      <c:catAx>
        <c:axId val="12004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20043192"/>
        <c:crosses val="autoZero"/>
        <c:auto val="1"/>
        <c:lblAlgn val="ctr"/>
        <c:lblOffset val="100"/>
        <c:noMultiLvlLbl val="0"/>
      </c:catAx>
      <c:valAx>
        <c:axId val="120043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20049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Sheet5!$A$1:$A$5</c:f>
              <c:strCache>
                <c:ptCount val="5"/>
                <c:pt idx="0">
                  <c:v>Dolj</c:v>
                </c:pt>
                <c:pt idx="1">
                  <c:v>Gorj</c:v>
                </c:pt>
                <c:pt idx="2">
                  <c:v>Mehedinti</c:v>
                </c:pt>
                <c:pt idx="3">
                  <c:v>Olt</c:v>
                </c:pt>
                <c:pt idx="4">
                  <c:v>Valcea</c:v>
                </c:pt>
              </c:strCache>
            </c:strRef>
          </c:cat>
          <c:val>
            <c:numRef>
              <c:f>Sheet5!$B$1:$B$5</c:f>
              <c:numCache>
                <c:formatCode>General</c:formatCode>
                <c:ptCount val="5"/>
                <c:pt idx="0">
                  <c:v>61.2</c:v>
                </c:pt>
                <c:pt idx="1">
                  <c:v>60.1</c:v>
                </c:pt>
                <c:pt idx="2">
                  <c:v>63</c:v>
                </c:pt>
                <c:pt idx="3">
                  <c:v>60.7</c:v>
                </c:pt>
                <c:pt idx="4">
                  <c:v>73.900000000000006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tx>
                <c:rich>
                  <a:bodyPr/>
                  <a:lstStyle/>
                  <a:p>
                    <a:r>
                      <a:rPr lang="en-US"/>
                      <a:t>9,5</a:t>
                    </a:r>
                  </a:p>
                </c:rich>
              </c:tx>
              <c:showLegendKey val="0"/>
              <c:showVal val="1"/>
              <c:showCatName val="1"/>
              <c:showSerName val="1"/>
              <c:showPercent val="0"/>
              <c:showBubbleSize val="0"/>
              <c:extLst>
                <c:ext xmlns:c15="http://schemas.microsoft.com/office/drawing/2012/chart" uri="{CE6537A1-D6FC-4f65-9D91-7224C49458BB}"/>
              </c:extLst>
            </c:dLbl>
            <c:dLbl>
              <c:idx val="1"/>
              <c:tx>
                <c:rich>
                  <a:bodyPr/>
                  <a:lstStyle/>
                  <a:p>
                    <a:r>
                      <a:rPr lang="en-US"/>
                      <a:t>7,7</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8,1</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TEMPO_SOM103A_18_8_2016!$A$3:$A$7</c:f>
              <c:strCache>
                <c:ptCount val="5"/>
                <c:pt idx="0">
                  <c:v>Dolj</c:v>
                </c:pt>
                <c:pt idx="1">
                  <c:v>Gorj</c:v>
                </c:pt>
                <c:pt idx="2">
                  <c:v>Mehedinti</c:v>
                </c:pt>
                <c:pt idx="3">
                  <c:v>Olt</c:v>
                </c:pt>
                <c:pt idx="4">
                  <c:v>Valcea</c:v>
                </c:pt>
              </c:strCache>
            </c:strRef>
          </c:cat>
          <c:val>
            <c:numRef>
              <c:f>TEMPO_SOM103A_18_8_2016!$B$3:$B$7</c:f>
              <c:numCache>
                <c:formatCode>General</c:formatCode>
                <c:ptCount val="5"/>
                <c:pt idx="0">
                  <c:v>9.4</c:v>
                </c:pt>
                <c:pt idx="1">
                  <c:v>7.5</c:v>
                </c:pt>
                <c:pt idx="2">
                  <c:v>10</c:v>
                </c:pt>
                <c:pt idx="3">
                  <c:v>8.2000000000000011</c:v>
                </c:pt>
                <c:pt idx="4">
                  <c:v>5.6</c:v>
                </c:pt>
              </c:numCache>
            </c:numRef>
          </c:val>
        </c:ser>
        <c:dLbls>
          <c:showLegendKey val="0"/>
          <c:showVal val="0"/>
          <c:showCatName val="0"/>
          <c:showSerName val="0"/>
          <c:showPercent val="0"/>
          <c:showBubbleSize val="0"/>
        </c:dLbls>
        <c:gapWidth val="150"/>
        <c:shape val="cone"/>
        <c:axId val="260862240"/>
        <c:axId val="260871648"/>
        <c:axId val="0"/>
      </c:bar3DChart>
      <c:catAx>
        <c:axId val="260862240"/>
        <c:scaling>
          <c:orientation val="minMax"/>
        </c:scaling>
        <c:delete val="0"/>
        <c:axPos val="b"/>
        <c:numFmt formatCode="General" sourceLinked="0"/>
        <c:majorTickMark val="out"/>
        <c:minorTickMark val="none"/>
        <c:tickLblPos val="nextTo"/>
        <c:crossAx val="260871648"/>
        <c:crosses val="autoZero"/>
        <c:auto val="1"/>
        <c:lblAlgn val="ctr"/>
        <c:lblOffset val="100"/>
        <c:noMultiLvlLbl val="0"/>
      </c:catAx>
      <c:valAx>
        <c:axId val="260871648"/>
        <c:scaling>
          <c:orientation val="minMax"/>
        </c:scaling>
        <c:delete val="0"/>
        <c:axPos val="l"/>
        <c:majorGridlines/>
        <c:numFmt formatCode="General" sourceLinked="1"/>
        <c:majorTickMark val="out"/>
        <c:minorTickMark val="none"/>
        <c:tickLblPos val="nextTo"/>
        <c:crossAx val="260862240"/>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361344300184D4D9C164CB28F08D3A9"/>
        <w:category>
          <w:name w:val="General"/>
          <w:gallery w:val="placeholder"/>
        </w:category>
        <w:types>
          <w:type w:val="bbPlcHdr"/>
        </w:types>
        <w:behaviors>
          <w:behavior w:val="content"/>
        </w:behaviors>
        <w:guid w:val="{9BBEC03D-3BCA-4A64-A4DE-97B93D69CF46}"/>
      </w:docPartPr>
      <w:docPartBody>
        <w:p w:rsidR="00E867D2" w:rsidRDefault="00E867D2" w:rsidP="00E867D2">
          <w:pPr>
            <w:pStyle w:val="A361344300184D4D9C164CB28F08D3A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C Square Sans Pro">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Gothic"/>
    <w:panose1 w:val="00000000000000000000"/>
    <w:charset w:val="00"/>
    <w:family w:val="swiss"/>
    <w:notTrueType/>
    <w:pitch w:val="default"/>
    <w:sig w:usb0="00000003" w:usb1="08070000" w:usb2="00000010" w:usb3="00000000" w:csb0="00020001"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E867D2"/>
    <w:rsid w:val="000D7374"/>
    <w:rsid w:val="00175B3B"/>
    <w:rsid w:val="001E417F"/>
    <w:rsid w:val="00224558"/>
    <w:rsid w:val="00240926"/>
    <w:rsid w:val="003365C3"/>
    <w:rsid w:val="003606AA"/>
    <w:rsid w:val="003E30B3"/>
    <w:rsid w:val="004F0CAF"/>
    <w:rsid w:val="005C4396"/>
    <w:rsid w:val="006120AB"/>
    <w:rsid w:val="00672069"/>
    <w:rsid w:val="00673A93"/>
    <w:rsid w:val="006961FC"/>
    <w:rsid w:val="006B0202"/>
    <w:rsid w:val="007340B9"/>
    <w:rsid w:val="008060EF"/>
    <w:rsid w:val="00807CF6"/>
    <w:rsid w:val="00807F5E"/>
    <w:rsid w:val="00866674"/>
    <w:rsid w:val="00892551"/>
    <w:rsid w:val="008956FD"/>
    <w:rsid w:val="008A43EB"/>
    <w:rsid w:val="0091392C"/>
    <w:rsid w:val="0098234D"/>
    <w:rsid w:val="009A330C"/>
    <w:rsid w:val="009B0903"/>
    <w:rsid w:val="00A42A5E"/>
    <w:rsid w:val="00A42D5D"/>
    <w:rsid w:val="00AA6A9E"/>
    <w:rsid w:val="00AC1915"/>
    <w:rsid w:val="00AE7E36"/>
    <w:rsid w:val="00B41B57"/>
    <w:rsid w:val="00B41BBD"/>
    <w:rsid w:val="00B775B6"/>
    <w:rsid w:val="00B87064"/>
    <w:rsid w:val="00B93C2C"/>
    <w:rsid w:val="00BF1AAC"/>
    <w:rsid w:val="00C038F6"/>
    <w:rsid w:val="00CA3BEC"/>
    <w:rsid w:val="00CC13EE"/>
    <w:rsid w:val="00CF20B9"/>
    <w:rsid w:val="00CF524C"/>
    <w:rsid w:val="00DA485A"/>
    <w:rsid w:val="00DB783E"/>
    <w:rsid w:val="00DE046A"/>
    <w:rsid w:val="00DF2276"/>
    <w:rsid w:val="00E41CF6"/>
    <w:rsid w:val="00E867D2"/>
    <w:rsid w:val="00F53E2C"/>
    <w:rsid w:val="00F701DF"/>
    <w:rsid w:val="00F73990"/>
    <w:rsid w:val="00FF6352"/>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CF6"/>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A361344300184D4D9C164CB28F08D3A9">
    <w:name w:val="A361344300184D4D9C164CB28F08D3A9"/>
    <w:rsid w:val="00E867D2"/>
  </w:style>
  <w:style w:type="paragraph" w:customStyle="1" w:styleId="2657C92BB8FC44E9B330420956708043">
    <w:name w:val="2657C92BB8FC44E9B330420956708043"/>
    <w:rsid w:val="00E867D2"/>
  </w:style>
  <w:style w:type="paragraph" w:customStyle="1" w:styleId="64E23BB31A724F55BA80D4708DD9CF05">
    <w:name w:val="64E23BB31A724F55BA80D4708DD9CF05"/>
    <w:rsid w:val="00E867D2"/>
  </w:style>
  <w:style w:type="paragraph" w:customStyle="1" w:styleId="C317E770AE3F4A7E87C9ED49E6F63941">
    <w:name w:val="C317E770AE3F4A7E87C9ED49E6F63941"/>
    <w:rsid w:val="00E867D2"/>
  </w:style>
  <w:style w:type="paragraph" w:customStyle="1" w:styleId="45A6CEC0310C4299A1778136C6895146">
    <w:name w:val="45A6CEC0310C4299A1778136C6895146"/>
    <w:rsid w:val="009A330C"/>
  </w:style>
  <w:style w:type="paragraph" w:customStyle="1" w:styleId="878109AFF5B94E65899C2B8710DA002B">
    <w:name w:val="878109AFF5B94E65899C2B8710DA002B"/>
    <w:rsid w:val="009A330C"/>
  </w:style>
  <w:style w:type="paragraph" w:customStyle="1" w:styleId="109FE7A7F6654E1AA4262484DF971BAB">
    <w:name w:val="109FE7A7F6654E1AA4262484DF971BAB"/>
    <w:rsid w:val="009A330C"/>
  </w:style>
  <w:style w:type="paragraph" w:customStyle="1" w:styleId="3C0377546B624A4498F3E4B93B28B1C6">
    <w:name w:val="3C0377546B624A4498F3E4B93B28B1C6"/>
    <w:rsid w:val="009A330C"/>
  </w:style>
  <w:style w:type="paragraph" w:customStyle="1" w:styleId="361BEDF711E04F1198E73554961A3332">
    <w:name w:val="361BEDF711E04F1198E73554961A3332"/>
    <w:rsid w:val="009A33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F68C7-0950-4705-8690-0658B3D10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146</Pages>
  <Words>45814</Words>
  <Characters>265722</Characters>
  <Application>Microsoft Office Word</Application>
  <DocSecurity>0</DocSecurity>
  <Lines>2214</Lines>
  <Paragraphs>621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Document Cadru pentru strategia de cercetare și inovare regională  pentru specializare inteligentă REGIUNEA SUD-VEST OLTENIA</vt:lpstr>
      <vt:lpstr>Document Cadru pentru strategia de cercetare și inovare regională  pentru specializare inteligentă REGIUNEA SUD-VEST OLTENIA</vt:lpstr>
    </vt:vector>
  </TitlesOfParts>
  <Company>Microsoft</Company>
  <LinksUpToDate>false</LinksUpToDate>
  <CharactersWithSpaces>310915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Cadru pentru strategia de cercetare și inovare regională  pentru specializare inteligentă REGIUNEA SUD-VEST OLTENIA</dc:title>
  <dc:subject/>
  <dc:creator>Madalina ISTRATE</dc:creator>
  <cp:keywords/>
  <dc:description/>
  <cp:lastModifiedBy>Magda Lungu</cp:lastModifiedBy>
  <cp:revision>9</cp:revision>
  <cp:lastPrinted>2017-01-18T14:21:00Z</cp:lastPrinted>
  <dcterms:created xsi:type="dcterms:W3CDTF">2017-03-06T11:09:00Z</dcterms:created>
  <dcterms:modified xsi:type="dcterms:W3CDTF">2017-05-11T10:58:00Z</dcterms:modified>
</cp:coreProperties>
</file>