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29" w:rsidRDefault="00753429" w:rsidP="00753429">
      <w:pPr>
        <w:pStyle w:val="ctrllisttext"/>
        <w:shd w:val="clear" w:color="auto" w:fill="FDFDFD"/>
        <w:spacing w:before="0" w:beforeAutospacing="0" w:after="0" w:afterAutospacing="0"/>
        <w:ind w:firstLine="720"/>
        <w:jc w:val="both"/>
        <w:rPr>
          <w:sz w:val="22"/>
          <w:szCs w:val="22"/>
        </w:rPr>
      </w:pPr>
      <w:r>
        <w:rPr>
          <w:sz w:val="22"/>
          <w:szCs w:val="22"/>
        </w:rPr>
        <w:t xml:space="preserve">In conformitate cu prevederile Instrucțiunii AM POR 126/21.10.2019, care conține calendarul orientativ al termenelor limita de depunere a cererilor de plata/rambursare,  cererile de plata  pot fi depuse pana la sfârșitul lunii noiembrie si chiar si in prima săptămâna a lunii decembrie cu condiția ca beneficiarii sa depună cererile de rambursare aferente astfel încât acestea sa fie transmise de către ADR la AM POR cel târziu pe 23 decembrie. </w:t>
      </w:r>
    </w:p>
    <w:p w:rsidR="0007061C" w:rsidRDefault="00753429" w:rsidP="00753429">
      <w:r>
        <w:rPr>
          <w:sz w:val="22"/>
          <w:szCs w:val="22"/>
        </w:rPr>
        <w:t>Cererile de rambursare pot fi depuse de beneficiari si in luna decembrie astfel încât acestea sa fie transmise, după verificare si avizare de ADR la AM POR până la data de 20 decembrie.</w:t>
      </w:r>
      <w:bookmarkStart w:id="0" w:name="_GoBack"/>
      <w:bookmarkEnd w:id="0"/>
    </w:p>
    <w:sectPr w:rsidR="00070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BB"/>
    <w:rsid w:val="00753429"/>
    <w:rsid w:val="00AA1162"/>
    <w:rsid w:val="00AF2937"/>
    <w:rsid w:val="00B52D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98A4F-1D7F-4E8B-B46F-8C2E9301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42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rllisttext">
    <w:name w:val="ctrl_list_text"/>
    <w:basedOn w:val="Normal"/>
    <w:rsid w:val="00753429"/>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540</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ADRSV Oltenia</dc:creator>
  <cp:keywords/>
  <dc:description/>
  <cp:lastModifiedBy>ADRSV Oltenia</cp:lastModifiedBy>
  <cp:revision>2</cp:revision>
  <dcterms:created xsi:type="dcterms:W3CDTF">2019-11-15T10:06:00Z</dcterms:created>
  <dcterms:modified xsi:type="dcterms:W3CDTF">2019-11-15T10:07:00Z</dcterms:modified>
</cp:coreProperties>
</file>