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4C322942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</w:t>
            </w:r>
            <w:proofErr w:type="spellEnd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C9E3C40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</w:t>
            </w:r>
            <w:proofErr w:type="spellStart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finanţare</w:t>
            </w:r>
            <w:proofErr w:type="spellEnd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proofErr w:type="spellStart"/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nfiintate</w:t>
            </w:r>
            <w:proofErr w:type="spellEnd"/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rile si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. Pentru elaborarea documentațiilor </w:t>
            </w:r>
            <w:proofErr w:type="spellStart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tehnico</w:t>
            </w:r>
            <w:proofErr w:type="spellEnd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1A15AFCD" w14:textId="77777777" w:rsidR="00B671EF" w:rsidRPr="00950CA3" w:rsidRDefault="00B671EF" w:rsidP="00253411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nscrie in Obiectivul de Politica 3 „O </w:t>
            </w:r>
            <w:proofErr w:type="spellStart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72FDA32A" w14:textId="77777777" w:rsidR="00EB69DE" w:rsidRPr="00950CA3" w:rsidRDefault="00EB69DE" w:rsidP="00EB69DE">
            <w:pPr>
              <w:pStyle w:val="ListParagraph"/>
              <w:spacing w:after="0" w:line="240" w:lineRule="auto"/>
              <w:jc w:val="both"/>
              <w:rPr>
                <w:rFonts w:asciiTheme="minorHAnsi" w:hAnsiTheme="minorHAnsi"/>
                <w:i/>
                <w:iCs/>
                <w:lang w:eastAsia="en-GB"/>
              </w:rPr>
            </w:pP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Strategia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/Alte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studii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în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care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încadrează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5CB9FB82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(de anexat la aceasta fisa </w:t>
            </w:r>
            <w:proofErr w:type="spellStart"/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hotararea</w:t>
            </w:r>
            <w:proofErr w:type="spellEnd"/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Consiliului Județean de aprobare a impactului asupra </w:t>
            </w:r>
            <w:proofErr w:type="spellStart"/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dezvoltarii</w:t>
            </w:r>
            <w:proofErr w:type="spellEnd"/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economice la nivel </w:t>
            </w:r>
            <w:proofErr w:type="spellStart"/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judetean</w:t>
            </w:r>
            <w:proofErr w:type="spellEnd"/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0BF186E3" w14:textId="0BFB58DA" w:rsidR="006F07ED" w:rsidRPr="00950CA3" w:rsidRDefault="006F07ED" w:rsidP="006F07ED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0782DC77" w:rsidR="0020504D" w:rsidRPr="00950CA3" w:rsidRDefault="0020504D" w:rsidP="0076741E">
            <w:pPr>
              <w:pStyle w:val="ListParagraph"/>
              <w:jc w:val="both"/>
              <w:rPr>
                <w:rFonts w:asciiTheme="minorHAnsi" w:eastAsia="Calibri" w:hAnsiTheme="minorHAnsi"/>
                <w:lang w:val="it-IT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afla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pe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lista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rezerva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și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 are elaborate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următoarele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documente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1C6044" w:rsidRPr="00950CA3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50CA3">
              <w:rPr>
                <w:rFonts w:asciiTheme="minorHAnsi" w:hAnsiTheme="minorHAnsi"/>
                <w:sz w:val="22"/>
                <w:szCs w:val="22"/>
              </w:rPr>
              <w:t>tehnico</w:t>
            </w:r>
            <w:proofErr w:type="spellEnd"/>
            <w:r w:rsidRPr="00950CA3">
              <w:rPr>
                <w:rFonts w:asciiTheme="minorHAnsi" w:hAnsiTheme="minorHAnsi"/>
                <w:sz w:val="22"/>
                <w:szCs w:val="22"/>
              </w:rPr>
              <w:t>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1E9CC8E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3F440A1" w14:textId="77777777" w:rsidR="00A22407" w:rsidRPr="00950CA3" w:rsidRDefault="00A22407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25E83F8" w14:textId="5C81A400" w:rsidR="00F92ED1" w:rsidRPr="00950CA3" w:rsidRDefault="00A22407" w:rsidP="00950CA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lang w:val="fr-BE"/>
              </w:rPr>
            </w:pPr>
            <w:r w:rsidRPr="00950CA3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>Relevanța</w:t>
            </w:r>
            <w:proofErr w:type="spellEnd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>și</w:t>
            </w:r>
            <w:proofErr w:type="spellEnd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>fezabilitatea</w:t>
            </w:r>
            <w:proofErr w:type="spellEnd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 xml:space="preserve">/ </w:t>
            </w:r>
            <w:proofErr w:type="spellStart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>sustenabilitatea</w:t>
            </w:r>
            <w:proofErr w:type="spellEnd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="00950CA3" w:rsidRPr="00950CA3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</w:p>
          <w:p w14:paraId="6EA44290" w14:textId="6861F00D" w:rsidR="00F92ED1" w:rsidRPr="00950CA3" w:rsidRDefault="00F92ED1" w:rsidP="00F92ED1">
            <w:pPr>
              <w:pStyle w:val="ListParagraph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Nota : Vor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trebui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inserate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informatii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referitoare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la :</w:t>
            </w:r>
          </w:p>
          <w:p w14:paraId="104303FC" w14:textId="564845ED" w:rsidR="00F92ED1" w:rsidRPr="00950CA3" w:rsidRDefault="00F92ED1" w:rsidP="00F92ED1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Proiecte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similare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gestionate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beneficiari</w:t>
            </w:r>
            <w:proofErr w:type="spellEnd"/>
          </w:p>
          <w:p w14:paraId="4C601F47" w14:textId="65F2A2C9" w:rsidR="00A22407" w:rsidRPr="00950CA3" w:rsidRDefault="00F92ED1" w:rsidP="0076741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Theme="minorHAnsi" w:hAnsiTheme="minorHAnsi"/>
                <w:b/>
                <w:i/>
                <w:lang w:val="fr-BE"/>
              </w:rPr>
            </w:pP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Sustenabilitatea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institutionala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(structura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functionala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destinata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managementului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) si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financiara</w:t>
            </w:r>
            <w:proofErr w:type="spellEnd"/>
          </w:p>
        </w:tc>
      </w:tr>
      <w:tr w:rsidR="00950CA3" w:rsidRPr="00950CA3" w14:paraId="1A0513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42DD6DF" w14:textId="3DBB84CF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43B2C76" w14:textId="227BBEF8" w:rsidR="001C6044" w:rsidRPr="00950CA3" w:rsidRDefault="001C6044" w:rsidP="00151968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Caracterul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integrat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al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ideii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proiect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r w:rsidR="00881000"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de </w:t>
            </w:r>
            <w:proofErr w:type="spellStart"/>
            <w:r w:rsidR="00881000" w:rsidRPr="00950CA3">
              <w:rPr>
                <w:rFonts w:asciiTheme="minorHAnsi" w:eastAsia="Calibri" w:hAnsiTheme="minorHAnsi"/>
                <w:b/>
                <w:i/>
                <w:lang w:val="fr-BE"/>
              </w:rPr>
              <w:t>investiție</w:t>
            </w:r>
            <w:proofErr w:type="spellEnd"/>
            <w:r w:rsidR="00881000"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961A9C" w:rsidRPr="00950CA3">
              <w:rPr>
                <w:rFonts w:asciiTheme="minorHAnsi" w:eastAsia="Calibri" w:hAnsiTheme="minorHAnsi"/>
                <w:b/>
                <w:i/>
                <w:lang w:val="fr-BE"/>
              </w:rPr>
              <w:t>cu</w:t>
            </w:r>
            <w:proofErr w:type="spellEnd"/>
            <w:r w:rsidR="00961A9C"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961A9C" w:rsidRPr="00950CA3">
              <w:rPr>
                <w:rFonts w:asciiTheme="minorHAnsi" w:eastAsia="Calibri" w:hAnsiTheme="minorHAnsi"/>
                <w:b/>
                <w:i/>
                <w:lang w:val="fr-BE"/>
              </w:rPr>
              <w:t>alte</w:t>
            </w:r>
            <w:proofErr w:type="spellEnd"/>
            <w:r w:rsidR="00961A9C"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961A9C" w:rsidRPr="00950CA3">
              <w:rPr>
                <w:rFonts w:asciiTheme="minorHAnsi" w:eastAsia="Calibri" w:hAnsiTheme="minorHAnsi"/>
                <w:b/>
                <w:i/>
                <w:lang w:val="fr-BE"/>
              </w:rPr>
              <w:t>proiecte</w:t>
            </w:r>
            <w:proofErr w:type="spellEnd"/>
          </w:p>
          <w:p w14:paraId="0EF9A4C0" w14:textId="5DDEADD1" w:rsidR="00F92ED1" w:rsidRPr="00950CA3" w:rsidRDefault="001C6044" w:rsidP="00D523BA">
            <w:pPr>
              <w:autoSpaceDN w:val="0"/>
              <w:ind w:left="720"/>
              <w:jc w:val="both"/>
              <w:rPr>
                <w:rFonts w:asciiTheme="minorHAnsi" w:hAnsiTheme="minorHAnsi"/>
                <w:b/>
                <w:i/>
                <w:sz w:val="22"/>
                <w:szCs w:val="22"/>
                <w:lang w:val="fr-BE" w:eastAsia="en-SG"/>
              </w:rPr>
            </w:pPr>
            <w:proofErr w:type="spellStart"/>
            <w:r w:rsidRPr="00950CA3">
              <w:rPr>
                <w:rFonts w:asciiTheme="minorHAnsi" w:hAnsiTheme="minorHAnsi"/>
                <w:b/>
                <w:i/>
                <w:sz w:val="22"/>
                <w:szCs w:val="22"/>
                <w:lang w:val="fr-BE" w:eastAsia="en-SG"/>
              </w:rPr>
              <w:t>Notă</w:t>
            </w:r>
            <w:proofErr w:type="spellEnd"/>
            <w:r w:rsidRPr="00950CA3">
              <w:rPr>
                <w:rFonts w:asciiTheme="minorHAnsi" w:hAnsiTheme="minorHAnsi"/>
                <w:b/>
                <w:i/>
                <w:sz w:val="22"/>
                <w:szCs w:val="22"/>
                <w:lang w:val="fr-BE" w:eastAsia="en-SG"/>
              </w:rPr>
              <w:t> :</w:t>
            </w:r>
          </w:p>
          <w:p w14:paraId="7C2A96CA" w14:textId="77777777" w:rsidR="00665993" w:rsidRPr="00950CA3" w:rsidRDefault="00665993" w:rsidP="00665993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hAnsiTheme="minorHAnsi"/>
                <w:lang w:val="fr-BE"/>
              </w:rPr>
            </w:pPr>
            <w:proofErr w:type="spellStart"/>
            <w:r w:rsidRPr="00950CA3">
              <w:rPr>
                <w:rFonts w:asciiTheme="minorHAnsi" w:hAnsiTheme="minorHAnsi"/>
                <w:lang w:val="fr-BE"/>
              </w:rPr>
              <w:t>Corelări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cu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alte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proiecte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regionale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,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naționale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,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sectoriale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finalizate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sau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aflate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în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implementare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indiferent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sursa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finanțare</w:t>
            </w:r>
            <w:proofErr w:type="spellEnd"/>
          </w:p>
          <w:p w14:paraId="08E7B667" w14:textId="77777777" w:rsidR="00665993" w:rsidRPr="00950CA3" w:rsidRDefault="00665993" w:rsidP="00665993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hAnsiTheme="minorHAnsi"/>
                <w:lang w:val="fr-BE"/>
              </w:rPr>
            </w:pPr>
            <w:proofErr w:type="spellStart"/>
            <w:r w:rsidRPr="00950CA3">
              <w:rPr>
                <w:rFonts w:asciiTheme="minorHAnsi" w:hAnsiTheme="minorHAnsi"/>
                <w:lang w:val="fr-BE"/>
              </w:rPr>
              <w:t>Măsura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în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care de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implementarea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proiectului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, ale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cărei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documentații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sunt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propuse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a fi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finanțate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din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POAT,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depind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șș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alte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inițiative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dezvoltare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de la 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nivelul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 xml:space="preserve"> local/</w:t>
            </w:r>
            <w:proofErr w:type="spellStart"/>
            <w:r w:rsidRPr="00950CA3">
              <w:rPr>
                <w:rFonts w:asciiTheme="minorHAnsi" w:hAnsiTheme="minorHAnsi"/>
                <w:lang w:val="fr-BE"/>
              </w:rPr>
              <w:t>regiunii</w:t>
            </w:r>
            <w:proofErr w:type="spellEnd"/>
            <w:r w:rsidRPr="00950CA3">
              <w:rPr>
                <w:rFonts w:asciiTheme="minorHAnsi" w:hAnsiTheme="minorHAnsi"/>
                <w:lang w:val="fr-BE"/>
              </w:rPr>
              <w:t>.</w:t>
            </w:r>
          </w:p>
          <w:p w14:paraId="74E47A09" w14:textId="77777777" w:rsidR="00665993" w:rsidRPr="00950CA3" w:rsidRDefault="00665993" w:rsidP="00D523BA">
            <w:pPr>
              <w:autoSpaceDN w:val="0"/>
              <w:ind w:left="720"/>
              <w:jc w:val="both"/>
              <w:rPr>
                <w:rFonts w:asciiTheme="minorHAnsi" w:hAnsiTheme="minorHAnsi"/>
                <w:b/>
                <w:i/>
                <w:sz w:val="22"/>
                <w:szCs w:val="22"/>
                <w:lang w:val="fr-BE" w:eastAsia="en-SG"/>
              </w:rPr>
            </w:pPr>
          </w:p>
          <w:p w14:paraId="6D98CD33" w14:textId="5FB12E1C" w:rsidR="00671EC4" w:rsidRPr="00950CA3" w:rsidRDefault="00671EC4" w:rsidP="0076741E">
            <w:pPr>
              <w:pStyle w:val="ListParagraph"/>
              <w:autoSpaceDN w:val="0"/>
              <w:jc w:val="both"/>
              <w:rPr>
                <w:rFonts w:asciiTheme="minorHAnsi" w:eastAsia="Calibri" w:hAnsiTheme="minorHAnsi"/>
                <w:b/>
                <w:i/>
                <w:highlight w:val="yellow"/>
                <w:lang w:val="fr-BE"/>
              </w:rPr>
            </w:pPr>
          </w:p>
        </w:tc>
      </w:tr>
      <w:tr w:rsidR="00950CA3" w:rsidRPr="00950CA3" w14:paraId="0F963D41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4C814FE9" w14:textId="77777777" w:rsidR="00151968" w:rsidRPr="00950CA3" w:rsidRDefault="00151968" w:rsidP="00151968">
            <w:pPr>
              <w:pStyle w:val="ListParagraph"/>
              <w:ind w:left="360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760A92F" w14:textId="77777777" w:rsidR="00151968" w:rsidRPr="00950CA3" w:rsidRDefault="00151968" w:rsidP="00151968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950CA3">
              <w:rPr>
                <w:rFonts w:asciiTheme="minorHAnsi" w:hAnsiTheme="minorHAnsi"/>
                <w:b/>
                <w:bCs/>
                <w:i/>
                <w:lang w:val="it-IT"/>
              </w:rPr>
              <w:t>Contributia proiectului la obiectivele privind dezvoltarea durabila, egalitatea de sanse, nediscriminare si egalitatea de gen</w:t>
            </w:r>
          </w:p>
          <w:p w14:paraId="1E193368" w14:textId="47D5E456" w:rsidR="00151968" w:rsidRPr="00950CA3" w:rsidRDefault="00151968" w:rsidP="00151968">
            <w:pPr>
              <w:pStyle w:val="ListParagraph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Vor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trebui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inserate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informatii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referitoare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la:</w:t>
            </w:r>
          </w:p>
          <w:p w14:paraId="4356B18E" w14:textId="77777777" w:rsidR="0046397F" w:rsidRPr="00950CA3" w:rsidRDefault="0046397F" w:rsidP="0046397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accesibilizare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ce vor fi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prevazute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in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cadrul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 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persoanele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cu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disabilitati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</w:p>
          <w:p w14:paraId="72F02393" w14:textId="03DB569A" w:rsidR="00151968" w:rsidRPr="00950CA3" w:rsidRDefault="00151968" w:rsidP="00151968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asigurarea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egalitatii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</w:p>
          <w:p w14:paraId="059F861D" w14:textId="29293F10" w:rsidR="00151968" w:rsidRPr="00950CA3" w:rsidRDefault="00F64214" w:rsidP="00151968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protectia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mediului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utilizarea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eficienta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a 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resurselor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atenuarea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si  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adaptarea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schimbari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climatice</w:t>
            </w:r>
            <w:proofErr w:type="spellEnd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50CA3">
              <w:rPr>
                <w:rFonts w:asciiTheme="minorHAnsi" w:eastAsia="Calibri" w:hAnsiTheme="minorHAnsi"/>
                <w:b/>
                <w:i/>
                <w:lang w:val="fr-BE"/>
              </w:rPr>
              <w:t>biodiversitate</w:t>
            </w:r>
            <w:proofErr w:type="spellEnd"/>
          </w:p>
          <w:p w14:paraId="17E38C9E" w14:textId="7E22F4E0" w:rsidR="00151968" w:rsidRPr="00950CA3" w:rsidRDefault="00151968" w:rsidP="0076741E">
            <w:pPr>
              <w:jc w:val="both"/>
              <w:rPr>
                <w:rFonts w:asciiTheme="minorHAnsi" w:hAnsiTheme="minorHAnsi"/>
                <w:b/>
                <w:i/>
                <w:highlight w:val="yellow"/>
                <w:lang w:val="fr-BE"/>
              </w:rPr>
            </w:pP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7C6D4A2C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nforeuro</w:t>
            </w:r>
            <w:proofErr w:type="spellEnd"/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950CA3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</w:pP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D51374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)</w:t>
            </w:r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si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documentațiile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documentații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pentru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solicită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finanțare</w:t>
            </w:r>
            <w:proofErr w:type="spellEnd"/>
            <w:r w:rsidR="00286837" w:rsidRPr="00950CA3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din  POAT</w:t>
            </w:r>
          </w:p>
          <w:p w14:paraId="4D87F629" w14:textId="128F20E3" w:rsidR="007209EF" w:rsidRPr="00950CA3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POAT  sunt: 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950CA3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28CF9EC3" w:rsidR="00576609" w:rsidRPr="00950CA3" w:rsidRDefault="007209EF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950CA3">
              <w:rPr>
                <w:rFonts w:asciiTheme="minorHAnsi" w:hAnsiTheme="minorHAnsi"/>
                <w:iCs/>
                <w:sz w:val="22"/>
                <w:szCs w:val="22"/>
              </w:rPr>
              <w:t xml:space="preserve">In plus, </w:t>
            </w:r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daca este necesar, se va acorda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sprijin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si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documentatii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tipul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necesare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implementarea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proiectelor</w:t>
            </w:r>
            <w:proofErr w:type="spellEnd"/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rutier</w:t>
            </w:r>
            <w:r w:rsidR="0076741E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interes</w:t>
            </w:r>
            <w:proofErr w:type="spellEnd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jude</w:t>
            </w:r>
            <w:r w:rsidR="0076741E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ț</w:t>
            </w:r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ean</w:t>
            </w:r>
            <w:proofErr w:type="spellEnd"/>
            <w:r w:rsidR="00DD67B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.</w:t>
            </w:r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5FD7EB6A" w14:textId="50656EFE" w:rsidR="00576609" w:rsidRPr="00950CA3" w:rsidRDefault="00576609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Atenție: Documenta</w:t>
            </w:r>
            <w:r w:rsidR="00A2257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ț</w:t>
            </w:r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ia elaborat</w:t>
            </w:r>
            <w:r w:rsidR="00A22577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ă</w:t>
            </w:r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 </w:t>
            </w:r>
            <w:r w:rsidR="00665993"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va fi elaborată și predată respectând etapele de proiectare din HG 907/2016, inclusiv faza Proiect tehnic de execuție cu Autorizație de Construire, conform </w:t>
            </w:r>
            <w:r w:rsidRPr="00950CA3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79F96E" w:rsidR="00D51374" w:rsidRPr="00950CA3" w:rsidRDefault="00D51374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37827D6A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F73CD6C" w14:textId="22198832" w:rsidR="00951D5B" w:rsidRPr="00950CA3" w:rsidRDefault="00665993" w:rsidP="0076741E">
            <w:pPr>
              <w:jc w:val="both"/>
            </w:pPr>
            <w:r w:rsidRPr="00950CA3">
              <w:rPr>
                <w:rFonts w:asciiTheme="minorHAnsi" w:hAnsiTheme="minorHAnsi"/>
                <w:bCs/>
                <w:iCs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5E309373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şi</w:t>
            </w:r>
            <w:proofErr w:type="spellEnd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9D9D29F" w14:textId="5FEF5BA1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 xml:space="preserve">Un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poate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obține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prezentei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ordonanțe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urgență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aferentă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unui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singur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infrastructură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rutieră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interes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județean</w:t>
      </w:r>
      <w:proofErr w:type="spellEnd"/>
      <w:r w:rsidRPr="00950CA3">
        <w:rPr>
          <w:rFonts w:asciiTheme="minorHAnsi" w:hAnsiTheme="minorHAnsi"/>
          <w:sz w:val="22"/>
          <w:szCs w:val="22"/>
        </w:rPr>
        <w:t>.</w:t>
      </w:r>
    </w:p>
    <w:p w14:paraId="4EF96D2A" w14:textId="7B75C465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lastRenderedPageBreak/>
        <w:t xml:space="preserve">Un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inclusiv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cel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la pct. 1 de </w:t>
      </w:r>
      <w:proofErr w:type="spellStart"/>
      <w:r w:rsidRPr="00950CA3">
        <w:rPr>
          <w:rFonts w:asciiTheme="minorHAnsi" w:hAnsiTheme="minorHAnsi"/>
          <w:sz w:val="22"/>
          <w:szCs w:val="22"/>
        </w:rPr>
        <w:t>mai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sus, care </w:t>
      </w:r>
      <w:proofErr w:type="spellStart"/>
      <w:r w:rsidRPr="00950CA3">
        <w:rPr>
          <w:rFonts w:asciiTheme="minorHAnsi" w:hAnsiTheme="minorHAnsi"/>
          <w:sz w:val="22"/>
          <w:szCs w:val="22"/>
        </w:rPr>
        <w:t>acționează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parteneriat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cu </w:t>
      </w:r>
      <w:proofErr w:type="spellStart"/>
      <w:r w:rsidRPr="00950CA3">
        <w:rPr>
          <w:rFonts w:asciiTheme="minorHAnsi" w:hAnsiTheme="minorHAnsi"/>
          <w:sz w:val="22"/>
          <w:szCs w:val="22"/>
        </w:rPr>
        <w:t>alte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unități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administrativ-teritoriale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sau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</w:t>
      </w:r>
      <w:proofErr w:type="spellStart"/>
      <w:r w:rsidRPr="00950CA3">
        <w:rPr>
          <w:rFonts w:asciiTheme="minorHAnsi" w:hAnsiTheme="minorHAnsi"/>
          <w:sz w:val="22"/>
          <w:szCs w:val="22"/>
        </w:rPr>
        <w:t>participă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într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-o </w:t>
      </w:r>
      <w:proofErr w:type="spellStart"/>
      <w:r w:rsidRPr="00950CA3">
        <w:rPr>
          <w:rFonts w:asciiTheme="minorHAnsi" w:hAnsiTheme="minorHAnsi"/>
          <w:sz w:val="22"/>
          <w:szCs w:val="22"/>
        </w:rPr>
        <w:t>asociație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dezvoltare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intercomunitară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legii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poate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participa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și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poate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obține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aferentă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unui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singur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parteneriat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infrastructură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rutieră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interes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județean</w:t>
      </w:r>
      <w:proofErr w:type="spellEnd"/>
      <w:r w:rsidRPr="00950CA3">
        <w:rPr>
          <w:rFonts w:asciiTheme="minorHAnsi" w:hAnsiTheme="minorHAnsi"/>
          <w:sz w:val="22"/>
          <w:szCs w:val="22"/>
        </w:rPr>
        <w:t>.</w:t>
      </w:r>
    </w:p>
    <w:p w14:paraId="782849B7" w14:textId="04156BFA" w:rsidR="005048AD" w:rsidRPr="00950CA3" w:rsidRDefault="001E03D2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50CA3">
        <w:rPr>
          <w:rFonts w:asciiTheme="minorHAnsi" w:hAnsiTheme="minorHAnsi"/>
          <w:sz w:val="22"/>
          <w:szCs w:val="22"/>
        </w:rPr>
        <w:t>Beneficiarii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documentațiilor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se </w:t>
      </w:r>
      <w:proofErr w:type="spellStart"/>
      <w:r w:rsidRPr="00950CA3">
        <w:rPr>
          <w:rFonts w:asciiTheme="minorHAnsi" w:hAnsiTheme="minorHAnsi"/>
          <w:sz w:val="22"/>
          <w:szCs w:val="22"/>
        </w:rPr>
        <w:t>acordă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sprijinul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din POAT 2014-2020,  au </w:t>
      </w:r>
      <w:proofErr w:type="spellStart"/>
      <w:r w:rsidRPr="00950CA3">
        <w:rPr>
          <w:rFonts w:asciiTheme="minorHAnsi" w:hAnsiTheme="minorHAnsi"/>
          <w:sz w:val="22"/>
          <w:szCs w:val="22"/>
        </w:rPr>
        <w:t>obligația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a </w:t>
      </w:r>
      <w:proofErr w:type="spellStart"/>
      <w:r w:rsidRPr="00950CA3">
        <w:rPr>
          <w:rFonts w:asciiTheme="minorHAnsi" w:hAnsiTheme="minorHAnsi"/>
          <w:sz w:val="22"/>
          <w:szCs w:val="22"/>
        </w:rPr>
        <w:t>depune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cereri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au </w:t>
      </w:r>
      <w:proofErr w:type="spellStart"/>
      <w:r w:rsidRPr="00950CA3">
        <w:rPr>
          <w:rFonts w:asciiTheme="minorHAnsi" w:hAnsiTheme="minorHAnsi"/>
          <w:sz w:val="22"/>
          <w:szCs w:val="22"/>
        </w:rPr>
        <w:t>fost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pregătite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</w:t>
      </w:r>
      <w:proofErr w:type="spellStart"/>
      <w:r w:rsidRPr="00950CA3">
        <w:rPr>
          <w:rFonts w:asciiTheme="minorHAnsi" w:hAnsiTheme="minorHAnsi"/>
          <w:sz w:val="22"/>
          <w:szCs w:val="22"/>
        </w:rPr>
        <w:t>vor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fi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ghidurile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solicitantului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apelurile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lansate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perioada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program</w:t>
      </w:r>
      <w:r w:rsidR="000B4F82" w:rsidRPr="00950CA3">
        <w:rPr>
          <w:rFonts w:asciiTheme="minorHAnsi" w:hAnsiTheme="minorHAnsi"/>
          <w:sz w:val="22"/>
          <w:szCs w:val="22"/>
        </w:rPr>
        <w:t>a</w:t>
      </w:r>
      <w:r w:rsidRPr="00950CA3">
        <w:rPr>
          <w:rFonts w:asciiTheme="minorHAnsi" w:hAnsiTheme="minorHAnsi"/>
          <w:sz w:val="22"/>
          <w:szCs w:val="22"/>
        </w:rPr>
        <w:t>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2021-2027, sub </w:t>
      </w:r>
      <w:proofErr w:type="spellStart"/>
      <w:r w:rsidRPr="00950CA3">
        <w:rPr>
          <w:rFonts w:asciiTheme="minorHAnsi" w:hAnsiTheme="minorHAnsi"/>
          <w:sz w:val="22"/>
          <w:szCs w:val="22"/>
        </w:rPr>
        <w:t>sancțiunea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restituirii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finanțării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acordate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contractele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pregatirea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</w:t>
      </w:r>
      <w:r w:rsidR="00A30536" w:rsidRPr="00950CA3">
        <w:rPr>
          <w:rFonts w:asciiTheme="minorHAnsi" w:hAnsiTheme="minorHAnsi"/>
          <w:sz w:val="22"/>
          <w:szCs w:val="22"/>
        </w:rPr>
        <w:t>cumentațiilor</w:t>
      </w:r>
      <w:proofErr w:type="spellEnd"/>
      <w:r w:rsidR="00A30536"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0536"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r w:rsidR="000C5093" w:rsidRPr="00950CA3">
        <w:rPr>
          <w:rFonts w:asciiTheme="minorHAnsi" w:hAnsiTheme="minorHAnsi"/>
          <w:sz w:val="22"/>
          <w:szCs w:val="22"/>
        </w:rPr>
        <w:t>(</w:t>
      </w:r>
      <w:proofErr w:type="spellStart"/>
      <w:r w:rsidR="000C5093" w:rsidRPr="00950CA3">
        <w:rPr>
          <w:rFonts w:asciiTheme="minorHAnsi" w:hAnsiTheme="minorHAnsi"/>
          <w:i/>
          <w:highlight w:val="yellow"/>
        </w:rPr>
        <w:t>declaratie</w:t>
      </w:r>
      <w:proofErr w:type="spellEnd"/>
      <w:r w:rsidR="000C5093" w:rsidRPr="00950CA3">
        <w:rPr>
          <w:rFonts w:asciiTheme="minorHAnsi" w:hAnsiTheme="minorHAnsi"/>
          <w:i/>
          <w:highlight w:val="yellow"/>
        </w:rPr>
        <w:t xml:space="preserve"> pe propria </w:t>
      </w:r>
      <w:proofErr w:type="spellStart"/>
      <w:r w:rsidR="000C5093" w:rsidRPr="00950CA3">
        <w:rPr>
          <w:rFonts w:asciiTheme="minorHAnsi" w:hAnsiTheme="minorHAnsi"/>
          <w:i/>
          <w:highlight w:val="yellow"/>
        </w:rPr>
        <w:t>raspundere</w:t>
      </w:r>
      <w:proofErr w:type="spellEnd"/>
      <w:r w:rsidR="000C5093" w:rsidRPr="00950CA3">
        <w:rPr>
          <w:rFonts w:asciiTheme="minorHAnsi" w:hAnsiTheme="minorHAnsi"/>
          <w:sz w:val="22"/>
          <w:szCs w:val="22"/>
        </w:rPr>
        <w:t>)</w:t>
      </w:r>
      <w:r w:rsidR="00A30536" w:rsidRPr="00950CA3">
        <w:rPr>
          <w:rFonts w:asciiTheme="minorHAnsi" w:hAnsiTheme="minorHAnsi"/>
          <w:sz w:val="22"/>
          <w:szCs w:val="22"/>
        </w:rPr>
        <w:t>.</w:t>
      </w:r>
    </w:p>
    <w:p w14:paraId="44DBFDFB" w14:textId="601C7118" w:rsidR="0076741E" w:rsidRPr="00950CA3" w:rsidRDefault="0076741E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50CA3">
        <w:rPr>
          <w:rFonts w:asciiTheme="minorHAnsi" w:hAnsiTheme="minorHAnsi"/>
          <w:sz w:val="22"/>
          <w:szCs w:val="22"/>
        </w:rPr>
        <w:t>Declaratie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pe propria </w:t>
      </w:r>
      <w:proofErr w:type="spellStart"/>
      <w:r w:rsidRPr="00950CA3">
        <w:rPr>
          <w:rFonts w:asciiTheme="minorHAnsi" w:hAnsiTheme="minorHAnsi"/>
          <w:sz w:val="22"/>
          <w:szCs w:val="22"/>
        </w:rPr>
        <w:t>raspundere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din care </w:t>
      </w:r>
      <w:proofErr w:type="spellStart"/>
      <w:r w:rsidRPr="00950CA3">
        <w:rPr>
          <w:rFonts w:asciiTheme="minorHAnsi" w:hAnsiTheme="minorHAnsi"/>
          <w:sz w:val="22"/>
          <w:szCs w:val="22"/>
        </w:rPr>
        <w:t>sa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reiasa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 UAT-urile nu au mai solicitat/beneficiat de  asistență financiară din fonduri europene nerambursabile pentru aceste proiecte/idei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și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totodata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prin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se vor angaja că nu vor mai solicita în perioada 2021-2027 sprijin pentru elaborarea acelorași tipuri de documente ca </w:t>
      </w:r>
      <w:proofErr w:type="spellStart"/>
      <w:r w:rsidRPr="00950CA3">
        <w:rPr>
          <w:rFonts w:asciiTheme="minorHAnsi" w:hAnsiTheme="minorHAnsi"/>
          <w:sz w:val="22"/>
          <w:szCs w:val="22"/>
        </w:rPr>
        <w:t>cele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elaborate </w:t>
      </w:r>
      <w:proofErr w:type="spellStart"/>
      <w:r w:rsidRPr="00950CA3">
        <w:rPr>
          <w:rFonts w:asciiTheme="minorHAnsi" w:hAnsiTheme="minorHAnsi"/>
          <w:sz w:val="22"/>
          <w:szCs w:val="22"/>
        </w:rPr>
        <w:t>prin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acest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</w:t>
      </w:r>
      <w:proofErr w:type="spellEnd"/>
      <w:r w:rsidRPr="00950CA3">
        <w:rPr>
          <w:rFonts w:asciiTheme="minorHAnsi" w:hAnsiTheme="minorHAnsi"/>
          <w:sz w:val="22"/>
          <w:szCs w:val="22"/>
        </w:rPr>
        <w:t>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950CA3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</w:rPr>
      </w:pPr>
    </w:p>
    <w:p w14:paraId="41F3B284" w14:textId="02D1CFD8" w:rsidR="00D56779" w:rsidRPr="00950CA3" w:rsidRDefault="00D56779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18C43" w14:textId="77777777" w:rsidR="00A70B54" w:rsidRDefault="00A70B54">
      <w:r>
        <w:separator/>
      </w:r>
    </w:p>
  </w:endnote>
  <w:endnote w:type="continuationSeparator" w:id="0">
    <w:p w14:paraId="311D2999" w14:textId="77777777" w:rsidR="00A70B54" w:rsidRDefault="00A7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87A9A" w14:textId="77777777" w:rsidR="00A70B54" w:rsidRDefault="00A70B54">
      <w:r>
        <w:separator/>
      </w:r>
    </w:p>
  </w:footnote>
  <w:footnote w:type="continuationSeparator" w:id="0">
    <w:p w14:paraId="11C9CD7D" w14:textId="77777777" w:rsidR="00A70B54" w:rsidRDefault="00A70B54">
      <w:r>
        <w:continuationSeparator/>
      </w:r>
    </w:p>
  </w:footnote>
  <w:footnote w:id="1">
    <w:p w14:paraId="5DE399CD" w14:textId="31D5923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 xml:space="preserve">Un UAT local/județean poate obține sprijin financiar în condițiile prezentei ordonanțe de urgență pentru documentația </w:t>
      </w:r>
      <w:proofErr w:type="spellStart"/>
      <w:r w:rsidRPr="0020504D">
        <w:rPr>
          <w:rFonts w:ascii="Trebuchet MS" w:hAnsi="Trebuchet MS"/>
          <w:color w:val="000000" w:themeColor="text1"/>
        </w:rPr>
        <w:t>tehnico</w:t>
      </w:r>
      <w:proofErr w:type="spellEnd"/>
      <w:r w:rsidRPr="0020504D">
        <w:rPr>
          <w:rFonts w:ascii="Trebuchet MS" w:hAnsi="Trebuchet MS"/>
          <w:color w:val="000000" w:themeColor="text1"/>
        </w:rPr>
        <w:t xml:space="preserve">-economică aferente unui singur proiect </w:t>
      </w:r>
      <w:r w:rsidRPr="002F39F5">
        <w:rPr>
          <w:rFonts w:ascii="Trebuchet MS" w:hAnsi="Trebuchet MS"/>
          <w:strike/>
          <w:color w:val="000000" w:themeColor="text1"/>
        </w:rPr>
        <w:t>de regenerare urbană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461F45B2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4579E0">
      <w:t>5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6"/>
  </w:num>
  <w:num w:numId="8">
    <w:abstractNumId w:val="42"/>
  </w:num>
  <w:num w:numId="9">
    <w:abstractNumId w:val="27"/>
  </w:num>
  <w:num w:numId="10">
    <w:abstractNumId w:val="23"/>
  </w:num>
  <w:num w:numId="11">
    <w:abstractNumId w:val="34"/>
  </w:num>
  <w:num w:numId="12">
    <w:abstractNumId w:val="26"/>
  </w:num>
  <w:num w:numId="13">
    <w:abstractNumId w:val="19"/>
  </w:num>
  <w:num w:numId="14">
    <w:abstractNumId w:val="38"/>
  </w:num>
  <w:num w:numId="15">
    <w:abstractNumId w:val="22"/>
  </w:num>
  <w:num w:numId="16">
    <w:abstractNumId w:val="37"/>
  </w:num>
  <w:num w:numId="17">
    <w:abstractNumId w:val="6"/>
  </w:num>
  <w:num w:numId="18">
    <w:abstractNumId w:val="39"/>
  </w:num>
  <w:num w:numId="19">
    <w:abstractNumId w:val="16"/>
  </w:num>
  <w:num w:numId="20">
    <w:abstractNumId w:val="5"/>
  </w:num>
  <w:num w:numId="21">
    <w:abstractNumId w:val="8"/>
  </w:num>
  <w:num w:numId="22">
    <w:abstractNumId w:val="43"/>
  </w:num>
  <w:num w:numId="23">
    <w:abstractNumId w:val="29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18"/>
  </w:num>
  <w:num w:numId="34">
    <w:abstractNumId w:val="11"/>
  </w:num>
  <w:num w:numId="35">
    <w:abstractNumId w:val="4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40"/>
  </w:num>
  <w:num w:numId="41">
    <w:abstractNumId w:val="13"/>
  </w:num>
  <w:num w:numId="42">
    <w:abstractNumId w:val="7"/>
  </w:num>
  <w:num w:numId="43">
    <w:abstractNumId w:val="25"/>
  </w:num>
  <w:num w:numId="44">
    <w:abstractNumId w:val="41"/>
  </w:num>
  <w:num w:numId="45">
    <w:abstractNumId w:val="32"/>
  </w:num>
  <w:num w:numId="46">
    <w:abstractNumId w:val="14"/>
  </w:num>
  <w:num w:numId="47">
    <w:abstractNumId w:val="30"/>
  </w:num>
  <w:num w:numId="48">
    <w:abstractNumId w:val="0"/>
  </w:num>
  <w:num w:numId="49">
    <w:abstractNumId w:val="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335C1"/>
    <w:rsid w:val="00236941"/>
    <w:rsid w:val="002465EC"/>
    <w:rsid w:val="00246972"/>
    <w:rsid w:val="00253411"/>
    <w:rsid w:val="002679DD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3E87"/>
    <w:rsid w:val="00386D1A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22034"/>
    <w:rsid w:val="0042442A"/>
    <w:rsid w:val="0042748B"/>
    <w:rsid w:val="00442072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4AB3"/>
    <w:rsid w:val="0051637C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3267"/>
    <w:rsid w:val="00963BBD"/>
    <w:rsid w:val="0096791A"/>
    <w:rsid w:val="00970ED5"/>
    <w:rsid w:val="009818B8"/>
    <w:rsid w:val="009939A5"/>
    <w:rsid w:val="009A31D4"/>
    <w:rsid w:val="009A5E0C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83B47-8782-49CF-83DD-7FF5CAD1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1276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2020-06-30T15:16:00Z</dcterms:created>
  <dcterms:modified xsi:type="dcterms:W3CDTF">2020-07-03T10:25:00Z</dcterms:modified>
</cp:coreProperties>
</file>