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3AE4FD0D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Solicitantii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5561732D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investitii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trebuie sa se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inscrie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in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apropiata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77777777" w:rsidR="005C4D70" w:rsidRPr="004C7390" w:rsidRDefault="0048656B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675478EC" w14:textId="0DC613A0" w:rsidR="005C4D70" w:rsidRPr="004C739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4C7390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62FB5E52" w14:textId="352C5DA3" w:rsidR="00290520" w:rsidRPr="004C7390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4C7390">
              <w:rPr>
                <w:rFonts w:ascii="Times New Roman" w:hAnsi="Times New Roman"/>
                <w:b/>
              </w:rPr>
              <w:t>/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studii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4C7390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</w:t>
            </w:r>
            <w:r w:rsidRPr="004C7390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b/>
              </w:rPr>
              <w:t>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afla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lista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rezerva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A22407" w:rsidRPr="004C7390" w:rsidRDefault="00A22407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E82C4E6" w14:textId="6D26626A" w:rsidR="00A22407" w:rsidRPr="004C7390" w:rsidRDefault="00A22407" w:rsidP="00A2240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Relevanța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și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fezabilitatea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/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sustenabilitatea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proiectului</w:t>
            </w:r>
            <w:proofErr w:type="spellEnd"/>
          </w:p>
          <w:p w14:paraId="4C601F47" w14:textId="1E8C1CF3" w:rsidR="00A22407" w:rsidRPr="004C7390" w:rsidRDefault="00A22407" w:rsidP="00951D5B">
            <w:pPr>
              <w:jc w:val="both"/>
              <w:rPr>
                <w:b/>
                <w:i/>
                <w:sz w:val="22"/>
                <w:szCs w:val="22"/>
                <w:lang w:val="fr-BE"/>
              </w:rPr>
            </w:pPr>
          </w:p>
        </w:tc>
      </w:tr>
      <w:tr w:rsidR="004C7390" w:rsidRPr="004C7390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71497560" w:rsidR="001C6044" w:rsidRPr="004C7390" w:rsidRDefault="001C6044" w:rsidP="00A2240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Caracterul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integrat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al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ideii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de </w:t>
            </w:r>
            <w:proofErr w:type="spellStart"/>
            <w:r w:rsidRPr="004C7390">
              <w:rPr>
                <w:rFonts w:ascii="Times New Roman" w:eastAsia="Calibri" w:hAnsi="Times New Roman"/>
                <w:b/>
                <w:lang w:val="fr-BE"/>
              </w:rPr>
              <w:t>proiect</w:t>
            </w:r>
            <w:proofErr w:type="spellEnd"/>
            <w:r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 xml:space="preserve">de </w:t>
            </w:r>
            <w:proofErr w:type="spellStart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>investiție</w:t>
            </w:r>
            <w:proofErr w:type="spellEnd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>cu</w:t>
            </w:r>
            <w:proofErr w:type="spellEnd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>alte</w:t>
            </w:r>
            <w:proofErr w:type="spellEnd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4C7390">
              <w:rPr>
                <w:rFonts w:ascii="Times New Roman" w:eastAsia="Calibri" w:hAnsi="Times New Roman"/>
                <w:b/>
                <w:lang w:val="fr-BE"/>
              </w:rPr>
              <w:t>proiecte</w:t>
            </w:r>
            <w:proofErr w:type="spellEnd"/>
          </w:p>
          <w:p w14:paraId="5362C21E" w14:textId="77777777" w:rsidR="00A22407" w:rsidRPr="004C7390" w:rsidRDefault="001C6044" w:rsidP="001C6044">
            <w:pPr>
              <w:autoSpaceDN w:val="0"/>
              <w:jc w:val="both"/>
              <w:rPr>
                <w:sz w:val="22"/>
                <w:szCs w:val="22"/>
                <w:lang w:val="fr-BE" w:eastAsia="en-SG"/>
              </w:rPr>
            </w:pPr>
            <w:proofErr w:type="spellStart"/>
            <w:r w:rsidRPr="004C7390">
              <w:rPr>
                <w:sz w:val="22"/>
                <w:szCs w:val="22"/>
                <w:lang w:val="fr-BE" w:eastAsia="en-SG"/>
              </w:rPr>
              <w:t>Notă</w:t>
            </w:r>
            <w:proofErr w:type="spellEnd"/>
            <w:r w:rsidRPr="004C7390">
              <w:rPr>
                <w:sz w:val="22"/>
                <w:szCs w:val="22"/>
                <w:lang w:val="fr-BE" w:eastAsia="en-SG"/>
              </w:rPr>
              <w:t> :</w:t>
            </w:r>
          </w:p>
          <w:p w14:paraId="108FEB36" w14:textId="063FBFE2" w:rsidR="00A22407" w:rsidRPr="004C7390" w:rsidRDefault="00A22407" w:rsidP="00A22407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lang w:val="fr-BE"/>
              </w:rPr>
            </w:pP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C</w:t>
            </w:r>
            <w:r w:rsidR="001C6044" w:rsidRPr="004C7390">
              <w:rPr>
                <w:rFonts w:ascii="Times New Roman" w:eastAsia="Calibri" w:hAnsi="Times New Roman"/>
                <w:lang w:val="fr-BE"/>
              </w:rPr>
              <w:t>orel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ă</w:t>
            </w:r>
            <w:r w:rsidR="001C6044" w:rsidRPr="004C7390">
              <w:rPr>
                <w:rFonts w:ascii="Times New Roman" w:eastAsia="Calibri" w:hAnsi="Times New Roman"/>
                <w:lang w:val="fr-BE"/>
              </w:rPr>
              <w:t>ri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cu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alte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proiecte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regionale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,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na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ț</w:t>
            </w:r>
            <w:r w:rsidR="001C6044" w:rsidRPr="004C7390">
              <w:rPr>
                <w:rFonts w:ascii="Times New Roman" w:eastAsia="Calibri" w:hAnsi="Times New Roman"/>
                <w:lang w:val="fr-BE"/>
              </w:rPr>
              <w:t>ionale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,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sectoriale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finalizate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sau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aflate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42748B" w:rsidRPr="004C7390">
              <w:rPr>
                <w:rFonts w:ascii="Times New Roman" w:eastAsia="Calibri" w:hAnsi="Times New Roman"/>
                <w:lang w:val="fr-BE"/>
              </w:rPr>
              <w:t>î</w:t>
            </w:r>
            <w:r w:rsidR="001C6044" w:rsidRPr="004C7390">
              <w:rPr>
                <w:rFonts w:ascii="Times New Roman" w:eastAsia="Calibri" w:hAnsi="Times New Roman"/>
                <w:lang w:val="fr-BE"/>
              </w:rPr>
              <w:t>n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implementare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indiferent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sursa</w:t>
            </w:r>
            <w:proofErr w:type="spellEnd"/>
            <w:r w:rsidR="001C6044" w:rsidRPr="004C7390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="001C6044" w:rsidRPr="004C7390">
              <w:rPr>
                <w:rFonts w:ascii="Times New Roman" w:eastAsia="Calibri" w:hAnsi="Times New Roman"/>
                <w:lang w:val="fr-BE"/>
              </w:rPr>
              <w:t>finanțare</w:t>
            </w:r>
            <w:proofErr w:type="spellEnd"/>
          </w:p>
          <w:p w14:paraId="6D98CD33" w14:textId="5B8D1AD7" w:rsidR="00A22407" w:rsidRPr="004C7390" w:rsidRDefault="00A22407" w:rsidP="001C6044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M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ă</w:t>
            </w:r>
            <w:r w:rsidRPr="004C7390">
              <w:rPr>
                <w:rFonts w:ascii="Times New Roman" w:eastAsia="Calibri" w:hAnsi="Times New Roman"/>
                <w:lang w:val="fr-BE"/>
              </w:rPr>
              <w:t>sura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în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care de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implementarea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proiectului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, ale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c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ă</w:t>
            </w:r>
            <w:r w:rsidRPr="004C7390">
              <w:rPr>
                <w:rFonts w:ascii="Times New Roman" w:eastAsia="Calibri" w:hAnsi="Times New Roman"/>
                <w:lang w:val="fr-BE"/>
              </w:rPr>
              <w:t>r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e</w:t>
            </w:r>
            <w:r w:rsidRPr="004C7390">
              <w:rPr>
                <w:rFonts w:ascii="Times New Roman" w:eastAsia="Calibri" w:hAnsi="Times New Roman"/>
                <w:lang w:val="fr-BE"/>
              </w:rPr>
              <w:t>i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documenta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ț</w:t>
            </w:r>
            <w:r w:rsidRPr="004C7390">
              <w:rPr>
                <w:rFonts w:ascii="Times New Roman" w:eastAsia="Calibri" w:hAnsi="Times New Roman"/>
                <w:lang w:val="fr-BE"/>
              </w:rPr>
              <w:t>ii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sunt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propuse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a fi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finan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ț</w:t>
            </w:r>
            <w:r w:rsidRPr="004C7390">
              <w:rPr>
                <w:rFonts w:ascii="Times New Roman" w:eastAsia="Calibri" w:hAnsi="Times New Roman"/>
                <w:lang w:val="fr-BE"/>
              </w:rPr>
              <w:t>ate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din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POAT,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depind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42748B" w:rsidRPr="004C7390">
              <w:rPr>
                <w:rFonts w:ascii="Times New Roman" w:eastAsia="Calibri" w:hAnsi="Times New Roman"/>
                <w:lang w:val="fr-BE"/>
              </w:rPr>
              <w:t>ș</w:t>
            </w:r>
            <w:r w:rsidRPr="004C7390">
              <w:rPr>
                <w:rFonts w:ascii="Times New Roman" w:eastAsia="Calibri" w:hAnsi="Times New Roman"/>
                <w:lang w:val="fr-BE"/>
              </w:rPr>
              <w:t>i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alte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ini</w:t>
            </w:r>
            <w:r w:rsidR="0042748B" w:rsidRPr="004C7390">
              <w:rPr>
                <w:rFonts w:ascii="Times New Roman" w:eastAsia="Calibri" w:hAnsi="Times New Roman"/>
                <w:lang w:val="fr-BE"/>
              </w:rPr>
              <w:t>ț</w:t>
            </w:r>
            <w:r w:rsidRPr="004C7390">
              <w:rPr>
                <w:rFonts w:ascii="Times New Roman" w:eastAsia="Calibri" w:hAnsi="Times New Roman"/>
                <w:lang w:val="fr-BE"/>
              </w:rPr>
              <w:t>iative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dezvoltare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de la 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nivelul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 xml:space="preserve"> local/</w:t>
            </w:r>
            <w:proofErr w:type="spellStart"/>
            <w:r w:rsidRPr="004C7390">
              <w:rPr>
                <w:rFonts w:ascii="Times New Roman" w:eastAsia="Calibri" w:hAnsi="Times New Roman"/>
                <w:lang w:val="fr-BE"/>
              </w:rPr>
              <w:t>regiunii</w:t>
            </w:r>
            <w:proofErr w:type="spellEnd"/>
            <w:r w:rsidRPr="004C7390">
              <w:rPr>
                <w:rFonts w:ascii="Times New Roman" w:eastAsia="Calibri" w:hAnsi="Times New Roman"/>
                <w:lang w:val="fr-BE"/>
              </w:rPr>
              <w:t>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4A36C733" w14:textId="77777777" w:rsidR="001C3978" w:rsidRPr="004C7390" w:rsidRDefault="001C3978" w:rsidP="00C46510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4C7390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4C7390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C7390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4C7390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4C7390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4C7390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4C7390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4C7390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164739C4" w14:textId="031C4A16" w:rsidR="00576609" w:rsidRPr="004C7390" w:rsidRDefault="00576609" w:rsidP="00862E3E">
            <w:pPr>
              <w:jc w:val="both"/>
              <w:rPr>
                <w:bCs/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4C7390">
              <w:rPr>
                <w:rFonts w:asciiTheme="minorHAnsi" w:hAnsiTheme="minorHAnsi"/>
                <w:iCs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4C7390">
              <w:rPr>
                <w:rFonts w:asciiTheme="minorHAnsi" w:hAnsiTheme="minorHAnsi"/>
                <w:iCs/>
              </w:rPr>
              <w:t xml:space="preserve"> și predată respectând etapele de proiectare din HG 907/2016, inclusiv faza Proiect tehnic de execuție cu Autorizație de Construire, conform</w:t>
            </w:r>
            <w:r w:rsidR="00920933" w:rsidRPr="004C7390">
              <w:rPr>
                <w:iCs/>
              </w:rPr>
              <w:t xml:space="preserve">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4C7390" w:rsidRDefault="00DC2C36" w:rsidP="00783873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(valoare total</w:t>
            </w:r>
            <w:r w:rsidR="00A22577" w:rsidRPr="004C7390">
              <w:rPr>
                <w:bCs/>
                <w:iCs/>
                <w:sz w:val="22"/>
                <w:szCs w:val="22"/>
              </w:rPr>
              <w:t>ă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, inclusiv TVA, </w:t>
            </w:r>
            <w:r w:rsidR="00A22577" w:rsidRPr="004C7390">
              <w:rPr>
                <w:bCs/>
                <w:iCs/>
                <w:sz w:val="22"/>
                <w:szCs w:val="22"/>
              </w:rPr>
              <w:t>î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n </w:t>
            </w:r>
            <w:r w:rsidR="00961A9C" w:rsidRPr="004C7390">
              <w:rPr>
                <w:bCs/>
                <w:iCs/>
                <w:sz w:val="22"/>
                <w:szCs w:val="22"/>
              </w:rPr>
              <w:t>lei</w:t>
            </w:r>
            <w:r w:rsidR="00951D5B" w:rsidRPr="004C7390">
              <w:rPr>
                <w:bCs/>
                <w:iCs/>
                <w:sz w:val="22"/>
                <w:szCs w:val="22"/>
              </w:rPr>
              <w:t>)</w:t>
            </w:r>
          </w:p>
          <w:p w14:paraId="1C30D606" w14:textId="52C2E46C" w:rsidR="00783873" w:rsidRPr="004C7390" w:rsidRDefault="00783873" w:rsidP="00783873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rFonts w:asciiTheme="minorHAnsi" w:hAnsiTheme="minorHAnsi"/>
                <w:bCs/>
                <w:iCs/>
              </w:rPr>
              <w:t>Notă: Se va atașa Nota de fundamentare a bugetului privind rezonabilitatea costurilor</w:t>
            </w:r>
          </w:p>
          <w:p w14:paraId="46ED6462" w14:textId="77777777" w:rsidR="00783873" w:rsidRPr="004C7390" w:rsidRDefault="00783873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4F0AA2E2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4553431" w14:textId="2FF6F2E0" w:rsidR="00B552BF" w:rsidRPr="004C7390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4C7390">
        <w:rPr>
          <w:rFonts w:ascii="Trebuchet MS" w:hAnsi="Trebuchet MS"/>
        </w:rPr>
        <w:t xml:space="preserve">O </w:t>
      </w:r>
      <w:proofErr w:type="spellStart"/>
      <w:r w:rsidRPr="004C7390">
        <w:rPr>
          <w:rFonts w:ascii="Trebuchet MS" w:hAnsi="Trebuchet MS"/>
        </w:rPr>
        <w:t>regiune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dezvoltare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poate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obține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sprijin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financiar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elaborarea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documentații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cel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mult</w:t>
      </w:r>
      <w:proofErr w:type="spellEnd"/>
      <w:r w:rsidRPr="004C7390">
        <w:rPr>
          <w:rFonts w:ascii="Trebuchet MS" w:hAnsi="Trebuchet MS"/>
        </w:rPr>
        <w:t xml:space="preserve"> un </w:t>
      </w:r>
      <w:proofErr w:type="spellStart"/>
      <w:r w:rsidRPr="004C7390">
        <w:rPr>
          <w:rFonts w:ascii="Trebuchet MS" w:hAnsi="Trebuchet MS"/>
        </w:rPr>
        <w:t>numărul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proiecte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infrastructură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publică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turism</w:t>
      </w:r>
      <w:proofErr w:type="spellEnd"/>
      <w:r w:rsidRPr="004C7390">
        <w:rPr>
          <w:rFonts w:ascii="Trebuchet MS" w:hAnsi="Trebuchet MS"/>
        </w:rPr>
        <w:t xml:space="preserve">, </w:t>
      </w:r>
      <w:proofErr w:type="spellStart"/>
      <w:r w:rsidRPr="004C7390">
        <w:rPr>
          <w:rFonts w:ascii="Trebuchet MS" w:hAnsi="Trebuchet MS"/>
        </w:rPr>
        <w:t>inclusiv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obiective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patrimoniu</w:t>
      </w:r>
      <w:proofErr w:type="spellEnd"/>
      <w:r w:rsidRPr="004C7390">
        <w:rPr>
          <w:rFonts w:ascii="Trebuchet MS" w:hAnsi="Trebuchet MS"/>
        </w:rPr>
        <w:t xml:space="preserve"> cu </w:t>
      </w:r>
      <w:proofErr w:type="spellStart"/>
      <w:r w:rsidRPr="004C7390">
        <w:rPr>
          <w:rFonts w:ascii="Trebuchet MS" w:hAnsi="Trebuchet MS"/>
        </w:rPr>
        <w:t>potențial</w:t>
      </w:r>
      <w:proofErr w:type="spellEnd"/>
      <w:r w:rsidRPr="004C7390">
        <w:rPr>
          <w:rFonts w:ascii="Trebuchet MS" w:hAnsi="Trebuchet MS"/>
        </w:rPr>
        <w:t xml:space="preserve"> </w:t>
      </w:r>
      <w:r w:rsidR="00717A9C" w:rsidRPr="004C7390">
        <w:rPr>
          <w:rFonts w:ascii="Trebuchet MS" w:hAnsi="Trebuchet MS"/>
        </w:rPr>
        <w:t>touristic,</w:t>
      </w:r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egal</w:t>
      </w:r>
      <w:proofErr w:type="spellEnd"/>
      <w:r w:rsidRPr="004C7390">
        <w:rPr>
          <w:rFonts w:ascii="Trebuchet MS" w:hAnsi="Trebuchet MS"/>
        </w:rPr>
        <w:t xml:space="preserve"> cu </w:t>
      </w:r>
      <w:proofErr w:type="spellStart"/>
      <w:r w:rsidRPr="004C7390">
        <w:rPr>
          <w:rFonts w:ascii="Trebuchet MS" w:hAnsi="Trebuchet MS"/>
        </w:rPr>
        <w:t>numărul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județe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componente</w:t>
      </w:r>
      <w:proofErr w:type="spellEnd"/>
      <w:r w:rsidRPr="004C7390">
        <w:rPr>
          <w:rFonts w:ascii="Trebuchet MS" w:hAnsi="Trebuchet MS"/>
        </w:rPr>
        <w:t xml:space="preserve"> ale </w:t>
      </w:r>
      <w:proofErr w:type="spellStart"/>
      <w:r w:rsidRPr="004C7390">
        <w:rPr>
          <w:rFonts w:ascii="Trebuchet MS" w:hAnsi="Trebuchet MS"/>
        </w:rPr>
        <w:t>regiunii</w:t>
      </w:r>
      <w:proofErr w:type="spellEnd"/>
      <w:r w:rsidRPr="004C7390">
        <w:rPr>
          <w:rFonts w:ascii="Trebuchet MS" w:hAnsi="Trebuchet MS"/>
        </w:rPr>
        <w:t>.</w:t>
      </w:r>
    </w:p>
    <w:p w14:paraId="3AC9C1C0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0E14EDAF" w14:textId="76EC5B84" w:rsidR="001E03D2" w:rsidRPr="004C7390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4C7390">
        <w:rPr>
          <w:rFonts w:ascii="Trebuchet MS" w:hAnsi="Trebuchet MS"/>
        </w:rPr>
        <w:t>Beneficiarii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documentațiilor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tehnico-economice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care se </w:t>
      </w:r>
      <w:proofErr w:type="spellStart"/>
      <w:r w:rsidRPr="004C7390">
        <w:rPr>
          <w:rFonts w:ascii="Trebuchet MS" w:hAnsi="Trebuchet MS"/>
        </w:rPr>
        <w:t>acordă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sprijinul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financiar</w:t>
      </w:r>
      <w:proofErr w:type="spellEnd"/>
      <w:r w:rsidRPr="004C7390">
        <w:rPr>
          <w:rFonts w:ascii="Trebuchet MS" w:hAnsi="Trebuchet MS"/>
        </w:rPr>
        <w:t xml:space="preserve"> din POAT 2014-2020,  au </w:t>
      </w:r>
      <w:proofErr w:type="spellStart"/>
      <w:r w:rsidRPr="004C7390">
        <w:rPr>
          <w:rFonts w:ascii="Trebuchet MS" w:hAnsi="Trebuchet MS"/>
        </w:rPr>
        <w:t>obligația</w:t>
      </w:r>
      <w:proofErr w:type="spellEnd"/>
      <w:r w:rsidRPr="004C7390">
        <w:rPr>
          <w:rFonts w:ascii="Trebuchet MS" w:hAnsi="Trebuchet MS"/>
        </w:rPr>
        <w:t xml:space="preserve"> de a </w:t>
      </w:r>
      <w:proofErr w:type="spellStart"/>
      <w:r w:rsidRPr="004C7390">
        <w:rPr>
          <w:rFonts w:ascii="Trebuchet MS" w:hAnsi="Trebuchet MS"/>
        </w:rPr>
        <w:t>depune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cereri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finanțare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proiectele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care au </w:t>
      </w:r>
      <w:proofErr w:type="spellStart"/>
      <w:r w:rsidRPr="004C7390">
        <w:rPr>
          <w:rFonts w:ascii="Trebuchet MS" w:hAnsi="Trebuchet MS"/>
        </w:rPr>
        <w:t>fost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pregătite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documentațiile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tehnico-economice</w:t>
      </w:r>
      <w:proofErr w:type="spellEnd"/>
      <w:r w:rsidRPr="004C7390">
        <w:rPr>
          <w:rFonts w:ascii="Trebuchet MS" w:hAnsi="Trebuchet MS"/>
        </w:rPr>
        <w:t xml:space="preserve">, </w:t>
      </w:r>
      <w:proofErr w:type="spellStart"/>
      <w:r w:rsidRPr="004C7390">
        <w:rPr>
          <w:rFonts w:ascii="Trebuchet MS" w:hAnsi="Trebuchet MS"/>
        </w:rPr>
        <w:t>în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condițiile</w:t>
      </w:r>
      <w:proofErr w:type="spellEnd"/>
      <w:r w:rsidRPr="004C7390">
        <w:rPr>
          <w:rFonts w:ascii="Trebuchet MS" w:hAnsi="Trebuchet MS"/>
        </w:rPr>
        <w:t xml:space="preserve"> care </w:t>
      </w:r>
      <w:proofErr w:type="spellStart"/>
      <w:r w:rsidRPr="004C7390">
        <w:rPr>
          <w:rFonts w:ascii="Trebuchet MS" w:hAnsi="Trebuchet MS"/>
        </w:rPr>
        <w:t>vor</w:t>
      </w:r>
      <w:proofErr w:type="spellEnd"/>
      <w:r w:rsidRPr="004C7390">
        <w:rPr>
          <w:rFonts w:ascii="Trebuchet MS" w:hAnsi="Trebuchet MS"/>
        </w:rPr>
        <w:t xml:space="preserve"> fi </w:t>
      </w:r>
      <w:proofErr w:type="spellStart"/>
      <w:r w:rsidRPr="004C7390">
        <w:rPr>
          <w:rFonts w:ascii="Trebuchet MS" w:hAnsi="Trebuchet MS"/>
        </w:rPr>
        <w:t>prevăzute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ghidurile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solicitantului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apelurile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proiecte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lansate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în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perioada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programere</w:t>
      </w:r>
      <w:proofErr w:type="spellEnd"/>
      <w:r w:rsidRPr="004C7390">
        <w:rPr>
          <w:rFonts w:ascii="Trebuchet MS" w:hAnsi="Trebuchet MS"/>
        </w:rPr>
        <w:t xml:space="preserve"> 2021-2027, sub </w:t>
      </w:r>
      <w:proofErr w:type="spellStart"/>
      <w:r w:rsidRPr="004C7390">
        <w:rPr>
          <w:rFonts w:ascii="Trebuchet MS" w:hAnsi="Trebuchet MS"/>
        </w:rPr>
        <w:t>sancțiunea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restituirii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finanțării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acordate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în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condițiile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prevăzute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contractele</w:t>
      </w:r>
      <w:proofErr w:type="spellEnd"/>
      <w:r w:rsidRPr="004C7390">
        <w:rPr>
          <w:rFonts w:ascii="Trebuchet MS" w:hAnsi="Trebuchet MS"/>
        </w:rPr>
        <w:t xml:space="preserve"> de </w:t>
      </w:r>
      <w:proofErr w:type="spellStart"/>
      <w:r w:rsidRPr="004C7390">
        <w:rPr>
          <w:rFonts w:ascii="Trebuchet MS" w:hAnsi="Trebuchet MS"/>
        </w:rPr>
        <w:t>finanțare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pentru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pregatirea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documentațiilor</w:t>
      </w:r>
      <w:proofErr w:type="spellEnd"/>
      <w:r w:rsidRPr="004C7390">
        <w:rPr>
          <w:rFonts w:ascii="Trebuchet MS" w:hAnsi="Trebuchet MS"/>
        </w:rPr>
        <w:t xml:space="preserve"> </w:t>
      </w:r>
      <w:proofErr w:type="spellStart"/>
      <w:r w:rsidRPr="004C7390">
        <w:rPr>
          <w:rFonts w:ascii="Trebuchet MS" w:hAnsi="Trebuchet MS"/>
        </w:rPr>
        <w:t>tehnico-economice</w:t>
      </w:r>
      <w:proofErr w:type="spellEnd"/>
      <w:r w:rsidR="00B35108" w:rsidRPr="004C7390">
        <w:rPr>
          <w:rFonts w:ascii="Trebuchet MS" w:hAnsi="Trebuchet MS"/>
        </w:rPr>
        <w:t>.</w:t>
      </w:r>
      <w:r w:rsidR="00B35108" w:rsidRPr="004C7390">
        <w:rPr>
          <w:rFonts w:ascii="Trebuchet MS" w:hAnsi="Trebuchet MS"/>
          <w:i/>
        </w:rPr>
        <w:t xml:space="preserve"> (</w:t>
      </w:r>
      <w:proofErr w:type="spellStart"/>
      <w:r w:rsidR="00B35108" w:rsidRPr="004C7390">
        <w:rPr>
          <w:rFonts w:ascii="Trebuchet MS" w:hAnsi="Trebuchet MS"/>
          <w:i/>
        </w:rPr>
        <w:t>declaratie</w:t>
      </w:r>
      <w:proofErr w:type="spellEnd"/>
      <w:r w:rsidR="00B35108" w:rsidRPr="004C7390">
        <w:rPr>
          <w:rFonts w:ascii="Trebuchet MS" w:hAnsi="Trebuchet MS"/>
          <w:i/>
        </w:rPr>
        <w:t xml:space="preserve"> pe propria </w:t>
      </w:r>
      <w:proofErr w:type="spellStart"/>
      <w:r w:rsidR="00B35108" w:rsidRPr="004C7390">
        <w:rPr>
          <w:rFonts w:ascii="Trebuchet MS" w:hAnsi="Trebuchet MS"/>
          <w:i/>
        </w:rPr>
        <w:t>raspundere</w:t>
      </w:r>
      <w:proofErr w:type="spellEnd"/>
      <w:r w:rsidR="00B35108" w:rsidRPr="004C7390">
        <w:rPr>
          <w:rFonts w:ascii="Trebuchet MS" w:hAnsi="Trebuchet MS"/>
          <w:i/>
        </w:rPr>
        <w:t>)</w:t>
      </w:r>
      <w:r w:rsidRPr="004C7390">
        <w:rPr>
          <w:rFonts w:ascii="Trebuchet MS" w:hAnsi="Trebuchet MS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04908" w14:textId="77777777" w:rsidR="0034130A" w:rsidRDefault="0034130A">
      <w:r>
        <w:separator/>
      </w:r>
    </w:p>
  </w:endnote>
  <w:endnote w:type="continuationSeparator" w:id="0">
    <w:p w14:paraId="2D7E68AA" w14:textId="77777777" w:rsidR="0034130A" w:rsidRDefault="0034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27872" w14:textId="77777777" w:rsidR="0034130A" w:rsidRDefault="0034130A">
      <w:r>
        <w:separator/>
      </w:r>
    </w:p>
  </w:footnote>
  <w:footnote w:type="continuationSeparator" w:id="0">
    <w:p w14:paraId="58709829" w14:textId="77777777" w:rsidR="0034130A" w:rsidRDefault="0034130A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294E7F2B" w:rsidR="008223CB" w:rsidRDefault="001C3978" w:rsidP="008223CB">
    <w:pPr>
      <w:pStyle w:val="Header"/>
      <w:jc w:val="right"/>
      <w:rPr>
        <w:rFonts w:eastAsia="Times New Roman"/>
        <w:sz w:val="20"/>
        <w:szCs w:val="20"/>
      </w:rPr>
    </w:pPr>
    <w:r>
      <w:t>Anexa 17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23"/>
  </w:num>
  <w:num w:numId="5">
    <w:abstractNumId w:val="17"/>
  </w:num>
  <w:num w:numId="6">
    <w:abstractNumId w:val="13"/>
  </w:num>
  <w:num w:numId="7">
    <w:abstractNumId w:val="27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12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30"/>
  </w:num>
  <w:num w:numId="19">
    <w:abstractNumId w:val="10"/>
  </w:num>
  <w:num w:numId="20">
    <w:abstractNumId w:val="4"/>
  </w:num>
  <w:num w:numId="21">
    <w:abstractNumId w:val="7"/>
  </w:num>
  <w:num w:numId="22">
    <w:abstractNumId w:val="32"/>
  </w:num>
  <w:num w:numId="23">
    <w:abstractNumId w:val="22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15"/>
  </w:num>
  <w:num w:numId="32">
    <w:abstractNumId w:val="5"/>
  </w:num>
  <w:num w:numId="33">
    <w:abstractNumId w:val="2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60C0"/>
    <w:rsid w:val="004C739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D27"/>
    <w:rsid w:val="00597EB7"/>
    <w:rsid w:val="005A2A07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615A6"/>
    <w:rsid w:val="006622A3"/>
    <w:rsid w:val="0066297D"/>
    <w:rsid w:val="0066342A"/>
    <w:rsid w:val="006652AE"/>
    <w:rsid w:val="006661C5"/>
    <w:rsid w:val="00671A4D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7999"/>
    <w:rsid w:val="00905C7A"/>
    <w:rsid w:val="00920933"/>
    <w:rsid w:val="0092198D"/>
    <w:rsid w:val="009221F0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31D4"/>
    <w:rsid w:val="009A5E0C"/>
    <w:rsid w:val="009C5018"/>
    <w:rsid w:val="009D346B"/>
    <w:rsid w:val="009E1DB8"/>
    <w:rsid w:val="009F3A69"/>
    <w:rsid w:val="009F4E2D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B2DF3"/>
    <w:rsid w:val="00DC2C36"/>
    <w:rsid w:val="00DD2621"/>
    <w:rsid w:val="00DD5A08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BFA29-77C5-40CD-A039-D8E0D1C5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2020-06-30T15:22:00Z</dcterms:created>
  <dcterms:modified xsi:type="dcterms:W3CDTF">2020-07-03T10:22:00Z</dcterms:modified>
</cp:coreProperties>
</file>